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106" w:type="dxa"/>
        <w:tblBorders>
          <w:top w:val="single" w:sz="4" w:space="0" w:color="auto"/>
          <w:bottom w:val="single" w:sz="4" w:space="0" w:color="auto"/>
        </w:tblBorders>
        <w:tblLook w:val="0000" w:firstRow="0" w:lastRow="0" w:firstColumn="0" w:lastColumn="0" w:noHBand="0" w:noVBand="0"/>
      </w:tblPr>
      <w:tblGrid>
        <w:gridCol w:w="6408"/>
        <w:gridCol w:w="3600"/>
      </w:tblGrid>
      <w:tr w:rsidR="003139BE" w:rsidRPr="009C2AC2">
        <w:tc>
          <w:tcPr>
            <w:tcW w:w="10008" w:type="dxa"/>
            <w:gridSpan w:val="2"/>
            <w:tcBorders>
              <w:top w:val="single" w:sz="4" w:space="0" w:color="auto"/>
              <w:left w:val="nil"/>
              <w:bottom w:val="nil"/>
              <w:right w:val="nil"/>
            </w:tcBorders>
          </w:tcPr>
          <w:p w:rsidR="003139BE" w:rsidRPr="00C8503F" w:rsidRDefault="003139BE" w:rsidP="009A086A">
            <w:pPr>
              <w:jc w:val="center"/>
              <w:rPr>
                <w:b/>
                <w:bCs/>
                <w:color w:val="800000"/>
                <w:lang w:val="el-GR"/>
              </w:rPr>
            </w:pPr>
            <w:r w:rsidRPr="00C8503F">
              <w:rPr>
                <w:b/>
                <w:bCs/>
                <w:color w:val="800000"/>
                <w:lang w:val="el-GR"/>
              </w:rPr>
              <w:t xml:space="preserve">Η Υπηρεσία Εκπαίδευσης / Πιστοποίησης της ΕΧΑΕ </w:t>
            </w:r>
            <w:bookmarkStart w:id="0" w:name="_GoBack"/>
            <w:bookmarkEnd w:id="0"/>
            <w:r w:rsidRPr="00C8503F">
              <w:rPr>
                <w:b/>
                <w:bCs/>
                <w:color w:val="800000"/>
                <w:lang w:val="el-GR"/>
              </w:rPr>
              <w:t>διοργανώνει μονοήμερο σεμινάριο</w:t>
            </w:r>
          </w:p>
        </w:tc>
      </w:tr>
      <w:tr w:rsidR="003139BE" w:rsidRPr="009C2AC2" w:rsidTr="009A5D02">
        <w:trPr>
          <w:trHeight w:hRule="exact" w:val="794"/>
        </w:trPr>
        <w:tc>
          <w:tcPr>
            <w:tcW w:w="10008" w:type="dxa"/>
            <w:gridSpan w:val="2"/>
            <w:tcBorders>
              <w:top w:val="nil"/>
              <w:left w:val="nil"/>
              <w:bottom w:val="nil"/>
              <w:right w:val="nil"/>
            </w:tcBorders>
            <w:shd w:val="clear" w:color="auto" w:fill="006699"/>
            <w:vAlign w:val="center"/>
          </w:tcPr>
          <w:p w:rsidR="003139BE" w:rsidRPr="00C8503F" w:rsidRDefault="003139BE" w:rsidP="009A5D02">
            <w:pPr>
              <w:ind w:right="-108"/>
              <w:jc w:val="center"/>
              <w:rPr>
                <w:color w:val="FFFFFF"/>
                <w:sz w:val="28"/>
                <w:szCs w:val="28"/>
                <w:lang w:val="el-GR"/>
              </w:rPr>
            </w:pPr>
            <w:r w:rsidRPr="00C8503F">
              <w:rPr>
                <w:color w:val="FFFFFF"/>
                <w:sz w:val="28"/>
                <w:szCs w:val="28"/>
                <w:lang w:val="el-GR"/>
              </w:rPr>
              <w:t>ΣΤΡΑΤΗΓΙΚΕΣ ΕΙΣΟΔΗΜΑΤΟΣ ΜΕ ΤΗ ΧΡΗΣΗ ΔΙΚΑΙΩΜΑΤΩΝ</w:t>
            </w:r>
          </w:p>
        </w:tc>
      </w:tr>
      <w:tr w:rsidR="003139BE" w:rsidRPr="00C8503F">
        <w:tc>
          <w:tcPr>
            <w:tcW w:w="10008" w:type="dxa"/>
            <w:gridSpan w:val="2"/>
            <w:tcBorders>
              <w:top w:val="nil"/>
              <w:left w:val="nil"/>
              <w:bottom w:val="nil"/>
              <w:right w:val="nil"/>
            </w:tcBorders>
            <w:vAlign w:val="center"/>
          </w:tcPr>
          <w:p w:rsidR="003139BE" w:rsidRPr="00C8503F" w:rsidRDefault="003139BE">
            <w:pPr>
              <w:jc w:val="center"/>
              <w:rPr>
                <w:b/>
                <w:bCs/>
                <w:color w:val="800000"/>
                <w:lang w:val="el-GR"/>
              </w:rPr>
            </w:pPr>
            <w:r w:rsidRPr="00C8503F">
              <w:rPr>
                <w:b/>
                <w:bCs/>
                <w:color w:val="800000"/>
                <w:lang w:val="el-GR"/>
              </w:rPr>
              <w:t>Συνοπτική περιγραφή</w:t>
            </w:r>
          </w:p>
        </w:tc>
      </w:tr>
      <w:tr w:rsidR="003139BE" w:rsidRPr="009C2AC2">
        <w:tc>
          <w:tcPr>
            <w:tcW w:w="10008" w:type="dxa"/>
            <w:gridSpan w:val="2"/>
            <w:tcBorders>
              <w:top w:val="nil"/>
              <w:left w:val="nil"/>
              <w:bottom w:val="nil"/>
              <w:right w:val="nil"/>
            </w:tcBorders>
            <w:shd w:val="clear" w:color="auto" w:fill="CCECFF"/>
          </w:tcPr>
          <w:p w:rsidR="003139BE" w:rsidRPr="00C8503F" w:rsidRDefault="003139BE">
            <w:pPr>
              <w:pStyle w:val="BodyText2"/>
            </w:pPr>
            <w:r w:rsidRPr="00C8503F">
              <w:t>Το σεμινάριο επιχειρεί μια επιλεκτική εμβάθυνση στην αγορά των χρηματοοικονομικών δικαιωμάτων προαίρεσης εξετάζοντας σύνθετες στρατηγικές που αποφέρουν εισόδημα.</w:t>
            </w:r>
          </w:p>
          <w:p w:rsidR="003139BE" w:rsidRPr="00C8503F" w:rsidRDefault="003139BE">
            <w:pPr>
              <w:jc w:val="both"/>
              <w:rPr>
                <w:rFonts w:ascii="Times New Roman" w:hAnsi="Times New Roman" w:cs="Times New Roman"/>
                <w:color w:val="000080"/>
                <w:sz w:val="18"/>
                <w:szCs w:val="18"/>
                <w:lang w:val="el-GR"/>
              </w:rPr>
            </w:pPr>
            <w:r w:rsidRPr="00C8503F">
              <w:rPr>
                <w:color w:val="000080"/>
                <w:sz w:val="18"/>
                <w:szCs w:val="18"/>
                <w:lang w:val="el-GR"/>
              </w:rPr>
              <w:t>Περιγράφονται επίσης πρακτικά ζητήματα όπως η επιλογή της τιμής εξάσκησης και κάποιες απαραίτητες κινήσεις τακτικής για το άνοιγμα και τη διαχείριση των θέσεων. Το σεμινάριο καταλήγει με την επισκόπηση μιας σειράς πραγματικών παραδειγμάτων στρατηγικών.</w:t>
            </w:r>
          </w:p>
        </w:tc>
      </w:tr>
      <w:tr w:rsidR="003139BE" w:rsidRPr="00C8503F">
        <w:tc>
          <w:tcPr>
            <w:tcW w:w="10008" w:type="dxa"/>
            <w:gridSpan w:val="2"/>
            <w:tcBorders>
              <w:top w:val="nil"/>
              <w:left w:val="nil"/>
              <w:bottom w:val="nil"/>
              <w:right w:val="nil"/>
            </w:tcBorders>
          </w:tcPr>
          <w:p w:rsidR="003139BE" w:rsidRPr="00C8503F" w:rsidRDefault="003139BE">
            <w:pPr>
              <w:jc w:val="center"/>
              <w:rPr>
                <w:b/>
                <w:bCs/>
                <w:color w:val="800000"/>
                <w:lang w:val="el-GR"/>
              </w:rPr>
            </w:pPr>
            <w:r w:rsidRPr="00C8503F">
              <w:rPr>
                <w:b/>
                <w:bCs/>
                <w:color w:val="800000"/>
                <w:lang w:val="el-GR"/>
              </w:rPr>
              <w:t>Σε ποιούς απευθύνεται</w:t>
            </w:r>
          </w:p>
        </w:tc>
      </w:tr>
      <w:tr w:rsidR="003139BE" w:rsidRPr="009C2AC2">
        <w:tc>
          <w:tcPr>
            <w:tcW w:w="10008" w:type="dxa"/>
            <w:gridSpan w:val="2"/>
            <w:tcBorders>
              <w:top w:val="nil"/>
              <w:left w:val="nil"/>
              <w:bottom w:val="nil"/>
              <w:right w:val="nil"/>
            </w:tcBorders>
            <w:shd w:val="clear" w:color="auto" w:fill="CCECFF"/>
          </w:tcPr>
          <w:p w:rsidR="003139BE" w:rsidRPr="00C8503F" w:rsidRDefault="003139BE">
            <w:pPr>
              <w:jc w:val="both"/>
              <w:rPr>
                <w:color w:val="000080"/>
                <w:sz w:val="18"/>
                <w:szCs w:val="18"/>
                <w:lang w:val="el-GR"/>
              </w:rPr>
            </w:pPr>
            <w:r w:rsidRPr="00C8503F">
              <w:rPr>
                <w:color w:val="000080"/>
                <w:sz w:val="18"/>
                <w:szCs w:val="18"/>
                <w:lang w:val="el-GR"/>
              </w:rPr>
              <w:t>Το σεμινάριο απευθύνεται σε στελέχη των μελών του Χ.Α., σε στελέχη εταιρειών, σε επενδυτές, σε φοιτητές καθώς και σε οιονδήποτε ενδιαφερόμενο επιθυμεί να ανανεώσει και να διευρύνει τις γνώσεις τους σχετικά με τα δικαιώματα προαίρεσης. Το σεμινάριο προϋποθέτει μια βασική γνώση της λειτουργίας της Αγοράς Παραγώγων.</w:t>
            </w:r>
          </w:p>
        </w:tc>
      </w:tr>
      <w:tr w:rsidR="003139BE" w:rsidRPr="00C8503F">
        <w:tc>
          <w:tcPr>
            <w:tcW w:w="10008" w:type="dxa"/>
            <w:gridSpan w:val="2"/>
            <w:tcBorders>
              <w:top w:val="nil"/>
              <w:left w:val="nil"/>
              <w:bottom w:val="nil"/>
              <w:right w:val="nil"/>
            </w:tcBorders>
          </w:tcPr>
          <w:p w:rsidR="003139BE" w:rsidRPr="00C8503F" w:rsidRDefault="003139BE">
            <w:pPr>
              <w:jc w:val="center"/>
              <w:rPr>
                <w:b/>
                <w:bCs/>
                <w:color w:val="800000"/>
                <w:lang w:val="el-GR"/>
              </w:rPr>
            </w:pPr>
            <w:r w:rsidRPr="00C8503F">
              <w:rPr>
                <w:b/>
                <w:bCs/>
                <w:color w:val="800000"/>
                <w:lang w:val="el-GR"/>
              </w:rPr>
              <w:t>Σκοπός</w:t>
            </w:r>
          </w:p>
        </w:tc>
      </w:tr>
      <w:tr w:rsidR="003139BE" w:rsidRPr="009C2AC2">
        <w:tc>
          <w:tcPr>
            <w:tcW w:w="10008" w:type="dxa"/>
            <w:gridSpan w:val="2"/>
            <w:tcBorders>
              <w:top w:val="nil"/>
              <w:left w:val="nil"/>
              <w:bottom w:val="nil"/>
              <w:right w:val="nil"/>
            </w:tcBorders>
            <w:shd w:val="clear" w:color="auto" w:fill="CCECFF"/>
          </w:tcPr>
          <w:p w:rsidR="003139BE" w:rsidRPr="00C8503F" w:rsidRDefault="003139BE">
            <w:pPr>
              <w:jc w:val="both"/>
              <w:rPr>
                <w:rFonts w:ascii="Times New Roman" w:hAnsi="Times New Roman" w:cs="Times New Roman"/>
                <w:sz w:val="18"/>
                <w:szCs w:val="18"/>
                <w:lang w:val="el-GR"/>
              </w:rPr>
            </w:pPr>
            <w:r w:rsidRPr="00C8503F">
              <w:rPr>
                <w:color w:val="000080"/>
                <w:sz w:val="18"/>
                <w:szCs w:val="18"/>
                <w:lang w:val="el-GR"/>
              </w:rPr>
              <w:t>Σκοπός του σεμιναρίου είναι η κατανόηση των δικαιωμάτων αγοράς και πώλησης, καθώς και της χρήσης τους σε σύνθετες και συνδυαστικές στρατηγικές που αποφέρουν εισόδημα.</w:t>
            </w:r>
          </w:p>
        </w:tc>
      </w:tr>
      <w:tr w:rsidR="003139BE" w:rsidRPr="00C8503F">
        <w:tc>
          <w:tcPr>
            <w:tcW w:w="10008" w:type="dxa"/>
            <w:gridSpan w:val="2"/>
            <w:tcBorders>
              <w:top w:val="nil"/>
              <w:left w:val="nil"/>
              <w:bottom w:val="nil"/>
              <w:right w:val="nil"/>
            </w:tcBorders>
          </w:tcPr>
          <w:p w:rsidR="003139BE" w:rsidRPr="00C8503F" w:rsidRDefault="003139BE">
            <w:pPr>
              <w:jc w:val="center"/>
              <w:rPr>
                <w:b/>
                <w:bCs/>
                <w:color w:val="800000"/>
                <w:lang w:val="el-GR"/>
              </w:rPr>
            </w:pPr>
            <w:r w:rsidRPr="00C8503F">
              <w:rPr>
                <w:b/>
                <w:bCs/>
                <w:color w:val="800000"/>
                <w:lang w:val="el-GR"/>
              </w:rPr>
              <w:t>Μεθοδολογία</w:t>
            </w:r>
          </w:p>
        </w:tc>
      </w:tr>
      <w:tr w:rsidR="003139BE" w:rsidRPr="009C2AC2">
        <w:tc>
          <w:tcPr>
            <w:tcW w:w="10008" w:type="dxa"/>
            <w:gridSpan w:val="2"/>
            <w:tcBorders>
              <w:top w:val="nil"/>
              <w:left w:val="nil"/>
              <w:bottom w:val="nil"/>
              <w:right w:val="nil"/>
            </w:tcBorders>
            <w:shd w:val="clear" w:color="auto" w:fill="CCECFF"/>
          </w:tcPr>
          <w:p w:rsidR="003139BE" w:rsidRPr="00C8503F" w:rsidRDefault="003139BE">
            <w:pPr>
              <w:jc w:val="both"/>
              <w:rPr>
                <w:rFonts w:ascii="Times New Roman" w:hAnsi="Times New Roman" w:cs="Times New Roman"/>
                <w:sz w:val="18"/>
                <w:szCs w:val="18"/>
                <w:lang w:val="el-GR"/>
              </w:rPr>
            </w:pPr>
            <w:r w:rsidRPr="00C8503F">
              <w:rPr>
                <w:color w:val="000080"/>
                <w:sz w:val="18"/>
                <w:szCs w:val="18"/>
                <w:lang w:val="el-GR"/>
              </w:rPr>
              <w:t>Το σεμινάριο αποτελείται από συνδυασμό παρουσιάσεων, ερωτήσεων και συζήτησης μεταξύ των συμμετεχόντων και του εισηγητή.</w:t>
            </w:r>
          </w:p>
        </w:tc>
      </w:tr>
      <w:tr w:rsidR="003139BE" w:rsidRPr="009C2AC2">
        <w:tc>
          <w:tcPr>
            <w:tcW w:w="10008" w:type="dxa"/>
            <w:gridSpan w:val="2"/>
            <w:tcBorders>
              <w:top w:val="nil"/>
              <w:left w:val="nil"/>
              <w:bottom w:val="nil"/>
              <w:right w:val="nil"/>
            </w:tcBorders>
          </w:tcPr>
          <w:p w:rsidR="003139BE" w:rsidRPr="00C8503F" w:rsidRDefault="003139BE">
            <w:pPr>
              <w:rPr>
                <w:rFonts w:ascii="Times New Roman" w:hAnsi="Times New Roman" w:cs="Times New Roman"/>
                <w:sz w:val="18"/>
                <w:szCs w:val="18"/>
                <w:lang w:val="el-GR"/>
              </w:rPr>
            </w:pPr>
          </w:p>
        </w:tc>
      </w:tr>
      <w:tr w:rsidR="003139BE" w:rsidRPr="00C8503F">
        <w:trPr>
          <w:trHeight w:val="342"/>
        </w:trPr>
        <w:tc>
          <w:tcPr>
            <w:tcW w:w="6408" w:type="dxa"/>
            <w:tcBorders>
              <w:top w:val="single" w:sz="8" w:space="0" w:color="800000"/>
              <w:left w:val="nil"/>
              <w:bottom w:val="single" w:sz="8" w:space="0" w:color="800000"/>
              <w:right w:val="nil"/>
            </w:tcBorders>
            <w:shd w:val="clear" w:color="auto" w:fill="FFFFFF"/>
            <w:vAlign w:val="center"/>
          </w:tcPr>
          <w:p w:rsidR="003139BE" w:rsidRPr="00C8503F" w:rsidRDefault="003139BE">
            <w:pPr>
              <w:widowControl w:val="0"/>
              <w:rPr>
                <w:color w:val="000080"/>
                <w:sz w:val="18"/>
                <w:szCs w:val="18"/>
                <w:lang w:val="el-GR"/>
              </w:rPr>
            </w:pPr>
            <w:r w:rsidRPr="00C8503F">
              <w:rPr>
                <w:color w:val="000080"/>
                <w:sz w:val="18"/>
                <w:szCs w:val="18"/>
                <w:lang w:val="el-GR"/>
              </w:rPr>
              <w:t>Ημερομηνίες διεξαγωγής του σεμιναρίου:</w:t>
            </w:r>
          </w:p>
        </w:tc>
        <w:tc>
          <w:tcPr>
            <w:tcW w:w="3600" w:type="dxa"/>
            <w:tcBorders>
              <w:top w:val="single" w:sz="12" w:space="0" w:color="FFFFFF"/>
              <w:left w:val="nil"/>
              <w:bottom w:val="single" w:sz="12" w:space="0" w:color="FFFFFF"/>
              <w:right w:val="nil"/>
            </w:tcBorders>
            <w:shd w:val="clear" w:color="auto" w:fill="006699"/>
            <w:vAlign w:val="center"/>
          </w:tcPr>
          <w:p w:rsidR="003139BE" w:rsidRPr="00C8503F" w:rsidRDefault="00D82F5D" w:rsidP="00D82F5D">
            <w:pPr>
              <w:widowControl w:val="0"/>
              <w:rPr>
                <w:rFonts w:ascii="Times New Roman" w:hAnsi="Times New Roman" w:cs="Times New Roman"/>
                <w:b/>
                <w:bCs/>
                <w:color w:val="FFFFFF"/>
                <w:sz w:val="18"/>
                <w:szCs w:val="18"/>
                <w:lang w:val="el-GR"/>
              </w:rPr>
            </w:pPr>
            <w:r>
              <w:rPr>
                <w:b/>
                <w:color w:val="FFFFFF"/>
                <w:sz w:val="18"/>
                <w:lang w:val="el-GR"/>
              </w:rPr>
              <w:t>12</w:t>
            </w:r>
            <w:r w:rsidR="00554A4F" w:rsidRPr="00EB5F71">
              <w:rPr>
                <w:b/>
                <w:color w:val="FFFFFF"/>
                <w:sz w:val="18"/>
                <w:lang w:val="en-US"/>
              </w:rPr>
              <w:t xml:space="preserve"> </w:t>
            </w:r>
            <w:r>
              <w:rPr>
                <w:b/>
                <w:color w:val="FFFFFF"/>
                <w:sz w:val="18"/>
                <w:lang w:val="el-GR"/>
              </w:rPr>
              <w:t>Νοεμβρίου</w:t>
            </w:r>
            <w:r w:rsidRPr="002C44BC">
              <w:rPr>
                <w:b/>
                <w:color w:val="FFFFFF"/>
                <w:sz w:val="18"/>
                <w:lang w:val="el-GR"/>
              </w:rPr>
              <w:t xml:space="preserve">  20</w:t>
            </w:r>
            <w:r>
              <w:rPr>
                <w:b/>
                <w:color w:val="FFFFFF"/>
                <w:sz w:val="18"/>
                <w:lang w:val="el-GR"/>
              </w:rPr>
              <w:t>12</w:t>
            </w:r>
          </w:p>
        </w:tc>
      </w:tr>
      <w:tr w:rsidR="003139BE" w:rsidRPr="00C8503F">
        <w:trPr>
          <w:trHeight w:val="342"/>
        </w:trPr>
        <w:tc>
          <w:tcPr>
            <w:tcW w:w="6408" w:type="dxa"/>
            <w:tcBorders>
              <w:top w:val="single" w:sz="8" w:space="0" w:color="800000"/>
              <w:left w:val="nil"/>
              <w:bottom w:val="single" w:sz="8" w:space="0" w:color="800000"/>
              <w:right w:val="nil"/>
            </w:tcBorders>
            <w:shd w:val="clear" w:color="auto" w:fill="FFFFFF"/>
            <w:vAlign w:val="center"/>
          </w:tcPr>
          <w:p w:rsidR="003139BE" w:rsidRPr="00C8503F" w:rsidRDefault="003139BE">
            <w:pPr>
              <w:widowControl w:val="0"/>
              <w:rPr>
                <w:color w:val="000080"/>
                <w:sz w:val="18"/>
                <w:szCs w:val="18"/>
                <w:lang w:val="el-GR"/>
              </w:rPr>
            </w:pPr>
            <w:r w:rsidRPr="00C8503F">
              <w:rPr>
                <w:color w:val="000080"/>
                <w:sz w:val="18"/>
                <w:szCs w:val="18"/>
                <w:lang w:val="el-GR"/>
              </w:rPr>
              <w:t>Ώρες διεξαγωγής:</w:t>
            </w:r>
          </w:p>
        </w:tc>
        <w:tc>
          <w:tcPr>
            <w:tcW w:w="3600" w:type="dxa"/>
            <w:tcBorders>
              <w:top w:val="single" w:sz="12" w:space="0" w:color="FFFFFF"/>
              <w:left w:val="nil"/>
              <w:bottom w:val="single" w:sz="12" w:space="0" w:color="FFFFFF"/>
              <w:right w:val="nil"/>
            </w:tcBorders>
            <w:shd w:val="clear" w:color="auto" w:fill="006699"/>
            <w:vAlign w:val="center"/>
          </w:tcPr>
          <w:p w:rsidR="003139BE" w:rsidRPr="00C8503F" w:rsidRDefault="00554A4F">
            <w:pPr>
              <w:widowControl w:val="0"/>
              <w:rPr>
                <w:rFonts w:ascii="Times New Roman" w:hAnsi="Times New Roman" w:cs="Times New Roman"/>
                <w:b/>
                <w:bCs/>
                <w:color w:val="FFFFFF"/>
                <w:sz w:val="18"/>
                <w:szCs w:val="18"/>
                <w:lang w:val="el-GR"/>
              </w:rPr>
            </w:pPr>
            <w:r w:rsidRPr="00EB5F71">
              <w:rPr>
                <w:b/>
                <w:color w:val="FFFFFF"/>
                <w:sz w:val="18"/>
                <w:lang w:val="el-GR"/>
              </w:rPr>
              <w:t>17:30 - 2</w:t>
            </w:r>
            <w:r>
              <w:rPr>
                <w:b/>
                <w:color w:val="FFFFFF"/>
                <w:sz w:val="18"/>
                <w:lang w:val="en-US"/>
              </w:rPr>
              <w:t>0</w:t>
            </w:r>
            <w:r w:rsidRPr="00EB5F71">
              <w:rPr>
                <w:b/>
                <w:color w:val="FFFFFF"/>
                <w:sz w:val="18"/>
                <w:lang w:val="el-GR"/>
              </w:rPr>
              <w:t>:30</w:t>
            </w:r>
          </w:p>
        </w:tc>
      </w:tr>
      <w:tr w:rsidR="003139BE" w:rsidRPr="00C8503F">
        <w:trPr>
          <w:trHeight w:val="342"/>
        </w:trPr>
        <w:tc>
          <w:tcPr>
            <w:tcW w:w="6408" w:type="dxa"/>
            <w:tcBorders>
              <w:top w:val="single" w:sz="8" w:space="0" w:color="800000"/>
              <w:left w:val="nil"/>
              <w:bottom w:val="single" w:sz="8" w:space="0" w:color="800000"/>
              <w:right w:val="nil"/>
            </w:tcBorders>
            <w:shd w:val="clear" w:color="auto" w:fill="FFFFFF"/>
            <w:vAlign w:val="center"/>
          </w:tcPr>
          <w:p w:rsidR="003139BE" w:rsidRPr="00C8503F" w:rsidRDefault="003139BE">
            <w:pPr>
              <w:widowControl w:val="0"/>
              <w:rPr>
                <w:color w:val="000080"/>
                <w:sz w:val="18"/>
                <w:szCs w:val="18"/>
                <w:lang w:val="el-GR"/>
              </w:rPr>
            </w:pPr>
            <w:r w:rsidRPr="00C8503F">
              <w:rPr>
                <w:color w:val="000080"/>
                <w:sz w:val="18"/>
                <w:szCs w:val="18"/>
                <w:lang w:val="el-GR"/>
              </w:rPr>
              <w:t>Τελευταία Ημέρα Υποβολής Αιτήσεων:</w:t>
            </w:r>
          </w:p>
        </w:tc>
        <w:tc>
          <w:tcPr>
            <w:tcW w:w="3600" w:type="dxa"/>
            <w:tcBorders>
              <w:top w:val="single" w:sz="12" w:space="0" w:color="FFFFFF"/>
              <w:left w:val="nil"/>
              <w:bottom w:val="single" w:sz="12" w:space="0" w:color="FFFFFF"/>
              <w:right w:val="nil"/>
            </w:tcBorders>
            <w:shd w:val="clear" w:color="auto" w:fill="006699"/>
            <w:vAlign w:val="center"/>
          </w:tcPr>
          <w:p w:rsidR="003139BE" w:rsidRPr="00C8503F" w:rsidRDefault="00D82F5D" w:rsidP="00554A4F">
            <w:pPr>
              <w:widowControl w:val="0"/>
              <w:rPr>
                <w:rFonts w:ascii="Times New Roman" w:hAnsi="Times New Roman" w:cs="Times New Roman"/>
                <w:b/>
                <w:bCs/>
                <w:color w:val="FFFFFF"/>
                <w:sz w:val="18"/>
                <w:szCs w:val="18"/>
                <w:lang w:val="el-GR"/>
              </w:rPr>
            </w:pPr>
            <w:r>
              <w:rPr>
                <w:b/>
                <w:color w:val="FFFFFF"/>
                <w:sz w:val="18"/>
                <w:lang w:val="el-GR"/>
              </w:rPr>
              <w:t>5</w:t>
            </w:r>
            <w:r w:rsidRPr="00EB5F71">
              <w:rPr>
                <w:b/>
                <w:color w:val="FFFFFF"/>
                <w:sz w:val="18"/>
                <w:lang w:val="en-US"/>
              </w:rPr>
              <w:t xml:space="preserve"> </w:t>
            </w:r>
            <w:r>
              <w:rPr>
                <w:b/>
                <w:color w:val="FFFFFF"/>
                <w:sz w:val="18"/>
                <w:lang w:val="el-GR"/>
              </w:rPr>
              <w:t>Νοεμβρίου</w:t>
            </w:r>
            <w:r w:rsidRPr="002C44BC">
              <w:rPr>
                <w:b/>
                <w:color w:val="FFFFFF"/>
                <w:sz w:val="18"/>
                <w:lang w:val="el-GR"/>
              </w:rPr>
              <w:t xml:space="preserve">  20</w:t>
            </w:r>
            <w:r>
              <w:rPr>
                <w:b/>
                <w:color w:val="FFFFFF"/>
                <w:sz w:val="18"/>
                <w:lang w:val="el-GR"/>
              </w:rPr>
              <w:t>12</w:t>
            </w:r>
          </w:p>
        </w:tc>
      </w:tr>
      <w:tr w:rsidR="003139BE" w:rsidRPr="00C8503F">
        <w:trPr>
          <w:trHeight w:val="342"/>
        </w:trPr>
        <w:tc>
          <w:tcPr>
            <w:tcW w:w="6408" w:type="dxa"/>
            <w:tcBorders>
              <w:top w:val="single" w:sz="8" w:space="0" w:color="800000"/>
              <w:left w:val="nil"/>
              <w:bottom w:val="single" w:sz="8" w:space="0" w:color="800000"/>
              <w:right w:val="nil"/>
            </w:tcBorders>
            <w:shd w:val="clear" w:color="auto" w:fill="FFFFFF"/>
            <w:vAlign w:val="center"/>
          </w:tcPr>
          <w:p w:rsidR="003139BE" w:rsidRPr="00C8503F" w:rsidRDefault="003139BE">
            <w:pPr>
              <w:widowControl w:val="0"/>
              <w:rPr>
                <w:color w:val="000080"/>
                <w:sz w:val="18"/>
                <w:szCs w:val="18"/>
                <w:lang w:val="el-GR"/>
              </w:rPr>
            </w:pPr>
            <w:r w:rsidRPr="00C8503F">
              <w:rPr>
                <w:color w:val="000080"/>
                <w:sz w:val="18"/>
                <w:szCs w:val="18"/>
                <w:lang w:val="el-GR"/>
              </w:rPr>
              <w:t>Κόστος Συμμετοχής:</w:t>
            </w:r>
          </w:p>
        </w:tc>
        <w:tc>
          <w:tcPr>
            <w:tcW w:w="3600" w:type="dxa"/>
            <w:tcBorders>
              <w:top w:val="single" w:sz="12" w:space="0" w:color="FFFFFF"/>
              <w:left w:val="nil"/>
              <w:bottom w:val="single" w:sz="12" w:space="0" w:color="FFFFFF"/>
              <w:right w:val="nil"/>
            </w:tcBorders>
            <w:shd w:val="clear" w:color="auto" w:fill="006699"/>
            <w:vAlign w:val="center"/>
          </w:tcPr>
          <w:p w:rsidR="003139BE" w:rsidRPr="00C8503F" w:rsidRDefault="00554A4F">
            <w:pPr>
              <w:widowControl w:val="0"/>
              <w:rPr>
                <w:rFonts w:ascii="Times New Roman" w:hAnsi="Times New Roman" w:cs="Times New Roman"/>
                <w:b/>
                <w:bCs/>
                <w:color w:val="FFFFFF"/>
                <w:sz w:val="18"/>
                <w:szCs w:val="18"/>
                <w:lang w:val="el-GR"/>
              </w:rPr>
            </w:pPr>
            <w:r w:rsidRPr="00EB5F71">
              <w:rPr>
                <w:b/>
                <w:bCs/>
                <w:iCs/>
                <w:smallCaps/>
                <w:color w:val="FFFFFF"/>
                <w:sz w:val="18"/>
                <w:lang w:val="el-GR"/>
              </w:rPr>
              <w:t>€</w:t>
            </w:r>
            <w:r>
              <w:rPr>
                <w:b/>
                <w:bCs/>
                <w:iCs/>
                <w:smallCaps/>
                <w:color w:val="FFFFFF"/>
                <w:sz w:val="18"/>
                <w:lang w:val="el-GR"/>
              </w:rPr>
              <w:t>90</w:t>
            </w:r>
            <w:r w:rsidRPr="00EB5F71">
              <w:rPr>
                <w:b/>
                <w:bCs/>
                <w:iCs/>
                <w:smallCaps/>
                <w:color w:val="FFFFFF"/>
                <w:sz w:val="18"/>
                <w:lang w:val="el-GR"/>
              </w:rPr>
              <w:t xml:space="preserve"> + Φ.Π.Α</w:t>
            </w:r>
          </w:p>
        </w:tc>
      </w:tr>
      <w:tr w:rsidR="003139BE" w:rsidRPr="00C8503F">
        <w:trPr>
          <w:trHeight w:val="342"/>
        </w:trPr>
        <w:tc>
          <w:tcPr>
            <w:tcW w:w="6408" w:type="dxa"/>
            <w:tcBorders>
              <w:top w:val="single" w:sz="8" w:space="0" w:color="800000"/>
              <w:left w:val="nil"/>
              <w:bottom w:val="single" w:sz="8" w:space="0" w:color="800000"/>
              <w:right w:val="nil"/>
            </w:tcBorders>
            <w:shd w:val="clear" w:color="auto" w:fill="FFFFFF"/>
            <w:vAlign w:val="center"/>
          </w:tcPr>
          <w:p w:rsidR="003139BE" w:rsidRPr="00C8503F" w:rsidRDefault="003139BE">
            <w:pPr>
              <w:widowControl w:val="0"/>
              <w:rPr>
                <w:color w:val="000080"/>
                <w:sz w:val="18"/>
                <w:szCs w:val="18"/>
                <w:lang w:val="el-GR"/>
              </w:rPr>
            </w:pPr>
            <w:r w:rsidRPr="00C8503F">
              <w:rPr>
                <w:color w:val="000080"/>
                <w:sz w:val="18"/>
                <w:szCs w:val="18"/>
                <w:lang w:val="el-GR"/>
              </w:rPr>
              <w:t>Σύνολο ωρών:</w:t>
            </w:r>
          </w:p>
        </w:tc>
        <w:tc>
          <w:tcPr>
            <w:tcW w:w="3600" w:type="dxa"/>
            <w:tcBorders>
              <w:top w:val="single" w:sz="12" w:space="0" w:color="FFFFFF"/>
              <w:left w:val="nil"/>
              <w:bottom w:val="single" w:sz="12" w:space="0" w:color="FFFFFF"/>
              <w:right w:val="nil"/>
            </w:tcBorders>
            <w:shd w:val="clear" w:color="auto" w:fill="006699"/>
            <w:vAlign w:val="center"/>
          </w:tcPr>
          <w:p w:rsidR="003139BE" w:rsidRPr="00554A4F" w:rsidRDefault="003139BE">
            <w:pPr>
              <w:widowControl w:val="0"/>
              <w:rPr>
                <w:rFonts w:cs="Times New Roman"/>
                <w:b/>
                <w:bCs/>
                <w:color w:val="FFFFFF"/>
                <w:sz w:val="18"/>
                <w:szCs w:val="18"/>
                <w:lang w:val="el-GR"/>
              </w:rPr>
            </w:pPr>
            <w:r w:rsidRPr="00554A4F">
              <w:rPr>
                <w:rFonts w:cs="Times New Roman"/>
                <w:b/>
                <w:bCs/>
                <w:color w:val="FFFFFF"/>
                <w:sz w:val="18"/>
                <w:szCs w:val="18"/>
                <w:lang w:val="el-GR"/>
              </w:rPr>
              <w:t>3 ώρες</w:t>
            </w:r>
          </w:p>
        </w:tc>
      </w:tr>
      <w:tr w:rsidR="00554A4F" w:rsidRPr="009C2AC2">
        <w:trPr>
          <w:trHeight w:val="342"/>
        </w:trPr>
        <w:tc>
          <w:tcPr>
            <w:tcW w:w="6408" w:type="dxa"/>
            <w:tcBorders>
              <w:top w:val="single" w:sz="8" w:space="0" w:color="800000"/>
              <w:left w:val="nil"/>
              <w:bottom w:val="single" w:sz="8" w:space="0" w:color="800000"/>
              <w:right w:val="nil"/>
            </w:tcBorders>
            <w:shd w:val="clear" w:color="auto" w:fill="FFFFFF"/>
            <w:vAlign w:val="center"/>
          </w:tcPr>
          <w:p w:rsidR="00554A4F" w:rsidRPr="00C8503F" w:rsidRDefault="00554A4F">
            <w:pPr>
              <w:widowControl w:val="0"/>
              <w:rPr>
                <w:color w:val="000080"/>
                <w:sz w:val="18"/>
                <w:szCs w:val="18"/>
                <w:lang w:val="el-GR"/>
              </w:rPr>
            </w:pPr>
            <w:r w:rsidRPr="00EB5F71">
              <w:rPr>
                <w:color w:val="000080"/>
                <w:sz w:val="18"/>
                <w:lang w:val="el-GR"/>
              </w:rPr>
              <w:t>Χώρος διεξαγωγής</w:t>
            </w:r>
            <w:r w:rsidRPr="00EB5F71">
              <w:rPr>
                <w:color w:val="000080"/>
                <w:sz w:val="18"/>
              </w:rPr>
              <w:t>:</w:t>
            </w:r>
          </w:p>
        </w:tc>
        <w:tc>
          <w:tcPr>
            <w:tcW w:w="3600" w:type="dxa"/>
            <w:tcBorders>
              <w:top w:val="single" w:sz="12" w:space="0" w:color="FFFFFF"/>
              <w:left w:val="nil"/>
              <w:bottom w:val="nil"/>
              <w:right w:val="nil"/>
            </w:tcBorders>
            <w:shd w:val="clear" w:color="auto" w:fill="006699"/>
            <w:vAlign w:val="center"/>
          </w:tcPr>
          <w:p w:rsidR="00017B24" w:rsidRPr="00A9216E" w:rsidRDefault="00017B24" w:rsidP="00017B24">
            <w:pPr>
              <w:widowControl w:val="0"/>
              <w:rPr>
                <w:b/>
                <w:color w:val="FFFFFF"/>
                <w:sz w:val="18"/>
                <w:szCs w:val="18"/>
                <w:lang w:val="el-GR"/>
              </w:rPr>
            </w:pPr>
            <w:r w:rsidRPr="00A9216E">
              <w:rPr>
                <w:b/>
                <w:color w:val="FFFFFF"/>
                <w:sz w:val="18"/>
                <w:szCs w:val="18"/>
                <w:lang w:val="el-GR"/>
              </w:rPr>
              <w:t xml:space="preserve">ΧΡΗΜΑΤΙΣΤΗΡΙΑΚΟ ΚΕΝΤΡΟ ΘΕΣΣΑΛΟΝΙΚΗΣ, </w:t>
            </w:r>
            <w:proofErr w:type="spellStart"/>
            <w:r w:rsidRPr="00A9216E">
              <w:rPr>
                <w:b/>
                <w:color w:val="FFFFFF"/>
                <w:sz w:val="18"/>
                <w:szCs w:val="18"/>
                <w:lang w:val="el-GR"/>
              </w:rPr>
              <w:t>Κατούνη</w:t>
            </w:r>
            <w:proofErr w:type="spellEnd"/>
            <w:r w:rsidRPr="00A9216E">
              <w:rPr>
                <w:b/>
                <w:color w:val="FFFFFF"/>
                <w:sz w:val="18"/>
                <w:szCs w:val="18"/>
                <w:lang w:val="el-GR"/>
              </w:rPr>
              <w:t xml:space="preserve"> 16-18,</w:t>
            </w:r>
          </w:p>
          <w:p w:rsidR="00554A4F" w:rsidRPr="00C8503F" w:rsidRDefault="00017B24" w:rsidP="00017B24">
            <w:pPr>
              <w:widowControl w:val="0"/>
              <w:rPr>
                <w:rFonts w:ascii="Times New Roman" w:hAnsi="Times New Roman" w:cs="Times New Roman"/>
                <w:b/>
                <w:bCs/>
                <w:color w:val="FFFFFF"/>
                <w:sz w:val="18"/>
                <w:szCs w:val="18"/>
                <w:lang w:val="el-GR"/>
              </w:rPr>
            </w:pPr>
            <w:r w:rsidRPr="00A9216E">
              <w:rPr>
                <w:b/>
                <w:color w:val="FFFFFF"/>
                <w:sz w:val="18"/>
                <w:szCs w:val="18"/>
                <w:lang w:val="el-GR"/>
              </w:rPr>
              <w:t>Λαδάδικα</w:t>
            </w:r>
          </w:p>
        </w:tc>
      </w:tr>
      <w:tr w:rsidR="003139BE" w:rsidRPr="009C2AC2">
        <w:trPr>
          <w:trHeight w:val="342"/>
        </w:trPr>
        <w:tc>
          <w:tcPr>
            <w:tcW w:w="6408" w:type="dxa"/>
            <w:tcBorders>
              <w:top w:val="single" w:sz="8" w:space="0" w:color="800000"/>
              <w:left w:val="nil"/>
              <w:bottom w:val="single" w:sz="8" w:space="0" w:color="800000"/>
              <w:right w:val="nil"/>
            </w:tcBorders>
            <w:shd w:val="clear" w:color="auto" w:fill="FFFFFF"/>
            <w:vAlign w:val="center"/>
          </w:tcPr>
          <w:p w:rsidR="003139BE" w:rsidRPr="00C8503F" w:rsidRDefault="003139BE">
            <w:pPr>
              <w:widowControl w:val="0"/>
              <w:rPr>
                <w:color w:val="000080"/>
                <w:sz w:val="18"/>
                <w:szCs w:val="18"/>
                <w:lang w:val="el-GR"/>
              </w:rPr>
            </w:pPr>
            <w:r w:rsidRPr="00C8503F">
              <w:rPr>
                <w:color w:val="000080"/>
                <w:sz w:val="18"/>
                <w:szCs w:val="18"/>
                <w:lang w:val="el-GR"/>
              </w:rPr>
              <w:t>Εισηγητής:</w:t>
            </w:r>
          </w:p>
        </w:tc>
        <w:tc>
          <w:tcPr>
            <w:tcW w:w="3600" w:type="dxa"/>
            <w:tcBorders>
              <w:top w:val="single" w:sz="12" w:space="0" w:color="FFFFFF"/>
              <w:left w:val="nil"/>
              <w:bottom w:val="nil"/>
              <w:right w:val="nil"/>
            </w:tcBorders>
            <w:shd w:val="clear" w:color="auto" w:fill="006699"/>
            <w:vAlign w:val="center"/>
          </w:tcPr>
          <w:p w:rsidR="003139BE" w:rsidRPr="00C8503F" w:rsidRDefault="00554A4F">
            <w:pPr>
              <w:widowControl w:val="0"/>
              <w:rPr>
                <w:rFonts w:ascii="Times New Roman" w:hAnsi="Times New Roman" w:cs="Times New Roman"/>
                <w:b/>
                <w:bCs/>
                <w:color w:val="FFFFFF"/>
                <w:sz w:val="18"/>
                <w:szCs w:val="18"/>
                <w:lang w:val="el-GR"/>
              </w:rPr>
            </w:pPr>
            <w:r>
              <w:rPr>
                <w:b/>
                <w:color w:val="FFFFFF"/>
                <w:sz w:val="16"/>
                <w:szCs w:val="16"/>
                <w:lang w:val="el-GR"/>
              </w:rPr>
              <w:t xml:space="preserve">Α. </w:t>
            </w:r>
            <w:proofErr w:type="spellStart"/>
            <w:r>
              <w:rPr>
                <w:b/>
                <w:color w:val="FFFFFF"/>
                <w:sz w:val="16"/>
                <w:szCs w:val="16"/>
                <w:lang w:val="el-GR"/>
              </w:rPr>
              <w:t>Φάσσας</w:t>
            </w:r>
            <w:proofErr w:type="spellEnd"/>
            <w:r w:rsidRPr="003F074A">
              <w:rPr>
                <w:b/>
                <w:color w:val="FFFFFF"/>
                <w:sz w:val="16"/>
                <w:szCs w:val="16"/>
                <w:lang w:val="el-GR"/>
              </w:rPr>
              <w:t xml:space="preserve">, </w:t>
            </w:r>
            <w:r w:rsidRPr="003F074A">
              <w:rPr>
                <w:b/>
                <w:color w:val="FFFFFF"/>
                <w:sz w:val="16"/>
                <w:szCs w:val="16"/>
                <w:lang w:val="en-US"/>
              </w:rPr>
              <w:t>MBA</w:t>
            </w:r>
            <w:r w:rsidRPr="003F074A">
              <w:rPr>
                <w:b/>
                <w:color w:val="FFFFFF"/>
                <w:sz w:val="16"/>
                <w:szCs w:val="16"/>
                <w:lang w:val="el-GR"/>
              </w:rPr>
              <w:t xml:space="preserve">, </w:t>
            </w:r>
            <w:r>
              <w:rPr>
                <w:b/>
                <w:color w:val="FFFFFF"/>
                <w:sz w:val="16"/>
                <w:szCs w:val="16"/>
                <w:lang w:val="en-US"/>
              </w:rPr>
              <w:t>PhD</w:t>
            </w:r>
            <w:r w:rsidRPr="003F074A">
              <w:rPr>
                <w:b/>
                <w:color w:val="FFFFFF"/>
                <w:sz w:val="16"/>
                <w:szCs w:val="16"/>
                <w:lang w:val="el-GR"/>
              </w:rPr>
              <w:t>, Πιστοποιημένο Στέλεχος Κεφαλαιαγοράς</w:t>
            </w:r>
          </w:p>
        </w:tc>
      </w:tr>
      <w:tr w:rsidR="003139BE" w:rsidRPr="00C8503F">
        <w:tc>
          <w:tcPr>
            <w:tcW w:w="10008" w:type="dxa"/>
            <w:gridSpan w:val="2"/>
            <w:tcBorders>
              <w:top w:val="nil"/>
              <w:left w:val="nil"/>
              <w:bottom w:val="nil"/>
              <w:right w:val="nil"/>
            </w:tcBorders>
          </w:tcPr>
          <w:p w:rsidR="00D82F5D" w:rsidRDefault="00D82F5D">
            <w:pPr>
              <w:jc w:val="center"/>
              <w:rPr>
                <w:b/>
                <w:bCs/>
                <w:color w:val="800000"/>
                <w:lang w:val="el-GR"/>
              </w:rPr>
            </w:pPr>
          </w:p>
          <w:p w:rsidR="00D82F5D" w:rsidRDefault="00D82F5D">
            <w:pPr>
              <w:jc w:val="center"/>
              <w:rPr>
                <w:b/>
                <w:bCs/>
                <w:color w:val="800000"/>
                <w:lang w:val="el-GR"/>
              </w:rPr>
            </w:pPr>
          </w:p>
          <w:p w:rsidR="003139BE" w:rsidRPr="00C8503F" w:rsidRDefault="003139BE">
            <w:pPr>
              <w:jc w:val="center"/>
              <w:rPr>
                <w:b/>
                <w:bCs/>
                <w:color w:val="800000"/>
                <w:lang w:val="el-GR"/>
              </w:rPr>
            </w:pPr>
            <w:r w:rsidRPr="00C8503F">
              <w:rPr>
                <w:b/>
                <w:bCs/>
                <w:color w:val="800000"/>
                <w:lang w:val="el-GR"/>
              </w:rPr>
              <w:t>Επίπεδο Ύλης Σεμιναρίου</w:t>
            </w:r>
          </w:p>
        </w:tc>
      </w:tr>
      <w:tr w:rsidR="003139BE" w:rsidRPr="00C8503F">
        <w:tc>
          <w:tcPr>
            <w:tcW w:w="10008" w:type="dxa"/>
            <w:gridSpan w:val="2"/>
            <w:tcBorders>
              <w:top w:val="nil"/>
              <w:left w:val="nil"/>
              <w:bottom w:val="nil"/>
              <w:right w:val="nil"/>
            </w:tcBorders>
          </w:tcPr>
          <w:p w:rsidR="003139BE" w:rsidRPr="00C8503F" w:rsidRDefault="003139BE" w:rsidP="007A372F">
            <w:pPr>
              <w:widowControl w:val="0"/>
              <w:rPr>
                <w:color w:val="000080"/>
                <w:sz w:val="18"/>
                <w:szCs w:val="18"/>
                <w:lang w:val="el-GR"/>
              </w:rPr>
            </w:pPr>
            <w:r w:rsidRPr="00C8503F">
              <w:rPr>
                <w:color w:val="000080"/>
                <w:sz w:val="18"/>
                <w:szCs w:val="18"/>
                <w:lang w:val="el-GR"/>
              </w:rPr>
              <w:t xml:space="preserve">     Γενικό</w:t>
            </w:r>
            <w:r w:rsidRPr="00C8503F">
              <w:rPr>
                <w:color w:val="000080"/>
                <w:sz w:val="18"/>
                <w:szCs w:val="18"/>
                <w:lang w:val="el-GR"/>
              </w:rPr>
              <w:tab/>
            </w:r>
            <w:r w:rsidRPr="00C8503F">
              <w:rPr>
                <w:color w:val="800000"/>
                <w:sz w:val="18"/>
                <w:szCs w:val="18"/>
                <w:lang w:val="el-GR"/>
              </w:rPr>
              <w:t xml:space="preserve">      </w:t>
            </w:r>
            <w:r w:rsidRPr="00C8503F">
              <w:rPr>
                <w:b/>
                <w:bCs/>
                <w:color w:val="800000"/>
                <w:lang w:val="el-GR"/>
              </w:rPr>
              <w:t xml:space="preserve"> ν</w:t>
            </w:r>
            <w:r w:rsidRPr="00C8503F">
              <w:rPr>
                <w:color w:val="000080"/>
                <w:sz w:val="18"/>
                <w:szCs w:val="18"/>
                <w:lang w:val="el-GR"/>
              </w:rPr>
              <w:t xml:space="preserve"> Εξειδικευμένο</w:t>
            </w:r>
          </w:p>
        </w:tc>
      </w:tr>
      <w:tr w:rsidR="003139BE" w:rsidRPr="009C2AC2">
        <w:tc>
          <w:tcPr>
            <w:tcW w:w="10008" w:type="dxa"/>
            <w:gridSpan w:val="2"/>
            <w:tcBorders>
              <w:top w:val="nil"/>
              <w:left w:val="nil"/>
              <w:bottom w:val="nil"/>
              <w:right w:val="nil"/>
            </w:tcBorders>
          </w:tcPr>
          <w:p w:rsidR="003139BE" w:rsidRPr="00C8503F" w:rsidRDefault="003139BE">
            <w:pPr>
              <w:widowControl w:val="0"/>
              <w:rPr>
                <w:color w:val="000080"/>
                <w:sz w:val="18"/>
                <w:szCs w:val="18"/>
                <w:lang w:val="el-GR"/>
              </w:rPr>
            </w:pPr>
            <w:r w:rsidRPr="00C8503F">
              <w:rPr>
                <w:color w:val="000080"/>
                <w:sz w:val="18"/>
                <w:szCs w:val="18"/>
                <w:lang w:val="el-GR"/>
              </w:rPr>
              <w:t xml:space="preserve">    </w:t>
            </w:r>
            <w:r w:rsidRPr="00C8503F">
              <w:rPr>
                <w:b/>
                <w:bCs/>
                <w:color w:val="800000"/>
                <w:lang w:val="el-GR"/>
              </w:rPr>
              <w:t xml:space="preserve"> </w:t>
            </w:r>
            <w:r w:rsidRPr="00C8503F">
              <w:rPr>
                <w:color w:val="000080"/>
                <w:sz w:val="18"/>
                <w:szCs w:val="18"/>
                <w:lang w:val="el-GR"/>
              </w:rPr>
              <w:t xml:space="preserve">Εισαγωγικό         </w:t>
            </w:r>
            <w:r w:rsidRPr="00C8503F">
              <w:rPr>
                <w:b/>
                <w:bCs/>
                <w:color w:val="800000"/>
                <w:lang w:val="el-GR"/>
              </w:rPr>
              <w:t>ν</w:t>
            </w:r>
            <w:r w:rsidRPr="00C8503F">
              <w:rPr>
                <w:color w:val="000080"/>
                <w:sz w:val="18"/>
                <w:szCs w:val="18"/>
                <w:lang w:val="el-GR"/>
              </w:rPr>
              <w:t xml:space="preserve"> Μεσαίου Επιπέδου         Προχωρημένο    </w:t>
            </w:r>
          </w:p>
        </w:tc>
      </w:tr>
      <w:tr w:rsidR="003139BE" w:rsidRPr="009C2AC2">
        <w:tc>
          <w:tcPr>
            <w:tcW w:w="10008" w:type="dxa"/>
            <w:gridSpan w:val="2"/>
            <w:tcBorders>
              <w:top w:val="nil"/>
              <w:left w:val="nil"/>
              <w:bottom w:val="single" w:sz="4" w:space="0" w:color="auto"/>
              <w:right w:val="nil"/>
            </w:tcBorders>
            <w:shd w:val="clear" w:color="auto" w:fill="CCECFF"/>
          </w:tcPr>
          <w:p w:rsidR="00565D69" w:rsidRPr="00750C1C" w:rsidRDefault="00565D69" w:rsidP="00565D69">
            <w:pPr>
              <w:widowControl w:val="0"/>
              <w:rPr>
                <w:i/>
                <w:color w:val="000080"/>
                <w:sz w:val="18"/>
                <w:szCs w:val="18"/>
                <w:lang w:val="el-GR"/>
              </w:rPr>
            </w:pPr>
            <w:r w:rsidRPr="00750C1C">
              <w:rPr>
                <w:i/>
                <w:color w:val="000080"/>
                <w:sz w:val="18"/>
                <w:szCs w:val="18"/>
                <w:lang w:val="el-GR"/>
              </w:rPr>
              <w:t xml:space="preserve">Οι συμμετέχοντες θα λάβουν την </w:t>
            </w:r>
            <w:r w:rsidRPr="00750C1C">
              <w:rPr>
                <w:b/>
                <w:i/>
                <w:color w:val="000080"/>
                <w:sz w:val="18"/>
                <w:szCs w:val="18"/>
                <w:lang w:val="el-GR"/>
              </w:rPr>
              <w:t>ύλη</w:t>
            </w:r>
            <w:r w:rsidRPr="00750C1C">
              <w:rPr>
                <w:i/>
                <w:color w:val="000080"/>
                <w:sz w:val="18"/>
                <w:szCs w:val="18"/>
                <w:lang w:val="el-GR"/>
              </w:rPr>
              <w:t xml:space="preserve"> καθώς επίσης και </w:t>
            </w:r>
            <w:r w:rsidRPr="00750C1C">
              <w:rPr>
                <w:b/>
                <w:i/>
                <w:color w:val="000080"/>
                <w:sz w:val="18"/>
                <w:szCs w:val="18"/>
                <w:lang w:val="el-GR"/>
              </w:rPr>
              <w:t>βεβαίωση παρακολούθησης</w:t>
            </w:r>
            <w:r w:rsidRPr="00750C1C">
              <w:rPr>
                <w:i/>
                <w:color w:val="000080"/>
                <w:sz w:val="18"/>
                <w:szCs w:val="18"/>
                <w:lang w:val="el-GR"/>
              </w:rPr>
              <w:t xml:space="preserve"> του σεμιναρίου.</w:t>
            </w:r>
          </w:p>
          <w:p w:rsidR="003139BE" w:rsidRPr="00C8503F" w:rsidRDefault="00565D69" w:rsidP="00565D69">
            <w:pPr>
              <w:widowControl w:val="0"/>
              <w:rPr>
                <w:i/>
                <w:iCs/>
                <w:color w:val="000080"/>
                <w:sz w:val="18"/>
                <w:szCs w:val="18"/>
                <w:lang w:val="el-GR"/>
              </w:rPr>
            </w:pPr>
            <w:r w:rsidRPr="00750C1C">
              <w:rPr>
                <w:i/>
                <w:color w:val="000080"/>
                <w:sz w:val="18"/>
                <w:szCs w:val="18"/>
                <w:lang w:val="el-GR"/>
              </w:rPr>
              <w:t xml:space="preserve">Το σεμινάριο αυτό μπορεί να χρηματοδοτηθεί από το </w:t>
            </w:r>
            <w:r w:rsidRPr="00750C1C">
              <w:rPr>
                <w:b/>
                <w:i/>
                <w:color w:val="000080"/>
                <w:sz w:val="18"/>
                <w:szCs w:val="18"/>
                <w:lang w:val="el-GR"/>
              </w:rPr>
              <w:t>0,45</w:t>
            </w:r>
            <w:r w:rsidRPr="00750C1C">
              <w:rPr>
                <w:i/>
                <w:color w:val="000080"/>
                <w:sz w:val="18"/>
                <w:szCs w:val="18"/>
                <w:lang w:val="el-GR"/>
              </w:rPr>
              <w:t xml:space="preserve"> του </w:t>
            </w:r>
            <w:r w:rsidRPr="00750C1C">
              <w:rPr>
                <w:b/>
                <w:i/>
                <w:color w:val="000080"/>
                <w:sz w:val="18"/>
                <w:szCs w:val="18"/>
                <w:lang w:val="el-GR"/>
              </w:rPr>
              <w:t>ΟΑΕΔ</w:t>
            </w:r>
            <w:r w:rsidRPr="00750C1C">
              <w:rPr>
                <w:i/>
                <w:color w:val="000080"/>
                <w:sz w:val="18"/>
                <w:szCs w:val="18"/>
                <w:lang w:val="el-GR"/>
              </w:rPr>
              <w:t>.</w:t>
            </w:r>
          </w:p>
        </w:tc>
      </w:tr>
    </w:tbl>
    <w:p w:rsidR="003139BE" w:rsidRDefault="003139BE">
      <w:pPr>
        <w:rPr>
          <w:rFonts w:ascii="Times New Roman" w:hAnsi="Times New Roman" w:cs="Times New Roman"/>
          <w:lang w:val="el-GR"/>
        </w:rPr>
      </w:pPr>
    </w:p>
    <w:tbl>
      <w:tblPr>
        <w:tblW w:w="100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3"/>
      </w:tblGrid>
      <w:tr w:rsidR="003139BE" w:rsidRPr="009C2AC2" w:rsidTr="009A5D02">
        <w:trPr>
          <w:trHeight w:hRule="exact" w:val="794"/>
        </w:trPr>
        <w:tc>
          <w:tcPr>
            <w:tcW w:w="10013" w:type="dxa"/>
            <w:tcBorders>
              <w:top w:val="nil"/>
              <w:left w:val="nil"/>
              <w:bottom w:val="nil"/>
              <w:right w:val="nil"/>
            </w:tcBorders>
            <w:shd w:val="clear" w:color="auto" w:fill="006699"/>
            <w:vAlign w:val="center"/>
          </w:tcPr>
          <w:p w:rsidR="003139BE" w:rsidRPr="00C8503F" w:rsidRDefault="003139BE" w:rsidP="009A5D02">
            <w:pPr>
              <w:pStyle w:val="Heading1"/>
              <w:jc w:val="center"/>
            </w:pPr>
            <w:r w:rsidRPr="00C8503F">
              <w:lastRenderedPageBreak/>
              <w:t>ΣΤΡΑΤΗΓΙΚΕΣ ΕΙΣΟΔΗΜΑΤΟΣ ΜΕ ΤΗ ΧΡΗΣΗ ΔΙΚΑΙΩΜΑΤΩΝ</w:t>
            </w:r>
          </w:p>
        </w:tc>
      </w:tr>
    </w:tbl>
    <w:p w:rsidR="009C2AC2" w:rsidRDefault="009C2AC2" w:rsidP="009C2AC2">
      <w:pPr>
        <w:jc w:val="center"/>
        <w:rPr>
          <w:b/>
          <w:color w:val="800000"/>
          <w:lang w:val="el-GR"/>
        </w:rPr>
      </w:pPr>
    </w:p>
    <w:p w:rsidR="009C2AC2" w:rsidRDefault="009C2AC2" w:rsidP="009C2AC2">
      <w:pPr>
        <w:jc w:val="center"/>
        <w:rPr>
          <w:b/>
          <w:color w:val="800000"/>
          <w:lang w:val="el-GR"/>
        </w:rPr>
      </w:pPr>
      <w:proofErr w:type="spellStart"/>
      <w:r>
        <w:rPr>
          <w:b/>
          <w:color w:val="800000"/>
        </w:rPr>
        <w:t>Πρόγρ</w:t>
      </w:r>
      <w:proofErr w:type="spellEnd"/>
      <w:r>
        <w:rPr>
          <w:b/>
          <w:color w:val="800000"/>
        </w:rPr>
        <w:t xml:space="preserve">αμμα </w:t>
      </w:r>
      <w:proofErr w:type="spellStart"/>
      <w:r>
        <w:rPr>
          <w:b/>
          <w:color w:val="800000"/>
        </w:rPr>
        <w:t>σεμιν</w:t>
      </w:r>
      <w:proofErr w:type="spellEnd"/>
      <w:r>
        <w:rPr>
          <w:b/>
          <w:color w:val="800000"/>
        </w:rPr>
        <w:t>αρίου</w:t>
      </w:r>
    </w:p>
    <w:tbl>
      <w:tblPr>
        <w:tblW w:w="100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3"/>
      </w:tblGrid>
      <w:tr w:rsidR="003139BE" w:rsidRPr="00C8503F">
        <w:trPr>
          <w:trHeight w:val="90"/>
        </w:trPr>
        <w:tc>
          <w:tcPr>
            <w:tcW w:w="10013" w:type="dxa"/>
            <w:tcBorders>
              <w:top w:val="nil"/>
              <w:left w:val="nil"/>
              <w:bottom w:val="nil"/>
              <w:right w:val="nil"/>
            </w:tcBorders>
          </w:tcPr>
          <w:p w:rsidR="003139BE" w:rsidRPr="00C8503F" w:rsidRDefault="003139BE">
            <w:pPr>
              <w:jc w:val="center"/>
              <w:rPr>
                <w:b/>
                <w:bCs/>
                <w:color w:val="800000"/>
                <w:lang w:val="el-GR"/>
              </w:rPr>
            </w:pPr>
          </w:p>
        </w:tc>
      </w:tr>
      <w:tr w:rsidR="003139BE" w:rsidRPr="00C8503F">
        <w:trPr>
          <w:trHeight w:val="7359"/>
        </w:trPr>
        <w:tc>
          <w:tcPr>
            <w:tcW w:w="10013" w:type="dxa"/>
            <w:tcBorders>
              <w:top w:val="nil"/>
              <w:left w:val="nil"/>
              <w:bottom w:val="nil"/>
              <w:right w:val="nil"/>
            </w:tcBorders>
            <w:shd w:val="clear" w:color="auto" w:fill="CCECFF"/>
          </w:tcPr>
          <w:p w:rsidR="003139BE" w:rsidRPr="00C8503F" w:rsidRDefault="003139BE">
            <w:pPr>
              <w:rPr>
                <w:rFonts w:ascii="Times New Roman" w:hAnsi="Times New Roman" w:cs="Times New Roman"/>
                <w:b/>
                <w:bCs/>
                <w:color w:val="000080"/>
                <w:sz w:val="18"/>
                <w:szCs w:val="18"/>
                <w:lang w:val="el-GR"/>
              </w:rPr>
            </w:pPr>
          </w:p>
          <w:p w:rsidR="003139BE" w:rsidRPr="00C8503F" w:rsidRDefault="003139BE">
            <w:pPr>
              <w:rPr>
                <w:b/>
                <w:bCs/>
                <w:color w:val="000080"/>
                <w:sz w:val="18"/>
                <w:szCs w:val="18"/>
                <w:lang w:val="el-GR"/>
              </w:rPr>
            </w:pPr>
            <w:r w:rsidRPr="00C8503F">
              <w:rPr>
                <w:b/>
                <w:bCs/>
                <w:color w:val="000080"/>
                <w:sz w:val="18"/>
                <w:szCs w:val="18"/>
                <w:lang w:val="el-GR"/>
              </w:rPr>
              <w:t>ΕΝΟΤΗΤΑ 1: ΒΑΣΙΚΗ ΘΕΩΡΙΑ ΔΙΚΑΙΩΜΑΤΩΝ ΠΡΟΑΙΡΕΣΗΣ</w:t>
            </w:r>
          </w:p>
          <w:p w:rsidR="003139BE" w:rsidRPr="00C8503F" w:rsidRDefault="003139BE">
            <w:pPr>
              <w:numPr>
                <w:ilvl w:val="0"/>
                <w:numId w:val="9"/>
              </w:numPr>
              <w:spacing w:before="120" w:after="120"/>
              <w:rPr>
                <w:color w:val="000080"/>
                <w:sz w:val="18"/>
                <w:szCs w:val="18"/>
                <w:lang w:val="el-GR"/>
              </w:rPr>
            </w:pPr>
            <w:r w:rsidRPr="00C8503F">
              <w:rPr>
                <w:color w:val="000080"/>
                <w:sz w:val="18"/>
                <w:szCs w:val="18"/>
                <w:lang w:val="el-GR"/>
              </w:rPr>
              <w:t xml:space="preserve">Επιμέρους Ορισμοί </w:t>
            </w:r>
          </w:p>
          <w:p w:rsidR="003139BE" w:rsidRPr="00C8503F" w:rsidRDefault="003139BE">
            <w:pPr>
              <w:numPr>
                <w:ilvl w:val="0"/>
                <w:numId w:val="9"/>
              </w:numPr>
              <w:spacing w:before="120" w:after="120"/>
              <w:rPr>
                <w:color w:val="000080"/>
                <w:sz w:val="18"/>
                <w:szCs w:val="18"/>
                <w:lang w:val="el-GR"/>
              </w:rPr>
            </w:pPr>
            <w:r w:rsidRPr="00C8503F">
              <w:rPr>
                <w:color w:val="000080"/>
                <w:sz w:val="18"/>
                <w:szCs w:val="18"/>
                <w:lang w:val="el-GR"/>
              </w:rPr>
              <w:t>Συντελεστές ευαισθησίας (</w:t>
            </w:r>
            <w:r w:rsidRPr="00C8503F">
              <w:rPr>
                <w:color w:val="000080"/>
                <w:sz w:val="18"/>
                <w:szCs w:val="18"/>
                <w:lang w:val="en-US"/>
              </w:rPr>
              <w:t>the</w:t>
            </w:r>
            <w:r w:rsidRPr="00C8503F">
              <w:rPr>
                <w:color w:val="000080"/>
                <w:sz w:val="18"/>
                <w:szCs w:val="18"/>
                <w:lang w:val="el-GR"/>
              </w:rPr>
              <w:t xml:space="preserve"> </w:t>
            </w:r>
            <w:r w:rsidRPr="00C8503F">
              <w:rPr>
                <w:color w:val="000080"/>
                <w:sz w:val="18"/>
                <w:szCs w:val="18"/>
                <w:lang w:val="en-US"/>
              </w:rPr>
              <w:t>Greeks</w:t>
            </w:r>
            <w:r w:rsidRPr="00C8503F">
              <w:rPr>
                <w:color w:val="000080"/>
                <w:sz w:val="18"/>
                <w:szCs w:val="18"/>
                <w:lang w:val="el-GR"/>
              </w:rPr>
              <w:t>)</w:t>
            </w:r>
          </w:p>
          <w:p w:rsidR="003139BE" w:rsidRPr="00C8503F" w:rsidRDefault="003139BE">
            <w:pPr>
              <w:spacing w:before="120" w:after="120"/>
              <w:ind w:left="360"/>
              <w:rPr>
                <w:rFonts w:ascii="Times New Roman" w:hAnsi="Times New Roman" w:cs="Times New Roman"/>
                <w:color w:val="000080"/>
                <w:sz w:val="18"/>
                <w:szCs w:val="18"/>
                <w:lang w:val="el-GR"/>
              </w:rPr>
            </w:pPr>
          </w:p>
          <w:p w:rsidR="003139BE" w:rsidRPr="00C8503F" w:rsidRDefault="003139BE">
            <w:pPr>
              <w:spacing w:before="120" w:after="120"/>
              <w:rPr>
                <w:rFonts w:ascii="Times New Roman" w:hAnsi="Times New Roman" w:cs="Times New Roman"/>
                <w:color w:val="000080"/>
                <w:sz w:val="18"/>
                <w:szCs w:val="18"/>
                <w:lang w:val="el-GR"/>
              </w:rPr>
            </w:pPr>
            <w:r w:rsidRPr="00C8503F">
              <w:rPr>
                <w:b/>
                <w:bCs/>
                <w:color w:val="000080"/>
                <w:sz w:val="18"/>
                <w:szCs w:val="18"/>
                <w:lang w:val="el-GR"/>
              </w:rPr>
              <w:t>ΕΝΟΤΗΤΑ 2: ΑΝΟΙΓΜΑΤΑ ΤΙΜΩΝ (</w:t>
            </w:r>
            <w:r w:rsidRPr="00C8503F">
              <w:rPr>
                <w:b/>
                <w:bCs/>
                <w:color w:val="000080"/>
                <w:sz w:val="18"/>
                <w:szCs w:val="18"/>
                <w:lang w:val="en-US"/>
              </w:rPr>
              <w:t>SPREADS</w:t>
            </w:r>
            <w:r w:rsidRPr="00C8503F">
              <w:rPr>
                <w:b/>
                <w:bCs/>
                <w:color w:val="000080"/>
                <w:sz w:val="18"/>
                <w:szCs w:val="18"/>
                <w:lang w:val="el-GR"/>
              </w:rPr>
              <w:t>)</w:t>
            </w:r>
          </w:p>
          <w:p w:rsidR="003139BE" w:rsidRPr="00C8503F" w:rsidRDefault="003139BE">
            <w:pPr>
              <w:numPr>
                <w:ilvl w:val="0"/>
                <w:numId w:val="10"/>
              </w:numPr>
              <w:spacing w:before="120" w:after="120"/>
              <w:rPr>
                <w:color w:val="000080"/>
                <w:sz w:val="18"/>
                <w:szCs w:val="18"/>
                <w:lang w:val="el-GR"/>
              </w:rPr>
            </w:pPr>
            <w:r w:rsidRPr="00C8503F">
              <w:rPr>
                <w:color w:val="000080"/>
                <w:sz w:val="18"/>
                <w:szCs w:val="18"/>
                <w:lang w:val="en-US"/>
              </w:rPr>
              <w:t>K</w:t>
            </w:r>
            <w:proofErr w:type="spellStart"/>
            <w:r w:rsidRPr="00C8503F">
              <w:rPr>
                <w:color w:val="000080"/>
                <w:sz w:val="18"/>
                <w:szCs w:val="18"/>
                <w:lang w:val="el-GR"/>
              </w:rPr>
              <w:t>άθετα</w:t>
            </w:r>
            <w:proofErr w:type="spellEnd"/>
            <w:r w:rsidRPr="00C8503F">
              <w:rPr>
                <w:color w:val="000080"/>
                <w:sz w:val="18"/>
                <w:szCs w:val="18"/>
                <w:lang w:val="el-GR"/>
              </w:rPr>
              <w:t xml:space="preserve"> Ανοδικά Ανοίγματα με τη χρήση δικαιωμάτων πώλησης</w:t>
            </w:r>
          </w:p>
          <w:p w:rsidR="003139BE" w:rsidRPr="00C8503F" w:rsidRDefault="003139BE">
            <w:pPr>
              <w:numPr>
                <w:ilvl w:val="0"/>
                <w:numId w:val="10"/>
              </w:numPr>
              <w:spacing w:before="120" w:after="120"/>
              <w:rPr>
                <w:color w:val="000080"/>
                <w:sz w:val="18"/>
                <w:szCs w:val="18"/>
                <w:lang w:val="el-GR"/>
              </w:rPr>
            </w:pPr>
            <w:r w:rsidRPr="00C8503F">
              <w:rPr>
                <w:color w:val="000080"/>
                <w:sz w:val="18"/>
                <w:szCs w:val="18"/>
                <w:lang w:val="el-GR"/>
              </w:rPr>
              <w:t>Ημερολογιακά Ανοίγματα (</w:t>
            </w:r>
            <w:r w:rsidRPr="00C8503F">
              <w:rPr>
                <w:color w:val="000080"/>
                <w:sz w:val="18"/>
                <w:szCs w:val="18"/>
                <w:lang w:val="en-US"/>
              </w:rPr>
              <w:t>Calendar</w:t>
            </w:r>
            <w:r w:rsidRPr="00C8503F">
              <w:rPr>
                <w:color w:val="000080"/>
                <w:sz w:val="18"/>
                <w:szCs w:val="18"/>
                <w:lang w:val="el-GR"/>
              </w:rPr>
              <w:t xml:space="preserve"> </w:t>
            </w:r>
            <w:r w:rsidRPr="00C8503F">
              <w:rPr>
                <w:color w:val="000080"/>
                <w:sz w:val="18"/>
                <w:szCs w:val="18"/>
                <w:lang w:val="en-US"/>
              </w:rPr>
              <w:t>spreads</w:t>
            </w:r>
            <w:r w:rsidRPr="00C8503F">
              <w:rPr>
                <w:color w:val="000080"/>
                <w:sz w:val="18"/>
                <w:szCs w:val="18"/>
                <w:lang w:val="el-GR"/>
              </w:rPr>
              <w:t>)</w:t>
            </w:r>
          </w:p>
          <w:p w:rsidR="003139BE" w:rsidRPr="00C8503F" w:rsidRDefault="003139BE">
            <w:pPr>
              <w:numPr>
                <w:ilvl w:val="0"/>
                <w:numId w:val="10"/>
              </w:numPr>
              <w:spacing w:before="120" w:after="120"/>
              <w:rPr>
                <w:color w:val="000080"/>
                <w:sz w:val="18"/>
                <w:szCs w:val="18"/>
                <w:lang w:val="el-GR"/>
              </w:rPr>
            </w:pPr>
            <w:r w:rsidRPr="00C8503F">
              <w:rPr>
                <w:color w:val="000080"/>
                <w:sz w:val="18"/>
                <w:szCs w:val="18"/>
                <w:lang w:val="el-GR"/>
              </w:rPr>
              <w:t>Επιλέγοντας τιμή εξάσκησης</w:t>
            </w:r>
          </w:p>
          <w:p w:rsidR="003139BE" w:rsidRPr="00C8503F" w:rsidRDefault="003139BE">
            <w:pPr>
              <w:numPr>
                <w:ilvl w:val="0"/>
                <w:numId w:val="10"/>
              </w:numPr>
              <w:spacing w:before="120" w:after="120"/>
              <w:rPr>
                <w:color w:val="000080"/>
                <w:sz w:val="18"/>
                <w:szCs w:val="18"/>
                <w:lang w:val="el-GR"/>
              </w:rPr>
            </w:pPr>
            <w:r w:rsidRPr="00C8503F">
              <w:rPr>
                <w:color w:val="000080"/>
                <w:sz w:val="18"/>
                <w:szCs w:val="18"/>
                <w:lang w:val="el-GR"/>
              </w:rPr>
              <w:t>Κινήσεις τακτικής για άνοιγμα θέσεων</w:t>
            </w:r>
          </w:p>
          <w:p w:rsidR="003139BE" w:rsidRPr="00C8503F" w:rsidRDefault="003139BE">
            <w:pPr>
              <w:numPr>
                <w:ilvl w:val="0"/>
                <w:numId w:val="10"/>
              </w:numPr>
              <w:spacing w:before="120" w:after="120"/>
              <w:rPr>
                <w:color w:val="000080"/>
                <w:sz w:val="18"/>
                <w:szCs w:val="18"/>
                <w:lang w:val="el-GR"/>
              </w:rPr>
            </w:pPr>
            <w:r w:rsidRPr="00C8503F">
              <w:rPr>
                <w:color w:val="000080"/>
                <w:sz w:val="18"/>
                <w:szCs w:val="18"/>
                <w:lang w:val="el-GR"/>
              </w:rPr>
              <w:t>Παραδείγματα</w:t>
            </w:r>
          </w:p>
          <w:p w:rsidR="003139BE" w:rsidRPr="00C8503F" w:rsidRDefault="003139BE">
            <w:pPr>
              <w:spacing w:before="120" w:after="120"/>
              <w:rPr>
                <w:rFonts w:ascii="Times New Roman" w:hAnsi="Times New Roman" w:cs="Times New Roman"/>
                <w:color w:val="000080"/>
                <w:sz w:val="18"/>
                <w:szCs w:val="18"/>
                <w:lang w:val="en-US"/>
              </w:rPr>
            </w:pPr>
          </w:p>
          <w:p w:rsidR="003139BE" w:rsidRPr="00C8503F" w:rsidRDefault="003139BE">
            <w:pPr>
              <w:spacing w:before="120" w:after="120"/>
              <w:rPr>
                <w:rFonts w:ascii="Times New Roman" w:hAnsi="Times New Roman" w:cs="Times New Roman"/>
                <w:color w:val="000080"/>
                <w:sz w:val="18"/>
                <w:szCs w:val="18"/>
                <w:lang w:val="el-GR"/>
              </w:rPr>
            </w:pPr>
            <w:r w:rsidRPr="00C8503F">
              <w:rPr>
                <w:b/>
                <w:bCs/>
                <w:color w:val="000080"/>
                <w:sz w:val="18"/>
                <w:szCs w:val="18"/>
                <w:lang w:val="el-GR"/>
              </w:rPr>
              <w:t xml:space="preserve">ΕΝΟΤΗΤΑ 3: ΑΝΟΙΓΜΑΤΑ </w:t>
            </w:r>
            <w:r w:rsidRPr="00C8503F">
              <w:rPr>
                <w:b/>
                <w:bCs/>
                <w:color w:val="000080"/>
                <w:sz w:val="18"/>
                <w:szCs w:val="18"/>
                <w:lang w:val="en-US"/>
              </w:rPr>
              <w:t>IRON</w:t>
            </w:r>
            <w:r w:rsidRPr="00C8503F">
              <w:rPr>
                <w:b/>
                <w:bCs/>
                <w:color w:val="000080"/>
                <w:sz w:val="18"/>
                <w:szCs w:val="18"/>
                <w:lang w:val="el-GR"/>
              </w:rPr>
              <w:t xml:space="preserve"> </w:t>
            </w:r>
            <w:r w:rsidRPr="00C8503F">
              <w:rPr>
                <w:b/>
                <w:bCs/>
                <w:color w:val="000080"/>
                <w:sz w:val="18"/>
                <w:szCs w:val="18"/>
                <w:lang w:val="en-US"/>
              </w:rPr>
              <w:t>CONDORS</w:t>
            </w:r>
          </w:p>
          <w:p w:rsidR="003139BE" w:rsidRPr="00C8503F" w:rsidRDefault="003139BE">
            <w:pPr>
              <w:numPr>
                <w:ilvl w:val="0"/>
                <w:numId w:val="11"/>
              </w:numPr>
              <w:spacing w:before="120" w:after="120"/>
              <w:rPr>
                <w:rFonts w:ascii="Times New Roman" w:hAnsi="Times New Roman" w:cs="Times New Roman"/>
                <w:color w:val="000080"/>
                <w:sz w:val="18"/>
                <w:szCs w:val="18"/>
                <w:lang w:val="el-GR"/>
              </w:rPr>
            </w:pPr>
            <w:r w:rsidRPr="00C8503F">
              <w:rPr>
                <w:color w:val="000080"/>
                <w:sz w:val="18"/>
                <w:szCs w:val="18"/>
                <w:lang w:val="el-GR"/>
              </w:rPr>
              <w:t>Επιλέγοντας τιμές εξάσκησης</w:t>
            </w:r>
          </w:p>
          <w:p w:rsidR="003139BE" w:rsidRPr="00C8503F" w:rsidRDefault="003139BE">
            <w:pPr>
              <w:numPr>
                <w:ilvl w:val="0"/>
                <w:numId w:val="11"/>
              </w:numPr>
              <w:spacing w:before="120" w:after="120"/>
              <w:rPr>
                <w:rFonts w:ascii="Times New Roman" w:hAnsi="Times New Roman" w:cs="Times New Roman"/>
                <w:color w:val="000080"/>
                <w:sz w:val="18"/>
                <w:szCs w:val="18"/>
                <w:lang w:val="el-GR"/>
              </w:rPr>
            </w:pPr>
            <w:proofErr w:type="spellStart"/>
            <w:r w:rsidRPr="00C8503F">
              <w:rPr>
                <w:color w:val="000080"/>
                <w:sz w:val="18"/>
                <w:szCs w:val="18"/>
                <w:lang w:val="en-US"/>
              </w:rPr>
              <w:t>Πρ</w:t>
            </w:r>
            <w:proofErr w:type="spellEnd"/>
            <w:r w:rsidRPr="00C8503F">
              <w:rPr>
                <w:color w:val="000080"/>
                <w:sz w:val="18"/>
                <w:szCs w:val="18"/>
                <w:lang w:val="en-US"/>
              </w:rPr>
              <w:t>ακτικοί Κα</w:t>
            </w:r>
            <w:proofErr w:type="spellStart"/>
            <w:r w:rsidRPr="00C8503F">
              <w:rPr>
                <w:color w:val="000080"/>
                <w:sz w:val="18"/>
                <w:szCs w:val="18"/>
                <w:lang w:val="en-US"/>
              </w:rPr>
              <w:t>νόνες</w:t>
            </w:r>
            <w:proofErr w:type="spellEnd"/>
          </w:p>
          <w:p w:rsidR="003139BE" w:rsidRPr="00C8503F" w:rsidRDefault="003139BE">
            <w:pPr>
              <w:numPr>
                <w:ilvl w:val="0"/>
                <w:numId w:val="11"/>
              </w:numPr>
              <w:spacing w:before="120" w:after="120"/>
              <w:rPr>
                <w:rFonts w:ascii="Times New Roman" w:hAnsi="Times New Roman" w:cs="Times New Roman"/>
                <w:color w:val="000080"/>
                <w:sz w:val="18"/>
                <w:szCs w:val="18"/>
                <w:lang w:val="el-GR"/>
              </w:rPr>
            </w:pPr>
            <w:r w:rsidRPr="00C8503F">
              <w:rPr>
                <w:color w:val="000080"/>
                <w:sz w:val="18"/>
                <w:szCs w:val="18"/>
                <w:lang w:val="el-GR"/>
              </w:rPr>
              <w:t>Διαχείριση θέσεων</w:t>
            </w:r>
          </w:p>
          <w:p w:rsidR="003139BE" w:rsidRPr="00C8503F" w:rsidRDefault="003139BE">
            <w:pPr>
              <w:numPr>
                <w:ilvl w:val="0"/>
                <w:numId w:val="11"/>
              </w:numPr>
              <w:spacing w:before="120" w:after="120"/>
              <w:rPr>
                <w:rFonts w:ascii="Times New Roman" w:hAnsi="Times New Roman" w:cs="Times New Roman"/>
                <w:color w:val="000080"/>
                <w:sz w:val="18"/>
                <w:szCs w:val="18"/>
                <w:lang w:val="el-GR"/>
              </w:rPr>
            </w:pPr>
            <w:r w:rsidRPr="00C8503F">
              <w:rPr>
                <w:color w:val="000080"/>
                <w:sz w:val="18"/>
                <w:szCs w:val="18"/>
                <w:lang w:val="el-GR"/>
              </w:rPr>
              <w:t xml:space="preserve">Διαφορές σε σχέση με </w:t>
            </w:r>
            <w:r w:rsidRPr="00C8503F">
              <w:rPr>
                <w:color w:val="000080"/>
                <w:sz w:val="18"/>
                <w:szCs w:val="18"/>
                <w:lang w:val="en-US"/>
              </w:rPr>
              <w:t>Butterfly</w:t>
            </w:r>
            <w:r w:rsidRPr="00C8503F">
              <w:rPr>
                <w:color w:val="000080"/>
                <w:sz w:val="18"/>
                <w:szCs w:val="18"/>
                <w:lang w:val="el-GR"/>
              </w:rPr>
              <w:t xml:space="preserve"> </w:t>
            </w:r>
            <w:r w:rsidRPr="00C8503F">
              <w:rPr>
                <w:color w:val="000080"/>
                <w:sz w:val="18"/>
                <w:szCs w:val="18"/>
                <w:lang w:val="en-US"/>
              </w:rPr>
              <w:t>spreads</w:t>
            </w:r>
          </w:p>
          <w:p w:rsidR="003139BE" w:rsidRPr="00C8503F" w:rsidRDefault="003139BE">
            <w:pPr>
              <w:numPr>
                <w:ilvl w:val="0"/>
                <w:numId w:val="11"/>
              </w:numPr>
              <w:spacing w:before="120" w:after="120"/>
              <w:rPr>
                <w:rFonts w:ascii="Times New Roman" w:hAnsi="Times New Roman" w:cs="Times New Roman"/>
                <w:color w:val="000080"/>
                <w:sz w:val="18"/>
                <w:szCs w:val="18"/>
                <w:lang w:val="el-GR"/>
              </w:rPr>
            </w:pPr>
            <w:r w:rsidRPr="00C8503F">
              <w:rPr>
                <w:color w:val="000080"/>
                <w:sz w:val="18"/>
                <w:szCs w:val="18"/>
                <w:lang w:val="el-GR"/>
              </w:rPr>
              <w:t xml:space="preserve">Διαφορές κανονικών και </w:t>
            </w:r>
            <w:r w:rsidRPr="00C8503F">
              <w:rPr>
                <w:color w:val="000080"/>
                <w:sz w:val="18"/>
                <w:szCs w:val="18"/>
                <w:lang w:val="en-US"/>
              </w:rPr>
              <w:t>Iron</w:t>
            </w:r>
            <w:r w:rsidRPr="00C8503F">
              <w:rPr>
                <w:color w:val="000080"/>
                <w:sz w:val="18"/>
                <w:szCs w:val="18"/>
                <w:lang w:val="el-GR"/>
              </w:rPr>
              <w:t xml:space="preserve"> </w:t>
            </w:r>
            <w:r w:rsidRPr="00C8503F">
              <w:rPr>
                <w:color w:val="000080"/>
                <w:sz w:val="18"/>
                <w:szCs w:val="18"/>
                <w:lang w:val="en-US"/>
              </w:rPr>
              <w:t>Condors</w:t>
            </w:r>
          </w:p>
          <w:p w:rsidR="003139BE" w:rsidRPr="00C8503F" w:rsidRDefault="003139BE">
            <w:pPr>
              <w:numPr>
                <w:ilvl w:val="0"/>
                <w:numId w:val="11"/>
              </w:numPr>
              <w:spacing w:before="120" w:after="120"/>
              <w:rPr>
                <w:color w:val="000080"/>
                <w:sz w:val="18"/>
                <w:szCs w:val="18"/>
                <w:lang w:val="el-GR"/>
              </w:rPr>
            </w:pPr>
            <w:r w:rsidRPr="00C8503F">
              <w:rPr>
                <w:color w:val="000080"/>
                <w:sz w:val="18"/>
                <w:szCs w:val="18"/>
                <w:lang w:val="el-GR"/>
              </w:rPr>
              <w:t>Παραδείγματα</w:t>
            </w:r>
          </w:p>
          <w:p w:rsidR="003139BE" w:rsidRPr="00C8503F" w:rsidRDefault="003139BE">
            <w:pPr>
              <w:spacing w:before="120" w:after="120"/>
              <w:ind w:left="360"/>
              <w:rPr>
                <w:rFonts w:ascii="Times New Roman" w:hAnsi="Times New Roman" w:cs="Times New Roman"/>
                <w:color w:val="000080"/>
                <w:sz w:val="18"/>
                <w:szCs w:val="18"/>
                <w:lang w:val="el-GR"/>
              </w:rPr>
            </w:pPr>
          </w:p>
          <w:p w:rsidR="003139BE" w:rsidRPr="00C8503F" w:rsidRDefault="003139BE">
            <w:pPr>
              <w:spacing w:before="120" w:after="120"/>
              <w:rPr>
                <w:rFonts w:ascii="Times New Roman" w:hAnsi="Times New Roman" w:cs="Times New Roman"/>
                <w:sz w:val="18"/>
                <w:szCs w:val="18"/>
                <w:lang w:val="el-GR"/>
              </w:rPr>
            </w:pPr>
          </w:p>
        </w:tc>
      </w:tr>
    </w:tbl>
    <w:p w:rsidR="003139BE" w:rsidRDefault="003139BE">
      <w:pPr>
        <w:rPr>
          <w:rFonts w:ascii="Times New Roman" w:hAnsi="Times New Roman" w:cs="Times New Roman"/>
          <w:lang w:val="el-GR"/>
        </w:rPr>
      </w:pPr>
    </w:p>
    <w:tbl>
      <w:tblPr>
        <w:tblW w:w="10008" w:type="dxa"/>
        <w:tblInd w:w="-106" w:type="dxa"/>
        <w:tblBorders>
          <w:top w:val="single" w:sz="4" w:space="0" w:color="auto"/>
          <w:bottom w:val="single" w:sz="4" w:space="0" w:color="auto"/>
        </w:tblBorders>
        <w:tblLook w:val="0000" w:firstRow="0" w:lastRow="0" w:firstColumn="0" w:lastColumn="0" w:noHBand="0" w:noVBand="0"/>
      </w:tblPr>
      <w:tblGrid>
        <w:gridCol w:w="1985"/>
        <w:gridCol w:w="2803"/>
        <w:gridCol w:w="2160"/>
        <w:gridCol w:w="3060"/>
      </w:tblGrid>
      <w:tr w:rsidR="003139BE" w:rsidRPr="009C2AC2" w:rsidTr="009A5D02">
        <w:trPr>
          <w:trHeight w:hRule="exact" w:val="794"/>
        </w:trPr>
        <w:tc>
          <w:tcPr>
            <w:tcW w:w="10008" w:type="dxa"/>
            <w:gridSpan w:val="4"/>
            <w:tcBorders>
              <w:top w:val="single" w:sz="4" w:space="0" w:color="auto"/>
              <w:left w:val="nil"/>
              <w:bottom w:val="nil"/>
              <w:right w:val="nil"/>
            </w:tcBorders>
            <w:shd w:val="clear" w:color="auto" w:fill="006699"/>
            <w:vAlign w:val="center"/>
          </w:tcPr>
          <w:p w:rsidR="003139BE" w:rsidRPr="00C8503F" w:rsidRDefault="003139BE" w:rsidP="009A5D02">
            <w:pPr>
              <w:pageBreakBefore/>
              <w:jc w:val="center"/>
              <w:rPr>
                <w:rFonts w:ascii="Times New Roman" w:hAnsi="Times New Roman" w:cs="Times New Roman"/>
                <w:color w:val="FFFFFF"/>
                <w:sz w:val="28"/>
                <w:szCs w:val="28"/>
                <w:lang w:val="el-GR"/>
              </w:rPr>
            </w:pPr>
            <w:r w:rsidRPr="00C8503F">
              <w:rPr>
                <w:color w:val="FFFFFF"/>
                <w:sz w:val="28"/>
                <w:szCs w:val="28"/>
                <w:lang w:val="el-GR"/>
              </w:rPr>
              <w:lastRenderedPageBreak/>
              <w:t>ΣΤΡΑΤΗΓΙΚΕΣ ΕΙΣΟΔΗΜΑΤΟΣ ΜΕ ΤΗ ΧΡΗΣΗ ΔΙΚΑΙΩΜΑΤΩΝ</w:t>
            </w:r>
          </w:p>
        </w:tc>
      </w:tr>
      <w:tr w:rsidR="003139BE" w:rsidRPr="00C8503F">
        <w:tc>
          <w:tcPr>
            <w:tcW w:w="10008" w:type="dxa"/>
            <w:gridSpan w:val="4"/>
            <w:tcBorders>
              <w:top w:val="nil"/>
              <w:left w:val="nil"/>
              <w:bottom w:val="nil"/>
              <w:right w:val="nil"/>
            </w:tcBorders>
            <w:vAlign w:val="center"/>
          </w:tcPr>
          <w:p w:rsidR="003139BE" w:rsidRPr="00C8503F" w:rsidRDefault="003139BE">
            <w:pPr>
              <w:jc w:val="center"/>
              <w:rPr>
                <w:rFonts w:cs="Times New Roman"/>
                <w:b/>
                <w:bCs/>
                <w:color w:val="800000"/>
                <w:sz w:val="18"/>
                <w:szCs w:val="18"/>
                <w:lang w:val="el-GR"/>
              </w:rPr>
            </w:pPr>
            <w:r w:rsidRPr="00C8503F">
              <w:rPr>
                <w:rFonts w:cs="Times New Roman"/>
                <w:b/>
                <w:bCs/>
                <w:color w:val="800000"/>
                <w:sz w:val="18"/>
                <w:szCs w:val="18"/>
                <w:lang w:val="el-GR"/>
              </w:rPr>
              <w:t>Αίτηση Συμμετοχής</w:t>
            </w: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136"/>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Επώνυμο</w:t>
            </w:r>
          </w:p>
        </w:tc>
        <w:tc>
          <w:tcPr>
            <w:tcW w:w="2803" w:type="dxa"/>
            <w:tcBorders>
              <w:top w:val="nil"/>
              <w:left w:val="nil"/>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nil"/>
              <w:left w:val="nil"/>
              <w:bottom w:val="single" w:sz="12" w:space="0" w:color="FFFFFF"/>
              <w:right w:val="nil"/>
            </w:tcBorders>
            <w:vAlign w:val="center"/>
          </w:tcPr>
          <w:p w:rsidR="003139BE" w:rsidRPr="00C8503F" w:rsidRDefault="003139BE">
            <w:pPr>
              <w:rPr>
                <w:rFonts w:cs="Times New Roman"/>
                <w:color w:val="FFFFFF"/>
                <w:sz w:val="18"/>
                <w:szCs w:val="18"/>
                <w:lang w:val="el-GR"/>
              </w:rPr>
            </w:pPr>
          </w:p>
        </w:tc>
        <w:tc>
          <w:tcPr>
            <w:tcW w:w="3060" w:type="dxa"/>
            <w:tcBorders>
              <w:top w:val="nil"/>
              <w:left w:val="nil"/>
              <w:right w:val="single" w:sz="12" w:space="0" w:color="FFFFFF"/>
            </w:tcBorders>
            <w:shd w:val="clear" w:color="auto" w:fill="FFFFFF"/>
            <w:vAlign w:val="center"/>
          </w:tcPr>
          <w:p w:rsidR="003139BE" w:rsidRPr="00C8503F" w:rsidRDefault="003139BE">
            <w:pPr>
              <w:rPr>
                <w:rFonts w:ascii="Times New Roman" w:hAnsi="Times New Roman" w:cs="Times New Roman"/>
                <w:color w:val="FFFFFF"/>
                <w:sz w:val="18"/>
                <w:szCs w:val="18"/>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Όνομα</w:t>
            </w:r>
          </w:p>
        </w:tc>
        <w:tc>
          <w:tcPr>
            <w:tcW w:w="2803" w:type="dxa"/>
            <w:tcBorders>
              <w:top w:val="single" w:sz="8" w:space="0" w:color="800000"/>
              <w:left w:val="nil"/>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r w:rsidRPr="00C8503F">
              <w:rPr>
                <w:rFonts w:cs="Times New Roman"/>
                <w:color w:val="FFFFFF"/>
                <w:sz w:val="18"/>
                <w:szCs w:val="18"/>
                <w:lang w:val="el-GR"/>
              </w:rPr>
              <w:t>Πατρώνυμο</w:t>
            </w:r>
          </w:p>
        </w:tc>
        <w:tc>
          <w:tcPr>
            <w:tcW w:w="3060" w:type="dxa"/>
            <w:tcBorders>
              <w:top w:val="single" w:sz="8" w:space="0" w:color="800000"/>
              <w:left w:val="nil"/>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Διεύθυνση</w:t>
            </w:r>
          </w:p>
        </w:tc>
        <w:tc>
          <w:tcPr>
            <w:tcW w:w="2803" w:type="dxa"/>
            <w:tcBorders>
              <w:top w:val="single" w:sz="8" w:space="0" w:color="800000"/>
              <w:left w:val="nil"/>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r w:rsidRPr="00C8503F">
              <w:rPr>
                <w:rFonts w:cs="Times New Roman"/>
                <w:color w:val="FFFFFF"/>
                <w:sz w:val="18"/>
                <w:szCs w:val="18"/>
                <w:lang w:val="el-GR"/>
              </w:rPr>
              <w:t>Περιοχή / Τ.Κ.</w:t>
            </w:r>
          </w:p>
        </w:tc>
        <w:tc>
          <w:tcPr>
            <w:tcW w:w="3060" w:type="dxa"/>
            <w:tcBorders>
              <w:top w:val="single" w:sz="8" w:space="0" w:color="800000"/>
              <w:left w:val="nil"/>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proofErr w:type="spellStart"/>
            <w:r w:rsidRPr="00C8503F">
              <w:rPr>
                <w:rFonts w:ascii="Times New Roman" w:hAnsi="Times New Roman" w:cs="Times New Roman"/>
                <w:color w:val="FFFFFF"/>
                <w:sz w:val="18"/>
                <w:szCs w:val="18"/>
                <w:lang w:val="el-GR"/>
              </w:rPr>
              <w:t>Τηλ</w:t>
            </w:r>
            <w:proofErr w:type="spellEnd"/>
            <w:r w:rsidRPr="00C8503F">
              <w:rPr>
                <w:rFonts w:ascii="Times New Roman" w:hAnsi="Times New Roman" w:cs="Times New Roman"/>
                <w:color w:val="FFFFFF"/>
                <w:sz w:val="18"/>
                <w:szCs w:val="18"/>
                <w:lang w:val="el-GR"/>
              </w:rPr>
              <w:t>. οικίας</w:t>
            </w:r>
          </w:p>
        </w:tc>
        <w:tc>
          <w:tcPr>
            <w:tcW w:w="2803"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proofErr w:type="spellStart"/>
            <w:r w:rsidRPr="00C8503F">
              <w:rPr>
                <w:rFonts w:cs="Times New Roman"/>
                <w:color w:val="FFFFFF"/>
                <w:sz w:val="18"/>
                <w:szCs w:val="18"/>
                <w:lang w:val="el-GR"/>
              </w:rPr>
              <w:t>Τηλ</w:t>
            </w:r>
            <w:proofErr w:type="spellEnd"/>
            <w:r w:rsidRPr="00C8503F">
              <w:rPr>
                <w:rFonts w:cs="Times New Roman"/>
                <w:color w:val="FFFFFF"/>
                <w:sz w:val="18"/>
                <w:szCs w:val="18"/>
                <w:lang w:val="el-GR"/>
              </w:rPr>
              <w:t>. εργασίας</w:t>
            </w:r>
          </w:p>
        </w:tc>
        <w:tc>
          <w:tcPr>
            <w:tcW w:w="3060" w:type="dxa"/>
            <w:tcBorders>
              <w:top w:val="single" w:sz="8" w:space="0" w:color="800000"/>
              <w:left w:val="nil"/>
              <w:bottom w:val="single" w:sz="8" w:space="0" w:color="800000"/>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Κινητό</w:t>
            </w:r>
            <w:r w:rsidRPr="00C8503F">
              <w:rPr>
                <w:rFonts w:ascii="Times New Roman" w:hAnsi="Times New Roman" w:cs="Times New Roman"/>
                <w:color w:val="FFFFFF"/>
                <w:sz w:val="18"/>
                <w:szCs w:val="18"/>
                <w:lang w:val="el-GR"/>
              </w:rPr>
              <w:tab/>
              <w:t xml:space="preserve"> </w:t>
            </w:r>
            <w:proofErr w:type="spellStart"/>
            <w:r w:rsidRPr="00C8503F">
              <w:rPr>
                <w:rFonts w:ascii="Times New Roman" w:hAnsi="Times New Roman" w:cs="Times New Roman"/>
                <w:color w:val="FFFFFF"/>
                <w:sz w:val="18"/>
                <w:szCs w:val="18"/>
                <w:lang w:val="el-GR"/>
              </w:rPr>
              <w:t>τηλ</w:t>
            </w:r>
            <w:proofErr w:type="spellEnd"/>
            <w:r w:rsidRPr="00C8503F">
              <w:rPr>
                <w:rFonts w:ascii="Times New Roman" w:hAnsi="Times New Roman" w:cs="Times New Roman"/>
                <w:color w:val="FFFFFF"/>
                <w:sz w:val="18"/>
                <w:szCs w:val="18"/>
                <w:lang w:val="el-GR"/>
              </w:rPr>
              <w:t>.</w:t>
            </w:r>
          </w:p>
        </w:tc>
        <w:tc>
          <w:tcPr>
            <w:tcW w:w="2803"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r w:rsidRPr="00C8503F">
              <w:rPr>
                <w:rFonts w:cs="Times New Roman"/>
                <w:color w:val="FFFFFF"/>
                <w:sz w:val="18"/>
                <w:szCs w:val="18"/>
                <w:lang w:val="en-US"/>
              </w:rPr>
              <w:t>Fax</w:t>
            </w:r>
          </w:p>
        </w:tc>
        <w:tc>
          <w:tcPr>
            <w:tcW w:w="3060" w:type="dxa"/>
            <w:tcBorders>
              <w:top w:val="single" w:sz="8" w:space="0" w:color="800000"/>
              <w:left w:val="nil"/>
              <w:bottom w:val="single" w:sz="8" w:space="0" w:color="800000"/>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8" w:space="0" w:color="800000"/>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n-US"/>
              </w:rPr>
              <w:t>E</w:t>
            </w:r>
            <w:r w:rsidRPr="00C8503F">
              <w:rPr>
                <w:rFonts w:ascii="Times New Roman" w:hAnsi="Times New Roman" w:cs="Times New Roman"/>
                <w:color w:val="FFFFFF"/>
                <w:sz w:val="18"/>
                <w:szCs w:val="18"/>
                <w:lang w:val="el-GR"/>
              </w:rPr>
              <w:t>-</w:t>
            </w:r>
            <w:r w:rsidRPr="00C8503F">
              <w:rPr>
                <w:rFonts w:ascii="Times New Roman" w:hAnsi="Times New Roman" w:cs="Times New Roman"/>
                <w:color w:val="FFFFFF"/>
                <w:sz w:val="18"/>
                <w:szCs w:val="18"/>
                <w:lang w:val="en-US"/>
              </w:rPr>
              <w:t>mail</w:t>
            </w:r>
          </w:p>
        </w:tc>
        <w:tc>
          <w:tcPr>
            <w:tcW w:w="2803"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8" w:space="0" w:color="800000"/>
              <w:right w:val="nil"/>
            </w:tcBorders>
            <w:vAlign w:val="center"/>
          </w:tcPr>
          <w:p w:rsidR="003139BE" w:rsidRPr="00C8503F" w:rsidRDefault="003139BE">
            <w:pPr>
              <w:rPr>
                <w:rFonts w:cs="Times New Roman"/>
                <w:color w:val="FFFFFF"/>
                <w:sz w:val="18"/>
                <w:szCs w:val="18"/>
                <w:lang w:val="el-GR"/>
              </w:rPr>
            </w:pPr>
          </w:p>
        </w:tc>
        <w:tc>
          <w:tcPr>
            <w:tcW w:w="3060"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9C2AC2">
        <w:tblPrEx>
          <w:tblBorders>
            <w:left w:val="single" w:sz="4" w:space="0" w:color="auto"/>
            <w:right w:val="single" w:sz="4" w:space="0" w:color="auto"/>
            <w:insideH w:val="single" w:sz="4" w:space="0" w:color="auto"/>
            <w:insideV w:val="single" w:sz="4" w:space="0" w:color="auto"/>
          </w:tblBorders>
        </w:tblPrEx>
        <w:tc>
          <w:tcPr>
            <w:tcW w:w="10008" w:type="dxa"/>
            <w:gridSpan w:val="4"/>
            <w:tcBorders>
              <w:top w:val="single" w:sz="8" w:space="0" w:color="800000"/>
              <w:left w:val="nil"/>
              <w:bottom w:val="nil"/>
              <w:right w:val="nil"/>
            </w:tcBorders>
          </w:tcPr>
          <w:p w:rsidR="003139BE" w:rsidRPr="00C8503F" w:rsidRDefault="003139BE">
            <w:pPr>
              <w:rPr>
                <w:rFonts w:cs="Times New Roman"/>
                <w:sz w:val="18"/>
                <w:szCs w:val="18"/>
                <w:lang w:val="el-GR"/>
              </w:rPr>
            </w:pPr>
            <w:r w:rsidRPr="003A55A3">
              <w:rPr>
                <w:rFonts w:cs="Times New Roman"/>
                <w:color w:val="000080"/>
                <w:sz w:val="18"/>
                <w:szCs w:val="18"/>
                <w:lang w:val="el-GR"/>
              </w:rPr>
              <w:t xml:space="preserve">Δηλώνω τη συμμετοχή μου στο εκπαιδευτικό πρόγραμμα της ΕΧΑΕ. Το κόστος του προγράμματος θα καλυφθεί εξ' ολοκλήρου από εμένα τον ίδιο </w:t>
            </w:r>
            <w:r w:rsidR="004F6C31">
              <w:rPr>
                <w:rFonts w:cs="Times New Roman"/>
                <w:noProof/>
                <w:color w:val="000080"/>
                <w:sz w:val="18"/>
                <w:szCs w:val="18"/>
                <w:lang w:val="el-GR" w:eastAsia="el-GR"/>
              </w:rPr>
              <w:drawing>
                <wp:inline distT="0" distB="0" distL="0" distR="0">
                  <wp:extent cx="112395" cy="1123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A55A3">
              <w:rPr>
                <w:rFonts w:cs="Times New Roman"/>
                <w:color w:val="000080"/>
                <w:sz w:val="18"/>
                <w:szCs w:val="18"/>
                <w:lang w:val="el-GR"/>
              </w:rPr>
              <w:t xml:space="preserve"> από την εταιρεία μου </w:t>
            </w:r>
            <w:r w:rsidR="004F6C31">
              <w:rPr>
                <w:rFonts w:cs="Times New Roman"/>
                <w:noProof/>
                <w:color w:val="000080"/>
                <w:sz w:val="18"/>
                <w:szCs w:val="18"/>
                <w:lang w:val="el-GR" w:eastAsia="el-GR"/>
              </w:rPr>
              <w:drawing>
                <wp:inline distT="0" distB="0" distL="0" distR="0">
                  <wp:extent cx="112395" cy="1123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3139BE" w:rsidRPr="009C2AC2">
        <w:tblPrEx>
          <w:tblBorders>
            <w:left w:val="single" w:sz="4" w:space="0" w:color="auto"/>
            <w:right w:val="single" w:sz="4" w:space="0" w:color="auto"/>
            <w:insideH w:val="single" w:sz="4" w:space="0" w:color="auto"/>
            <w:insideV w:val="single" w:sz="4" w:space="0" w:color="auto"/>
          </w:tblBorders>
        </w:tblPrEx>
        <w:tc>
          <w:tcPr>
            <w:tcW w:w="10008" w:type="dxa"/>
            <w:gridSpan w:val="4"/>
            <w:tcBorders>
              <w:top w:val="nil"/>
              <w:left w:val="nil"/>
              <w:bottom w:val="nil"/>
              <w:right w:val="nil"/>
            </w:tcBorders>
          </w:tcPr>
          <w:p w:rsidR="003139BE" w:rsidRPr="00C8503F" w:rsidRDefault="003139BE">
            <w:pPr>
              <w:rPr>
                <w:rFonts w:cs="Times New Roman"/>
                <w:color w:val="000080"/>
                <w:sz w:val="18"/>
                <w:szCs w:val="18"/>
                <w:lang w:val="el-GR"/>
              </w:rPr>
            </w:pPr>
            <w:r w:rsidRPr="00C8503F">
              <w:rPr>
                <w:rFonts w:cs="Times New Roman"/>
                <w:color w:val="000080"/>
                <w:sz w:val="18"/>
                <w:szCs w:val="18"/>
                <w:lang w:val="el-GR"/>
              </w:rPr>
              <w:t xml:space="preserve">Επιθυμώ να εκδοθεί τιμολόγιο στα πιο κάτω στοιχεία </w:t>
            </w:r>
            <w:r w:rsidR="004F6C31">
              <w:rPr>
                <w:rFonts w:cs="Times New Roman"/>
                <w:noProof/>
                <w:color w:val="0000FF"/>
                <w:sz w:val="18"/>
                <w:szCs w:val="18"/>
                <w:lang w:val="el-GR" w:eastAsia="el-GR"/>
              </w:rPr>
              <w:drawing>
                <wp:inline distT="0" distB="0" distL="0" distR="0">
                  <wp:extent cx="112395" cy="1123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3139BE" w:rsidRPr="00C8503F" w:rsidRDefault="003139BE">
            <w:pPr>
              <w:rPr>
                <w:rFonts w:cs="Times New Roman"/>
                <w:color w:val="000080"/>
                <w:sz w:val="18"/>
                <w:szCs w:val="18"/>
                <w:lang w:val="el-GR"/>
              </w:rPr>
            </w:pPr>
            <w:r w:rsidRPr="00C8503F">
              <w:rPr>
                <w:rFonts w:cs="Times New Roman"/>
                <w:color w:val="000080"/>
                <w:sz w:val="18"/>
                <w:szCs w:val="18"/>
                <w:lang w:val="el-GR"/>
              </w:rPr>
              <w:t xml:space="preserve">Επιθυμώ να εκδοθεί απόδειξη παροχής υπηρεσιών (ΑΠΥ) </w:t>
            </w:r>
            <w:r w:rsidR="004F6C31">
              <w:rPr>
                <w:rFonts w:cs="Times New Roman"/>
                <w:noProof/>
                <w:sz w:val="18"/>
                <w:szCs w:val="18"/>
                <w:lang w:val="el-GR" w:eastAsia="el-GR"/>
              </w:rPr>
              <w:drawing>
                <wp:inline distT="0" distB="0" distL="0" distR="0">
                  <wp:extent cx="112395" cy="1123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3139BE" w:rsidRPr="00C8503F" w:rsidRDefault="003139BE">
            <w:pPr>
              <w:rPr>
                <w:rFonts w:cs="Times New Roman"/>
                <w:color w:val="000080"/>
                <w:sz w:val="18"/>
                <w:szCs w:val="18"/>
                <w:lang w:val="el-GR"/>
              </w:rPr>
            </w:pPr>
            <w:r w:rsidRPr="00C8503F">
              <w:rPr>
                <w:rFonts w:cs="Times New Roman"/>
                <w:color w:val="000080"/>
                <w:sz w:val="18"/>
                <w:szCs w:val="18"/>
                <w:lang w:val="el-GR"/>
              </w:rPr>
              <w:t xml:space="preserve">    (παρακαλώ συμπληρώστε όλα τα στοιχεία)   </w:t>
            </w: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Επώνυμο</w:t>
            </w:r>
          </w:p>
        </w:tc>
        <w:tc>
          <w:tcPr>
            <w:tcW w:w="2803" w:type="dxa"/>
            <w:tcBorders>
              <w:top w:val="single" w:sz="8" w:space="0" w:color="800000"/>
              <w:left w:val="nil"/>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r w:rsidRPr="00C8503F">
              <w:rPr>
                <w:rFonts w:cs="Times New Roman"/>
                <w:color w:val="FFFFFF"/>
                <w:sz w:val="18"/>
                <w:szCs w:val="18"/>
                <w:lang w:val="el-GR"/>
              </w:rPr>
              <w:t>Όνομα</w:t>
            </w:r>
          </w:p>
        </w:tc>
        <w:tc>
          <w:tcPr>
            <w:tcW w:w="3060" w:type="dxa"/>
            <w:tcBorders>
              <w:top w:val="single" w:sz="8" w:space="0" w:color="800000"/>
              <w:left w:val="nil"/>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Διεύθυνση</w:t>
            </w:r>
          </w:p>
        </w:tc>
        <w:tc>
          <w:tcPr>
            <w:tcW w:w="2803" w:type="dxa"/>
            <w:tcBorders>
              <w:top w:val="single" w:sz="8" w:space="0" w:color="800000"/>
              <w:left w:val="nil"/>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r w:rsidRPr="00C8503F">
              <w:rPr>
                <w:rFonts w:cs="Times New Roman"/>
                <w:color w:val="FFFFFF"/>
                <w:sz w:val="18"/>
                <w:szCs w:val="18"/>
                <w:lang w:val="el-GR"/>
              </w:rPr>
              <w:t>Περιοχή / Τ.Κ.</w:t>
            </w:r>
          </w:p>
        </w:tc>
        <w:tc>
          <w:tcPr>
            <w:tcW w:w="3060" w:type="dxa"/>
            <w:tcBorders>
              <w:top w:val="single" w:sz="8" w:space="0" w:color="800000"/>
              <w:left w:val="nil"/>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Επάγγελμα</w:t>
            </w:r>
          </w:p>
        </w:tc>
        <w:tc>
          <w:tcPr>
            <w:tcW w:w="2803"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vAlign w:val="center"/>
          </w:tcPr>
          <w:p w:rsidR="003139BE" w:rsidRPr="00C8503F" w:rsidRDefault="003139BE">
            <w:pPr>
              <w:rPr>
                <w:rFonts w:cs="Times New Roman"/>
                <w:color w:val="FFFFFF"/>
                <w:sz w:val="18"/>
                <w:szCs w:val="18"/>
                <w:lang w:val="el-GR"/>
              </w:rPr>
            </w:pPr>
          </w:p>
        </w:tc>
        <w:tc>
          <w:tcPr>
            <w:tcW w:w="3060" w:type="dxa"/>
            <w:tcBorders>
              <w:top w:val="single" w:sz="8" w:space="0" w:color="800000"/>
              <w:left w:val="nil"/>
              <w:bottom w:val="single" w:sz="8" w:space="0" w:color="800000"/>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ΑΦΜ</w:t>
            </w:r>
          </w:p>
        </w:tc>
        <w:tc>
          <w:tcPr>
            <w:tcW w:w="2803"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cs="Times New Roman"/>
                <w:color w:val="FFFFFF"/>
                <w:sz w:val="18"/>
                <w:szCs w:val="18"/>
                <w:lang w:val="el-GR"/>
              </w:rPr>
            </w:pPr>
            <w:r w:rsidRPr="00C8503F">
              <w:rPr>
                <w:rFonts w:cs="Times New Roman"/>
                <w:color w:val="FFFFFF"/>
                <w:sz w:val="18"/>
                <w:szCs w:val="18"/>
                <w:lang w:val="el-GR"/>
              </w:rPr>
              <w:t>ΔΟΥ</w:t>
            </w:r>
          </w:p>
        </w:tc>
        <w:tc>
          <w:tcPr>
            <w:tcW w:w="3060" w:type="dxa"/>
            <w:tcBorders>
              <w:top w:val="single" w:sz="8" w:space="0" w:color="800000"/>
              <w:left w:val="nil"/>
              <w:bottom w:val="single" w:sz="8" w:space="0" w:color="800000"/>
              <w:right w:val="single" w:sz="12" w:space="0" w:color="FFFFFF"/>
            </w:tcBorders>
            <w:shd w:val="clear" w:color="auto" w:fill="FFFFFF"/>
            <w:vAlign w:val="center"/>
          </w:tcPr>
          <w:p w:rsidR="003139BE" w:rsidRPr="00D82F5D" w:rsidRDefault="003139BE">
            <w:pPr>
              <w:rPr>
                <w:rFonts w:cs="Times New Roman"/>
                <w:color w:val="FFFFFF"/>
                <w:sz w:val="18"/>
                <w:szCs w:val="18"/>
                <w:highlight w:val="black"/>
                <w:lang w:val="el-GR"/>
              </w:rPr>
            </w:pPr>
          </w:p>
        </w:tc>
      </w:tr>
      <w:tr w:rsidR="003139BE" w:rsidRPr="00C8503F">
        <w:tblPrEx>
          <w:tblBorders>
            <w:left w:val="single" w:sz="4" w:space="0" w:color="auto"/>
            <w:right w:val="single" w:sz="4" w:space="0" w:color="auto"/>
            <w:insideH w:val="single" w:sz="4" w:space="0" w:color="auto"/>
            <w:insideV w:val="single" w:sz="4" w:space="0" w:color="auto"/>
          </w:tblBorders>
        </w:tblPrEx>
        <w:trPr>
          <w:trHeight w:val="50"/>
        </w:trPr>
        <w:tc>
          <w:tcPr>
            <w:tcW w:w="1985" w:type="dxa"/>
            <w:tcBorders>
              <w:top w:val="single" w:sz="12" w:space="0" w:color="FFFFFF"/>
              <w:left w:val="nil"/>
              <w:bottom w:val="single" w:sz="12" w:space="0" w:color="FFFFFF"/>
              <w:right w:val="nil"/>
            </w:tcBorders>
            <w:shd w:val="clear" w:color="auto" w:fill="006699"/>
            <w:vAlign w:val="center"/>
          </w:tcPr>
          <w:p w:rsidR="003139BE" w:rsidRPr="00C8503F" w:rsidRDefault="003139BE">
            <w:pPr>
              <w:rPr>
                <w:rFonts w:ascii="Times New Roman" w:hAnsi="Times New Roman" w:cs="Times New Roman"/>
                <w:color w:val="FFFFFF"/>
                <w:sz w:val="18"/>
                <w:szCs w:val="18"/>
                <w:lang w:val="el-GR"/>
              </w:rPr>
            </w:pPr>
            <w:r w:rsidRPr="00C8503F">
              <w:rPr>
                <w:rFonts w:ascii="Times New Roman" w:hAnsi="Times New Roman" w:cs="Times New Roman"/>
                <w:color w:val="FFFFFF"/>
                <w:sz w:val="18"/>
                <w:szCs w:val="18"/>
                <w:lang w:val="el-GR"/>
              </w:rPr>
              <w:t>ΑΔΤ</w:t>
            </w:r>
          </w:p>
        </w:tc>
        <w:tc>
          <w:tcPr>
            <w:tcW w:w="2803"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c>
          <w:tcPr>
            <w:tcW w:w="2160" w:type="dxa"/>
            <w:tcBorders>
              <w:top w:val="single" w:sz="12" w:space="0" w:color="FFFFFF"/>
              <w:left w:val="nil"/>
              <w:bottom w:val="single" w:sz="8" w:space="0" w:color="800000"/>
              <w:right w:val="nil"/>
            </w:tcBorders>
            <w:vAlign w:val="center"/>
          </w:tcPr>
          <w:p w:rsidR="003139BE" w:rsidRPr="00C8503F" w:rsidRDefault="003139BE">
            <w:pPr>
              <w:rPr>
                <w:rFonts w:cs="Times New Roman"/>
                <w:color w:val="FFFFFF"/>
                <w:sz w:val="18"/>
                <w:szCs w:val="18"/>
                <w:lang w:val="el-GR"/>
              </w:rPr>
            </w:pPr>
          </w:p>
        </w:tc>
        <w:tc>
          <w:tcPr>
            <w:tcW w:w="3060" w:type="dxa"/>
            <w:tcBorders>
              <w:top w:val="single" w:sz="8" w:space="0" w:color="800000"/>
              <w:left w:val="nil"/>
              <w:bottom w:val="single" w:sz="8" w:space="0" w:color="800000"/>
              <w:right w:val="nil"/>
            </w:tcBorders>
            <w:shd w:val="clear" w:color="auto" w:fill="FFFFFF"/>
            <w:vAlign w:val="center"/>
          </w:tcPr>
          <w:p w:rsidR="003139BE" w:rsidRPr="00D82F5D" w:rsidRDefault="003139BE">
            <w:pPr>
              <w:rPr>
                <w:rFonts w:cs="Times New Roman"/>
                <w:color w:val="FFFFFF"/>
                <w:sz w:val="18"/>
                <w:szCs w:val="18"/>
                <w:highlight w:val="black"/>
                <w:lang w:val="el-GR"/>
              </w:rPr>
            </w:pPr>
          </w:p>
        </w:tc>
      </w:tr>
    </w:tbl>
    <w:p w:rsidR="004D2620" w:rsidRPr="00466ACA" w:rsidRDefault="004D2620" w:rsidP="004D2620">
      <w:pPr>
        <w:jc w:val="both"/>
        <w:rPr>
          <w:color w:val="000080"/>
          <w:sz w:val="18"/>
          <w:szCs w:val="18"/>
          <w:lang w:val="el-GR"/>
        </w:rPr>
      </w:pPr>
      <w:r w:rsidRPr="00466ACA">
        <w:rPr>
          <w:color w:val="000080"/>
          <w:sz w:val="18"/>
          <w:szCs w:val="18"/>
          <w:lang w:val="el-GR"/>
        </w:rPr>
        <w:t xml:space="preserve">Τα στοιχεία του </w:t>
      </w:r>
      <w:proofErr w:type="spellStart"/>
      <w:r w:rsidRPr="00466ACA">
        <w:rPr>
          <w:color w:val="000080"/>
          <w:sz w:val="18"/>
          <w:szCs w:val="18"/>
          <w:lang w:val="el-GR"/>
        </w:rPr>
        <w:t>καταθετηρίου</w:t>
      </w:r>
      <w:proofErr w:type="spellEnd"/>
      <w:r w:rsidRPr="00466ACA">
        <w:rPr>
          <w:color w:val="000080"/>
          <w:sz w:val="18"/>
          <w:szCs w:val="18"/>
          <w:lang w:val="el-GR"/>
        </w:rPr>
        <w:t xml:space="preserve"> πρέπει να είναι ίδια με τα στοιχεία του τιμολογίου ή της ΑΠΥ.</w:t>
      </w:r>
    </w:p>
    <w:p w:rsidR="004D2620" w:rsidRPr="003B5CE5" w:rsidRDefault="004D2620" w:rsidP="004D2620">
      <w:pPr>
        <w:jc w:val="both"/>
        <w:rPr>
          <w:b/>
          <w:color w:val="800000"/>
          <w:sz w:val="18"/>
          <w:szCs w:val="18"/>
          <w:lang w:val="el-GR"/>
        </w:rPr>
      </w:pPr>
      <w:r w:rsidRPr="003B5CE5">
        <w:rPr>
          <w:b/>
          <w:color w:val="800000"/>
          <w:sz w:val="18"/>
          <w:szCs w:val="18"/>
          <w:lang w:val="el-GR"/>
        </w:rPr>
        <w:t>Παρακαλούμε σημειώστε τα εξής:</w:t>
      </w:r>
    </w:p>
    <w:p w:rsidR="004D2620" w:rsidRPr="00466ACA" w:rsidRDefault="004D2620" w:rsidP="004D2620">
      <w:pPr>
        <w:numPr>
          <w:ilvl w:val="0"/>
          <w:numId w:val="8"/>
        </w:numPr>
        <w:jc w:val="both"/>
        <w:rPr>
          <w:color w:val="000080"/>
          <w:sz w:val="18"/>
          <w:szCs w:val="18"/>
          <w:lang w:val="el-GR"/>
        </w:rPr>
      </w:pPr>
      <w:r w:rsidRPr="00466ACA">
        <w:rPr>
          <w:color w:val="000080"/>
          <w:sz w:val="18"/>
          <w:szCs w:val="18"/>
          <w:lang w:val="el-GR"/>
        </w:rPr>
        <w:t>Θα τηρηθεί σειρά προτεραιότητας ανάλογα με την ημερομηνία υποβολής της αίτησης.</w:t>
      </w:r>
    </w:p>
    <w:p w:rsidR="004D2620" w:rsidRPr="00466ACA" w:rsidRDefault="004D2620" w:rsidP="004D2620">
      <w:pPr>
        <w:numPr>
          <w:ilvl w:val="0"/>
          <w:numId w:val="8"/>
        </w:numPr>
        <w:jc w:val="both"/>
        <w:rPr>
          <w:color w:val="000080"/>
          <w:sz w:val="18"/>
          <w:szCs w:val="18"/>
          <w:lang w:val="el-GR"/>
        </w:rPr>
      </w:pPr>
      <w:r w:rsidRPr="00466ACA">
        <w:rPr>
          <w:bCs/>
          <w:color w:val="000080"/>
          <w:sz w:val="18"/>
          <w:szCs w:val="18"/>
          <w:lang w:val="el-GR"/>
        </w:rPr>
        <w:t xml:space="preserve">Για να θεωρηθεί έγκυρη η εγγραφή σας στο πρόγραμμα σπουδών πρέπει να προκαταβάλλονται τα δίδακτρα με κατάθεση στην </w:t>
      </w:r>
      <w:r w:rsidRPr="00DC7350">
        <w:rPr>
          <w:b/>
          <w:bCs/>
          <w:color w:val="333399"/>
          <w:sz w:val="18"/>
          <w:szCs w:val="18"/>
          <w:lang w:val="en-US"/>
        </w:rPr>
        <w:t>Alpha</w:t>
      </w:r>
      <w:r w:rsidRPr="00DC7350">
        <w:rPr>
          <w:b/>
          <w:bCs/>
          <w:color w:val="333399"/>
          <w:sz w:val="18"/>
          <w:szCs w:val="18"/>
          <w:lang w:val="el-GR"/>
        </w:rPr>
        <w:t xml:space="preserve"> </w:t>
      </w:r>
      <w:r w:rsidRPr="00DC7350">
        <w:rPr>
          <w:b/>
          <w:bCs/>
          <w:color w:val="333399"/>
          <w:sz w:val="18"/>
          <w:szCs w:val="18"/>
          <w:lang w:val="en-US"/>
        </w:rPr>
        <w:t>Bank</w:t>
      </w:r>
      <w:r w:rsidRPr="00DC7350">
        <w:rPr>
          <w:b/>
          <w:bCs/>
          <w:color w:val="333399"/>
          <w:sz w:val="18"/>
          <w:szCs w:val="18"/>
          <w:lang w:val="el-GR"/>
        </w:rPr>
        <w:t>, αριθμός λογαριασμού 101-00-2002-046556</w:t>
      </w:r>
      <w:r w:rsidRPr="00466ACA">
        <w:rPr>
          <w:bCs/>
          <w:color w:val="333399"/>
          <w:lang w:val="el-GR"/>
        </w:rPr>
        <w:t>.</w:t>
      </w:r>
      <w:r w:rsidRPr="00466ACA">
        <w:rPr>
          <w:color w:val="000080"/>
          <w:sz w:val="18"/>
          <w:szCs w:val="18"/>
          <w:lang w:val="el-GR"/>
        </w:rPr>
        <w:t xml:space="preserve"> </w:t>
      </w:r>
      <w:r w:rsidRPr="00B85BFC">
        <w:rPr>
          <w:b/>
          <w:color w:val="000080"/>
          <w:sz w:val="18"/>
          <w:szCs w:val="18"/>
          <w:lang w:val="el-GR"/>
        </w:rPr>
        <w:t xml:space="preserve">Το </w:t>
      </w:r>
      <w:proofErr w:type="spellStart"/>
      <w:r w:rsidRPr="00B85BFC">
        <w:rPr>
          <w:b/>
          <w:color w:val="000080"/>
          <w:sz w:val="18"/>
          <w:szCs w:val="18"/>
          <w:lang w:val="el-GR"/>
        </w:rPr>
        <w:t>καταθετήριο</w:t>
      </w:r>
      <w:proofErr w:type="spellEnd"/>
      <w:r w:rsidRPr="00B85BFC">
        <w:rPr>
          <w:b/>
          <w:color w:val="000080"/>
          <w:sz w:val="18"/>
          <w:szCs w:val="18"/>
          <w:lang w:val="el-GR"/>
        </w:rPr>
        <w:t xml:space="preserve"> της Τράπεζας, με το ονοματεπώνυμο του καταθέτη,</w:t>
      </w:r>
      <w:r w:rsidRPr="00466ACA">
        <w:rPr>
          <w:color w:val="000080"/>
          <w:sz w:val="18"/>
          <w:szCs w:val="18"/>
          <w:lang w:val="el-GR"/>
        </w:rPr>
        <w:t xml:space="preserve"> </w:t>
      </w:r>
      <w:r w:rsidRPr="00CD4645">
        <w:rPr>
          <w:b/>
          <w:color w:val="000080"/>
          <w:sz w:val="18"/>
          <w:szCs w:val="18"/>
          <w:lang w:val="el-GR"/>
        </w:rPr>
        <w:t>θα</w:t>
      </w:r>
      <w:r w:rsidRPr="00466ACA">
        <w:rPr>
          <w:color w:val="000080"/>
          <w:sz w:val="18"/>
          <w:szCs w:val="18"/>
          <w:lang w:val="el-GR"/>
        </w:rPr>
        <w:t xml:space="preserve"> </w:t>
      </w:r>
      <w:r w:rsidRPr="00B85BFC">
        <w:rPr>
          <w:b/>
          <w:color w:val="000080"/>
          <w:sz w:val="18"/>
          <w:szCs w:val="18"/>
          <w:lang w:val="el-GR"/>
        </w:rPr>
        <w:t xml:space="preserve">πρέπει να αποστέλλεται στην Υπηρεσία Εκπαίδευσης / Πιστοποίησης της Ε.Χ.Α.Ε. με </w:t>
      </w:r>
      <w:r w:rsidRPr="00B85BFC">
        <w:rPr>
          <w:b/>
          <w:color w:val="000080"/>
          <w:sz w:val="18"/>
          <w:szCs w:val="18"/>
          <w:lang w:val="en-US"/>
        </w:rPr>
        <w:t>fax</w:t>
      </w:r>
      <w:r w:rsidRPr="00B85BFC">
        <w:rPr>
          <w:b/>
          <w:color w:val="000080"/>
          <w:sz w:val="18"/>
          <w:szCs w:val="18"/>
          <w:lang w:val="el-GR"/>
        </w:rPr>
        <w:t xml:space="preserve"> στο (210) 33 66 643 ή μέσω ηλεκτρονικού ταχυδρομείου στο: </w:t>
      </w:r>
      <w:hyperlink r:id="rId9" w:history="1">
        <w:r w:rsidRPr="00B85BFC">
          <w:rPr>
            <w:rStyle w:val="Hyperlink"/>
            <w:b/>
            <w:sz w:val="18"/>
            <w:szCs w:val="18"/>
            <w:lang w:val="en-US"/>
          </w:rPr>
          <w:t>trainme</w:t>
        </w:r>
        <w:r w:rsidRPr="00B85BFC">
          <w:rPr>
            <w:rStyle w:val="Hyperlink"/>
            <w:b/>
            <w:sz w:val="18"/>
            <w:szCs w:val="18"/>
            <w:lang w:val="el-GR"/>
          </w:rPr>
          <w:t>@</w:t>
        </w:r>
        <w:r w:rsidRPr="00B85BFC">
          <w:rPr>
            <w:rStyle w:val="Hyperlink"/>
            <w:b/>
            <w:sz w:val="18"/>
            <w:szCs w:val="18"/>
            <w:lang w:val="en-US"/>
          </w:rPr>
          <w:t>helex</w:t>
        </w:r>
        <w:r w:rsidRPr="00B85BFC">
          <w:rPr>
            <w:rStyle w:val="Hyperlink"/>
            <w:b/>
            <w:sz w:val="18"/>
            <w:szCs w:val="18"/>
            <w:lang w:val="el-GR"/>
          </w:rPr>
          <w:t>.</w:t>
        </w:r>
        <w:r w:rsidRPr="00B85BFC">
          <w:rPr>
            <w:rStyle w:val="Hyperlink"/>
            <w:b/>
            <w:sz w:val="18"/>
            <w:szCs w:val="18"/>
            <w:lang w:val="en-US"/>
          </w:rPr>
          <w:t>gr</w:t>
        </w:r>
      </w:hyperlink>
      <w:r w:rsidRPr="00466ACA">
        <w:rPr>
          <w:color w:val="000080"/>
          <w:sz w:val="18"/>
          <w:szCs w:val="18"/>
          <w:lang w:val="el-GR"/>
        </w:rPr>
        <w:t>.</w:t>
      </w:r>
      <w:r>
        <w:rPr>
          <w:color w:val="000080"/>
          <w:sz w:val="18"/>
          <w:szCs w:val="18"/>
          <w:lang w:val="el-GR"/>
        </w:rPr>
        <w:t xml:space="preserve"> </w:t>
      </w:r>
    </w:p>
    <w:p w:rsidR="004D2620" w:rsidRPr="00466ACA" w:rsidRDefault="004D2620" w:rsidP="004D2620">
      <w:pPr>
        <w:numPr>
          <w:ilvl w:val="0"/>
          <w:numId w:val="8"/>
        </w:numPr>
        <w:jc w:val="both"/>
        <w:rPr>
          <w:color w:val="000080"/>
          <w:sz w:val="18"/>
          <w:szCs w:val="18"/>
          <w:lang w:val="el-GR"/>
        </w:rPr>
      </w:pPr>
      <w:r>
        <w:rPr>
          <w:color w:val="000080"/>
          <w:sz w:val="18"/>
          <w:szCs w:val="18"/>
          <w:lang w:val="el-GR"/>
        </w:rPr>
        <w:t xml:space="preserve">Ακυρώσεις πραγματοποιούνται χωρίς χρέωση με την προϋπόθεση ότι πραγματοποιούνται τουλάχιστον 5 ημέρες </w:t>
      </w:r>
      <w:r w:rsidRPr="00466ACA">
        <w:rPr>
          <w:color w:val="000080"/>
          <w:sz w:val="18"/>
          <w:szCs w:val="18"/>
          <w:lang w:val="el-GR"/>
        </w:rPr>
        <w:t xml:space="preserve">πριν την έναρξη του προγράμματος </w:t>
      </w:r>
      <w:r>
        <w:rPr>
          <w:color w:val="000080"/>
          <w:sz w:val="18"/>
          <w:szCs w:val="18"/>
          <w:lang w:val="el-GR"/>
        </w:rPr>
        <w:t xml:space="preserve">και ο ενδιαφερόμενος έχει, στο διάστημα αυτό ενημερώσει γραπτώς, την </w:t>
      </w:r>
      <w:r w:rsidRPr="00466ACA">
        <w:rPr>
          <w:color w:val="000080"/>
          <w:sz w:val="18"/>
          <w:szCs w:val="18"/>
          <w:lang w:val="el-GR"/>
        </w:rPr>
        <w:t>Υπηρεσία Εκπαίδευσης</w:t>
      </w:r>
      <w:r>
        <w:rPr>
          <w:color w:val="000080"/>
          <w:sz w:val="18"/>
          <w:szCs w:val="18"/>
          <w:lang w:val="el-GR"/>
        </w:rPr>
        <w:t xml:space="preserve"> / Πιστοποίησης</w:t>
      </w:r>
      <w:r w:rsidRPr="00466ACA">
        <w:rPr>
          <w:color w:val="000080"/>
          <w:sz w:val="18"/>
          <w:szCs w:val="18"/>
          <w:lang w:val="el-GR"/>
        </w:rPr>
        <w:t xml:space="preserve"> της Ε.Χ.Α.Ε. Σε περίπτωση ακύρωσης συμμετοχής </w:t>
      </w:r>
      <w:r>
        <w:rPr>
          <w:color w:val="000080"/>
          <w:sz w:val="18"/>
          <w:szCs w:val="18"/>
          <w:lang w:val="el-GR"/>
        </w:rPr>
        <w:t xml:space="preserve">σε διάστημα μικρότερο των 5 ημερών από την ημερομηνία έναρξης του προγράμματος, </w:t>
      </w:r>
      <w:r w:rsidRPr="00466ACA">
        <w:rPr>
          <w:color w:val="000080"/>
          <w:sz w:val="18"/>
          <w:szCs w:val="18"/>
          <w:lang w:val="el-GR"/>
        </w:rPr>
        <w:t xml:space="preserve">οι ενδιαφερόμενοι υποχρεούνται να καταβάλουν το 50% των διδάκτρων. </w:t>
      </w:r>
    </w:p>
    <w:p w:rsidR="004D2620" w:rsidRPr="00466ACA" w:rsidRDefault="004D2620" w:rsidP="004D2620">
      <w:pPr>
        <w:numPr>
          <w:ilvl w:val="0"/>
          <w:numId w:val="8"/>
        </w:numPr>
        <w:jc w:val="both"/>
        <w:rPr>
          <w:color w:val="000080"/>
          <w:sz w:val="18"/>
          <w:szCs w:val="18"/>
          <w:lang w:val="el-GR"/>
        </w:rPr>
      </w:pPr>
      <w:r w:rsidRPr="00466ACA">
        <w:rPr>
          <w:color w:val="000080"/>
          <w:sz w:val="18"/>
          <w:szCs w:val="18"/>
          <w:lang w:val="el-GR"/>
        </w:rPr>
        <w:t>Η Ε.Χ.Α.Ε. μπορεί να ακυρώσει  την διεξαγωγή του προγράμματος ή να μεταβάλλει τις ημέρες και ώρες διεξαγωγής των εισηγήσεων χωρίς καμία δέσμευση.</w:t>
      </w:r>
    </w:p>
    <w:p w:rsidR="004D2620" w:rsidRPr="00466ACA" w:rsidRDefault="004D2620" w:rsidP="004D2620">
      <w:pPr>
        <w:numPr>
          <w:ilvl w:val="0"/>
          <w:numId w:val="8"/>
        </w:numPr>
        <w:jc w:val="both"/>
        <w:rPr>
          <w:color w:val="000080"/>
          <w:sz w:val="18"/>
          <w:szCs w:val="18"/>
          <w:lang w:val="el-GR"/>
        </w:rPr>
      </w:pPr>
      <w:r w:rsidRPr="00466ACA">
        <w:rPr>
          <w:color w:val="000080"/>
          <w:sz w:val="18"/>
          <w:szCs w:val="18"/>
          <w:lang w:val="el-GR"/>
        </w:rPr>
        <w:t>Στο κόστος  παροχής υπηρεσιών εκπαίδευσης πρέπει να καταβάλλεται και Φ.Π.Α. 23%</w:t>
      </w:r>
      <w:r>
        <w:rPr>
          <w:color w:val="000080"/>
          <w:sz w:val="18"/>
          <w:szCs w:val="18"/>
          <w:lang w:val="el-GR"/>
        </w:rPr>
        <w:t>.</w:t>
      </w:r>
    </w:p>
    <w:p w:rsidR="004D2620" w:rsidRDefault="004D2620" w:rsidP="004D2620">
      <w:pPr>
        <w:numPr>
          <w:ilvl w:val="0"/>
          <w:numId w:val="8"/>
        </w:numPr>
        <w:jc w:val="both"/>
        <w:rPr>
          <w:color w:val="000080"/>
          <w:sz w:val="18"/>
          <w:szCs w:val="18"/>
          <w:lang w:val="el-GR"/>
        </w:rPr>
      </w:pPr>
      <w:r w:rsidRPr="00466ACA">
        <w:rPr>
          <w:color w:val="000080"/>
          <w:sz w:val="18"/>
          <w:szCs w:val="18"/>
          <w:lang w:val="el-GR"/>
        </w:rPr>
        <w:t>Το πρόγραμμα σπουδών μπορεί να καλυφθεί με το 0,45% της εργοδοτικής εισφοράς του ΟΑΕΔ για τα προγράμματα κατάρτισης &amp; εκπαίδευσης</w:t>
      </w:r>
    </w:p>
    <w:p w:rsidR="004D2620" w:rsidRPr="00466ACA" w:rsidRDefault="004D2620" w:rsidP="004D2620">
      <w:pPr>
        <w:ind w:left="360"/>
        <w:jc w:val="both"/>
        <w:rPr>
          <w:color w:val="000080"/>
          <w:sz w:val="18"/>
          <w:szCs w:val="18"/>
          <w:lang w:val="el-GR"/>
        </w:rPr>
      </w:pPr>
    </w:p>
    <w:p w:rsidR="004D2620" w:rsidRDefault="004D2620" w:rsidP="004D2620">
      <w:pPr>
        <w:jc w:val="both"/>
        <w:rPr>
          <w:sz w:val="18"/>
          <w:szCs w:val="18"/>
          <w:lang w:val="el-GR"/>
        </w:rPr>
      </w:pPr>
    </w:p>
    <w:p w:rsidR="004D2620" w:rsidRPr="00466ACA" w:rsidRDefault="004D2620" w:rsidP="004D2620">
      <w:pPr>
        <w:jc w:val="both"/>
        <w:rPr>
          <w:sz w:val="18"/>
          <w:szCs w:val="18"/>
          <w:lang w:val="el-GR"/>
        </w:rPr>
      </w:pPr>
    </w:p>
    <w:p w:rsidR="004D2620" w:rsidRPr="000B3AF1" w:rsidRDefault="004D2620" w:rsidP="004D2620">
      <w:pPr>
        <w:jc w:val="both"/>
        <w:rPr>
          <w:color w:val="800000"/>
          <w:sz w:val="18"/>
          <w:szCs w:val="18"/>
          <w:lang w:val="el-GR"/>
        </w:rPr>
      </w:pPr>
      <w:proofErr w:type="spellStart"/>
      <w:r w:rsidRPr="000B3AF1">
        <w:rPr>
          <w:color w:val="800000"/>
          <w:sz w:val="18"/>
          <w:szCs w:val="18"/>
          <w:lang w:val="el-GR"/>
        </w:rPr>
        <w:t>Yπογραφή</w:t>
      </w:r>
      <w:proofErr w:type="spellEnd"/>
      <w:r w:rsidRPr="000B3AF1">
        <w:rPr>
          <w:color w:val="800000"/>
          <w:sz w:val="18"/>
          <w:szCs w:val="18"/>
          <w:lang w:val="el-GR"/>
        </w:rPr>
        <w:t xml:space="preserve"> &amp; σφραγίδα εταιρείας</w:t>
      </w:r>
    </w:p>
    <w:p w:rsidR="003139BE" w:rsidRDefault="003139BE" w:rsidP="004D2620">
      <w:pPr>
        <w:rPr>
          <w:rFonts w:ascii="Times New Roman" w:hAnsi="Times New Roman" w:cs="Times New Roman"/>
          <w:color w:val="800000"/>
          <w:sz w:val="18"/>
          <w:szCs w:val="18"/>
          <w:lang w:val="el-GR"/>
        </w:rPr>
      </w:pPr>
    </w:p>
    <w:sectPr w:rsidR="003139BE" w:rsidSect="009C2AC2">
      <w:headerReference w:type="default" r:id="rId10"/>
      <w:footerReference w:type="default" r:id="rId11"/>
      <w:pgSz w:w="11906" w:h="16838" w:code="9"/>
      <w:pgMar w:top="1928" w:right="1134" w:bottom="1134" w:left="1134" w:header="567" w:footer="567" w:gutter="0"/>
      <w:pgBorders w:offsetFrom="page">
        <w:top w:val="single" w:sz="12" w:space="24" w:color="FFFFFF"/>
        <w:bottom w:val="single" w:sz="12"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C5" w:rsidRDefault="002F6FC5">
      <w:pPr>
        <w:rPr>
          <w:rFonts w:ascii="Arial" w:hAnsi="Arial" w:cs="Arial"/>
          <w:lang w:val="el-GR"/>
        </w:rPr>
      </w:pPr>
      <w:r>
        <w:rPr>
          <w:rFonts w:ascii="Arial" w:hAnsi="Arial" w:cs="Arial"/>
          <w:lang w:val="el-GR"/>
        </w:rPr>
        <w:separator/>
      </w:r>
    </w:p>
  </w:endnote>
  <w:endnote w:type="continuationSeparator" w:id="0">
    <w:p w:rsidR="002F6FC5" w:rsidRDefault="002F6FC5">
      <w:pPr>
        <w:rPr>
          <w:rFonts w:ascii="Arial" w:hAnsi="Arial" w:cs="Arial"/>
          <w:lang w:val="el-GR"/>
        </w:rPr>
      </w:pPr>
      <w:r>
        <w:rPr>
          <w:rFonts w:ascii="Arial" w:hAnsi="Arial" w:cs="Arial"/>
          <w:lang w:val="el-G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BE" w:rsidRDefault="003139BE">
    <w:pPr>
      <w:pStyle w:val="Footer"/>
      <w:spacing w:before="40" w:after="40"/>
      <w:jc w:val="center"/>
      <w:rPr>
        <w:rFonts w:ascii="Arial" w:hAnsi="Arial" w:cs="Arial"/>
        <w:color w:val="000080"/>
        <w:sz w:val="18"/>
        <w:szCs w:val="18"/>
        <w:lang w:val="el-GR"/>
      </w:rPr>
    </w:pPr>
    <w:r>
      <w:rPr>
        <w:rFonts w:ascii="Arial" w:hAnsi="Arial" w:cs="Arial"/>
        <w:color w:val="000080"/>
        <w:sz w:val="18"/>
        <w:szCs w:val="18"/>
        <w:lang w:val="el-GR"/>
      </w:rPr>
      <w:t xml:space="preserve">Πληροφορίες, </w:t>
    </w:r>
    <w:proofErr w:type="spellStart"/>
    <w:r>
      <w:rPr>
        <w:rFonts w:ascii="Arial" w:hAnsi="Arial" w:cs="Arial"/>
        <w:color w:val="000080"/>
        <w:sz w:val="18"/>
        <w:szCs w:val="18"/>
        <w:lang w:val="el-GR"/>
      </w:rPr>
      <w:t>Τηλ</w:t>
    </w:r>
    <w:proofErr w:type="spellEnd"/>
    <w:r>
      <w:rPr>
        <w:rFonts w:ascii="Arial" w:hAnsi="Arial" w:cs="Arial"/>
        <w:color w:val="000080"/>
        <w:sz w:val="18"/>
        <w:szCs w:val="18"/>
        <w:lang w:val="el-GR"/>
      </w:rPr>
      <w:t xml:space="preserve">.: (210) 33 66 971, Δηλώσεις Συμμετοχής, </w:t>
    </w:r>
    <w:r>
      <w:rPr>
        <w:rFonts w:ascii="Arial" w:hAnsi="Arial" w:cs="Arial"/>
        <w:color w:val="000080"/>
        <w:sz w:val="18"/>
        <w:szCs w:val="18"/>
      </w:rPr>
      <w:t>Fax</w:t>
    </w:r>
    <w:r>
      <w:rPr>
        <w:rFonts w:ascii="Arial" w:hAnsi="Arial" w:cs="Arial"/>
        <w:color w:val="000080"/>
        <w:sz w:val="18"/>
        <w:szCs w:val="18"/>
        <w:lang w:val="el-GR"/>
      </w:rPr>
      <w:t>: (210) 33 66 643</w:t>
    </w:r>
  </w:p>
  <w:p w:rsidR="003139BE" w:rsidRDefault="003139BE">
    <w:pPr>
      <w:pStyle w:val="Footer"/>
      <w:spacing w:before="40" w:after="40"/>
      <w:jc w:val="center"/>
      <w:rPr>
        <w:rFonts w:ascii="Arial" w:hAnsi="Arial" w:cs="Arial"/>
        <w:color w:val="000080"/>
        <w:sz w:val="18"/>
        <w:szCs w:val="18"/>
        <w:lang w:val="el-GR"/>
      </w:rPr>
    </w:pPr>
    <w:r>
      <w:rPr>
        <w:rFonts w:ascii="Arial" w:hAnsi="Arial" w:cs="Arial"/>
        <w:color w:val="000080"/>
        <w:sz w:val="18"/>
        <w:szCs w:val="18"/>
        <w:lang w:val="el-GR"/>
      </w:rPr>
      <w:t xml:space="preserve">Ελληνικά Χρηματιστήρια Α.Ε., Υπηρεσία Εκπαίδευσης / Πιστοποίησης, </w:t>
    </w:r>
    <w:proofErr w:type="spellStart"/>
    <w:r>
      <w:rPr>
        <w:rFonts w:ascii="Arial" w:hAnsi="Arial" w:cs="Arial"/>
        <w:color w:val="000080"/>
        <w:sz w:val="18"/>
        <w:szCs w:val="18"/>
        <w:lang w:val="el-GR"/>
      </w:rPr>
      <w:t>Λεωφ</w:t>
    </w:r>
    <w:proofErr w:type="spellEnd"/>
    <w:r>
      <w:rPr>
        <w:rFonts w:ascii="Arial" w:hAnsi="Arial" w:cs="Arial"/>
        <w:color w:val="000080"/>
        <w:sz w:val="18"/>
        <w:szCs w:val="18"/>
        <w:lang w:val="el-GR"/>
      </w:rPr>
      <w:t>. Αθηνών 110, 104 42 Αθήνα</w:t>
    </w:r>
  </w:p>
  <w:p w:rsidR="003139BE" w:rsidRDefault="002F6FC5">
    <w:pPr>
      <w:pStyle w:val="Footer"/>
      <w:spacing w:before="40" w:after="40"/>
      <w:jc w:val="center"/>
      <w:rPr>
        <w:rFonts w:ascii="Arial" w:hAnsi="Arial" w:cs="Arial"/>
        <w:color w:val="0000FF"/>
        <w:sz w:val="18"/>
        <w:szCs w:val="18"/>
        <w:lang w:val="el-GR"/>
      </w:rPr>
    </w:pPr>
    <w:hyperlink r:id="rId1" w:history="1">
      <w:r w:rsidR="00D82F5D" w:rsidRPr="003C3F0A">
        <w:rPr>
          <w:rStyle w:val="Hyperlink"/>
          <w:rFonts w:ascii="Arial" w:hAnsi="Arial" w:cs="Arial"/>
          <w:sz w:val="18"/>
          <w:szCs w:val="18"/>
        </w:rPr>
        <w:t>www</w:t>
      </w:r>
      <w:r w:rsidR="00D82F5D" w:rsidRPr="003C3F0A">
        <w:rPr>
          <w:rStyle w:val="Hyperlink"/>
          <w:rFonts w:ascii="Arial" w:hAnsi="Arial" w:cs="Arial"/>
          <w:sz w:val="18"/>
          <w:szCs w:val="18"/>
          <w:lang w:val="el-GR"/>
        </w:rPr>
        <w:t>.</w:t>
      </w:r>
      <w:r w:rsidR="00D82F5D" w:rsidRPr="003C3F0A">
        <w:rPr>
          <w:rStyle w:val="Hyperlink"/>
          <w:rFonts w:ascii="Arial" w:hAnsi="Arial" w:cs="Arial"/>
          <w:sz w:val="18"/>
          <w:szCs w:val="18"/>
        </w:rPr>
        <w:t>athex</w:t>
      </w:r>
      <w:r w:rsidR="00D82F5D" w:rsidRPr="003C3F0A">
        <w:rPr>
          <w:rStyle w:val="Hyperlink"/>
          <w:rFonts w:ascii="Arial" w:hAnsi="Arial" w:cs="Arial"/>
          <w:sz w:val="18"/>
          <w:szCs w:val="18"/>
          <w:lang w:val="el-GR"/>
        </w:rPr>
        <w:t>.</w:t>
      </w:r>
      <w:r w:rsidR="00D82F5D" w:rsidRPr="003C3F0A">
        <w:rPr>
          <w:rStyle w:val="Hyperlink"/>
          <w:rFonts w:ascii="Arial" w:hAnsi="Arial" w:cs="Arial"/>
          <w:sz w:val="18"/>
          <w:szCs w:val="18"/>
        </w:rPr>
        <w:t>gr</w:t>
      </w:r>
    </w:hyperlink>
    <w:r w:rsidR="003139BE">
      <w:rPr>
        <w:rFonts w:ascii="Arial" w:hAnsi="Arial" w:cs="Arial"/>
        <w:color w:val="0000FF"/>
        <w:sz w:val="18"/>
        <w:szCs w:val="18"/>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C5" w:rsidRDefault="002F6FC5">
      <w:pPr>
        <w:rPr>
          <w:rFonts w:ascii="Arial" w:hAnsi="Arial" w:cs="Arial"/>
          <w:lang w:val="el-GR"/>
        </w:rPr>
      </w:pPr>
      <w:r>
        <w:rPr>
          <w:rFonts w:ascii="Arial" w:hAnsi="Arial" w:cs="Arial"/>
          <w:lang w:val="el-GR"/>
        </w:rPr>
        <w:separator/>
      </w:r>
    </w:p>
  </w:footnote>
  <w:footnote w:type="continuationSeparator" w:id="0">
    <w:p w:rsidR="002F6FC5" w:rsidRDefault="002F6FC5">
      <w:pPr>
        <w:rPr>
          <w:rFonts w:ascii="Arial" w:hAnsi="Arial" w:cs="Arial"/>
          <w:lang w:val="el-GR"/>
        </w:rPr>
      </w:pPr>
      <w:r>
        <w:rPr>
          <w:rFonts w:ascii="Arial" w:hAnsi="Arial" w:cs="Arial"/>
          <w:lang w:val="el-G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BE" w:rsidRDefault="003139BE">
    <w:pPr>
      <w:pStyle w:val="Header"/>
      <w:rPr>
        <w:rFonts w:ascii="Arial" w:hAnsi="Arial" w:cs="Arial"/>
        <w:lang w:val="en-US"/>
      </w:rPr>
    </w:pPr>
  </w:p>
  <w:p w:rsidR="003139BE" w:rsidRDefault="004F6C31">
    <w:pPr>
      <w:pStyle w:val="Header"/>
      <w:jc w:val="center"/>
      <w:rPr>
        <w:rFonts w:ascii="Arial" w:hAnsi="Arial" w:cs="Arial"/>
        <w:lang w:val="en-US"/>
      </w:rPr>
    </w:pPr>
    <w:r>
      <w:rPr>
        <w:rFonts w:ascii="Arial" w:hAnsi="Arial" w:cs="Arial"/>
        <w:noProof/>
        <w:lang w:val="el-GR" w:eastAsia="el-GR"/>
      </w:rPr>
      <w:drawing>
        <wp:inline distT="0" distB="0" distL="0" distR="0" wp14:anchorId="6636B6FA" wp14:editId="5C16886F">
          <wp:extent cx="6124575" cy="7162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367"/>
    <w:multiLevelType w:val="hybridMultilevel"/>
    <w:tmpl w:val="B6405A06"/>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1">
    <w:nsid w:val="14070882"/>
    <w:multiLevelType w:val="hybridMultilevel"/>
    <w:tmpl w:val="1EC00A3A"/>
    <w:lvl w:ilvl="0" w:tplc="0408000F">
      <w:start w:val="1"/>
      <w:numFmt w:val="decimal"/>
      <w:lvlText w:val="%1."/>
      <w:lvlJc w:val="left"/>
      <w:pPr>
        <w:tabs>
          <w:tab w:val="num" w:pos="720"/>
        </w:tabs>
        <w:ind w:left="720" w:hanging="360"/>
      </w:pPr>
      <w:rPr>
        <w:rFonts w:ascii="Times New Roman" w:hAnsi="Times New Roman" w:cs="Times New Roman"/>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AEC1396"/>
    <w:multiLevelType w:val="hybridMultilevel"/>
    <w:tmpl w:val="2348CBC8"/>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3">
    <w:nsid w:val="1D044A12"/>
    <w:multiLevelType w:val="hybridMultilevel"/>
    <w:tmpl w:val="94888E68"/>
    <w:lvl w:ilvl="0" w:tplc="0408000F">
      <w:start w:val="1"/>
      <w:numFmt w:val="decimal"/>
      <w:lvlText w:val="%1."/>
      <w:lvlJc w:val="left"/>
      <w:pPr>
        <w:tabs>
          <w:tab w:val="num" w:pos="720"/>
        </w:tabs>
        <w:ind w:left="720" w:hanging="360"/>
      </w:pPr>
      <w:rPr>
        <w:rFonts w:ascii="Times New Roman" w:hAnsi="Times New Roman" w:cs="Times New Roman"/>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220528A"/>
    <w:multiLevelType w:val="hybridMultilevel"/>
    <w:tmpl w:val="8FB6BD3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42561243"/>
    <w:multiLevelType w:val="hybridMultilevel"/>
    <w:tmpl w:val="9732F322"/>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4D8A7A70"/>
    <w:multiLevelType w:val="hybridMultilevel"/>
    <w:tmpl w:val="ED8480D6"/>
    <w:lvl w:ilvl="0" w:tplc="0408000F">
      <w:start w:val="1"/>
      <w:numFmt w:val="decimal"/>
      <w:lvlText w:val="%1."/>
      <w:lvlJc w:val="left"/>
      <w:pPr>
        <w:tabs>
          <w:tab w:val="num" w:pos="720"/>
        </w:tabs>
        <w:ind w:left="720" w:hanging="360"/>
      </w:pPr>
      <w:rPr>
        <w:rFonts w:ascii="Times New Roman" w:hAnsi="Times New Roman" w:cs="Times New Roman"/>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0EC2C6C"/>
    <w:multiLevelType w:val="hybridMultilevel"/>
    <w:tmpl w:val="E81C20E6"/>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8">
    <w:nsid w:val="51353429"/>
    <w:multiLevelType w:val="hybridMultilevel"/>
    <w:tmpl w:val="9780792E"/>
    <w:lvl w:ilvl="0" w:tplc="0408000F">
      <w:start w:val="1"/>
      <w:numFmt w:val="decimal"/>
      <w:lvlText w:val="%1."/>
      <w:lvlJc w:val="left"/>
      <w:pPr>
        <w:tabs>
          <w:tab w:val="num" w:pos="720"/>
        </w:tabs>
        <w:ind w:left="720" w:hanging="360"/>
      </w:pPr>
      <w:rPr>
        <w:rFonts w:ascii="Times New Roman" w:hAnsi="Times New Roman" w:cs="Times New Roman"/>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6732EDF"/>
    <w:multiLevelType w:val="hybridMultilevel"/>
    <w:tmpl w:val="73A6418A"/>
    <w:lvl w:ilvl="0" w:tplc="0408000F">
      <w:start w:val="1"/>
      <w:numFmt w:val="decimal"/>
      <w:lvlText w:val="%1."/>
      <w:lvlJc w:val="left"/>
      <w:pPr>
        <w:tabs>
          <w:tab w:val="num" w:pos="720"/>
        </w:tabs>
        <w:ind w:left="720" w:hanging="360"/>
      </w:pPr>
      <w:rPr>
        <w:rFonts w:ascii="Times New Roman" w:hAnsi="Times New Roman" w:cs="Times New Roman" w:hint="default"/>
      </w:rPr>
    </w:lvl>
    <w:lvl w:ilvl="1" w:tplc="0408000F">
      <w:start w:val="1"/>
      <w:numFmt w:val="decimal"/>
      <w:lvlText w:val="%2."/>
      <w:lvlJc w:val="left"/>
      <w:pPr>
        <w:tabs>
          <w:tab w:val="num" w:pos="1440"/>
        </w:tabs>
        <w:ind w:left="1440" w:hanging="360"/>
      </w:pPr>
      <w:rPr>
        <w:rFonts w:ascii="Times New Roman" w:hAnsi="Times New Roman" w:cs="Times New Roman" w:hint="default"/>
      </w:rPr>
    </w:lvl>
    <w:lvl w:ilvl="2" w:tplc="04080005">
      <w:start w:val="1"/>
      <w:numFmt w:val="decimal"/>
      <w:lvlText w:val="%3."/>
      <w:lvlJc w:val="left"/>
      <w:pPr>
        <w:tabs>
          <w:tab w:val="num" w:pos="2160"/>
        </w:tabs>
        <w:ind w:left="2160" w:hanging="360"/>
      </w:pPr>
      <w:rPr>
        <w:rFonts w:ascii="Times New Roman" w:hAnsi="Times New Roman" w:cs="Times New Roman"/>
      </w:rPr>
    </w:lvl>
    <w:lvl w:ilvl="3" w:tplc="04080001">
      <w:start w:val="1"/>
      <w:numFmt w:val="decimal"/>
      <w:lvlText w:val="%4."/>
      <w:lvlJc w:val="left"/>
      <w:pPr>
        <w:tabs>
          <w:tab w:val="num" w:pos="2880"/>
        </w:tabs>
        <w:ind w:left="2880" w:hanging="360"/>
      </w:pPr>
      <w:rPr>
        <w:rFonts w:ascii="Times New Roman" w:hAnsi="Times New Roman" w:cs="Times New Roman"/>
      </w:rPr>
    </w:lvl>
    <w:lvl w:ilvl="4" w:tplc="04080003">
      <w:start w:val="1"/>
      <w:numFmt w:val="decimal"/>
      <w:lvlText w:val="%5."/>
      <w:lvlJc w:val="left"/>
      <w:pPr>
        <w:tabs>
          <w:tab w:val="num" w:pos="3600"/>
        </w:tabs>
        <w:ind w:left="3600" w:hanging="360"/>
      </w:pPr>
      <w:rPr>
        <w:rFonts w:ascii="Times New Roman" w:hAnsi="Times New Roman" w:cs="Times New Roman"/>
      </w:rPr>
    </w:lvl>
    <w:lvl w:ilvl="5" w:tplc="04080005">
      <w:start w:val="1"/>
      <w:numFmt w:val="decimal"/>
      <w:lvlText w:val="%6."/>
      <w:lvlJc w:val="left"/>
      <w:pPr>
        <w:tabs>
          <w:tab w:val="num" w:pos="4320"/>
        </w:tabs>
        <w:ind w:left="4320" w:hanging="360"/>
      </w:pPr>
      <w:rPr>
        <w:rFonts w:ascii="Times New Roman" w:hAnsi="Times New Roman" w:cs="Times New Roman"/>
      </w:rPr>
    </w:lvl>
    <w:lvl w:ilvl="6" w:tplc="04080001">
      <w:start w:val="1"/>
      <w:numFmt w:val="decimal"/>
      <w:lvlText w:val="%7."/>
      <w:lvlJc w:val="left"/>
      <w:pPr>
        <w:tabs>
          <w:tab w:val="num" w:pos="5040"/>
        </w:tabs>
        <w:ind w:left="5040" w:hanging="360"/>
      </w:pPr>
      <w:rPr>
        <w:rFonts w:ascii="Times New Roman" w:hAnsi="Times New Roman" w:cs="Times New Roman"/>
      </w:rPr>
    </w:lvl>
    <w:lvl w:ilvl="7" w:tplc="04080003">
      <w:start w:val="1"/>
      <w:numFmt w:val="decimal"/>
      <w:lvlText w:val="%8."/>
      <w:lvlJc w:val="left"/>
      <w:pPr>
        <w:tabs>
          <w:tab w:val="num" w:pos="5760"/>
        </w:tabs>
        <w:ind w:left="5760" w:hanging="360"/>
      </w:pPr>
      <w:rPr>
        <w:rFonts w:ascii="Times New Roman" w:hAnsi="Times New Roman" w:cs="Times New Roman"/>
      </w:rPr>
    </w:lvl>
    <w:lvl w:ilvl="8" w:tplc="04080005">
      <w:start w:val="1"/>
      <w:numFmt w:val="decimal"/>
      <w:lvlText w:val="%9."/>
      <w:lvlJc w:val="left"/>
      <w:pPr>
        <w:tabs>
          <w:tab w:val="num" w:pos="6480"/>
        </w:tabs>
        <w:ind w:left="6480" w:hanging="360"/>
      </w:pPr>
      <w:rPr>
        <w:rFonts w:ascii="Times New Roman" w:hAnsi="Times New Roman" w:cs="Times New Roman"/>
      </w:rPr>
    </w:lvl>
  </w:abstractNum>
  <w:abstractNum w:abstractNumId="10">
    <w:nsid w:val="61850442"/>
    <w:multiLevelType w:val="hybridMultilevel"/>
    <w:tmpl w:val="203601A6"/>
    <w:lvl w:ilvl="0" w:tplc="04080005">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11">
    <w:nsid w:val="71CE4E25"/>
    <w:multiLevelType w:val="singleLevel"/>
    <w:tmpl w:val="DC845F70"/>
    <w:lvl w:ilvl="0">
      <w:start w:val="1"/>
      <w:numFmt w:val="decimal"/>
      <w:lvlText w:val="%1."/>
      <w:lvlJc w:val="left"/>
      <w:pPr>
        <w:tabs>
          <w:tab w:val="num" w:pos="360"/>
        </w:tabs>
        <w:ind w:left="360" w:hanging="360"/>
      </w:pPr>
      <w:rPr>
        <w:rFonts w:ascii="Times New Roman" w:hAnsi="Times New Roman" w:cs="Times New Roman" w:hint="default"/>
        <w:b/>
        <w:bCs/>
        <w:color w:val="auto"/>
      </w:rPr>
    </w:lvl>
  </w:abstractNum>
  <w:abstractNum w:abstractNumId="12">
    <w:nsid w:val="7E263C6B"/>
    <w:multiLevelType w:val="hybridMultilevel"/>
    <w:tmpl w:val="0B7E5D20"/>
    <w:lvl w:ilvl="0" w:tplc="0408000F">
      <w:start w:val="1"/>
      <w:numFmt w:val="decimal"/>
      <w:lvlText w:val="%1."/>
      <w:lvlJc w:val="left"/>
      <w:pPr>
        <w:tabs>
          <w:tab w:val="num" w:pos="720"/>
        </w:tabs>
        <w:ind w:left="720" w:hanging="360"/>
      </w:pPr>
      <w:rPr>
        <w:rFonts w:ascii="Times New Roman" w:hAnsi="Times New Roman" w:cs="Times New Roman"/>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2"/>
  </w:num>
  <w:num w:numId="3">
    <w:abstractNumId w:val="10"/>
  </w:num>
  <w:num w:numId="4">
    <w:abstractNumId w:val="7"/>
  </w:num>
  <w:num w:numId="5">
    <w:abstractNumId w:val="5"/>
  </w:num>
  <w:num w:numId="6">
    <w:abstractNumId w:val="0"/>
  </w:num>
  <w:num w:numId="7">
    <w:abstractNumId w:val="4"/>
  </w:num>
  <w:num w:numId="8">
    <w:abstractNumId w:val="12"/>
  </w:num>
  <w:num w:numId="9">
    <w:abstractNumId w:val="9"/>
  </w:num>
  <w:num w:numId="10">
    <w:abstractNumId w:val="8"/>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BE"/>
    <w:rsid w:val="00017B24"/>
    <w:rsid w:val="002F6FC5"/>
    <w:rsid w:val="003139BE"/>
    <w:rsid w:val="003A55A3"/>
    <w:rsid w:val="004B6171"/>
    <w:rsid w:val="004D2620"/>
    <w:rsid w:val="004F6C31"/>
    <w:rsid w:val="00554A4F"/>
    <w:rsid w:val="005577BE"/>
    <w:rsid w:val="00565D69"/>
    <w:rsid w:val="007A372F"/>
    <w:rsid w:val="008C2F81"/>
    <w:rsid w:val="009A086A"/>
    <w:rsid w:val="009A1C9F"/>
    <w:rsid w:val="009A5D02"/>
    <w:rsid w:val="009C2AC2"/>
    <w:rsid w:val="00BA31C4"/>
    <w:rsid w:val="00C8503F"/>
    <w:rsid w:val="00D82F5D"/>
    <w:rsid w:val="00D952C0"/>
    <w:rsid w:val="00F3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rFonts w:ascii="Verdana" w:hAnsi="Verdana" w:cs="Verdana"/>
      <w:lang w:val="en-AU" w:eastAsia="en-US"/>
    </w:rPr>
  </w:style>
  <w:style w:type="paragraph" w:styleId="Heading1">
    <w:name w:val="heading 1"/>
    <w:basedOn w:val="Normal"/>
    <w:next w:val="Normal"/>
    <w:link w:val="Heading1Char"/>
    <w:uiPriority w:val="99"/>
    <w:qFormat/>
    <w:pPr>
      <w:keepNext/>
      <w:pageBreakBefore/>
      <w:ind w:right="-103"/>
      <w:outlineLvl w:val="0"/>
    </w:pPr>
    <w:rPr>
      <w:color w:val="FFFFFF"/>
      <w:sz w:val="28"/>
      <w:szCs w:val="28"/>
      <w:lang w:val="el-GR"/>
    </w:rPr>
  </w:style>
  <w:style w:type="paragraph" w:styleId="Heading4">
    <w:name w:val="heading 4"/>
    <w:basedOn w:val="Normal"/>
    <w:next w:val="Normal"/>
    <w:link w:val="Heading4Char"/>
    <w:uiPriority w:val="99"/>
    <w:qFormat/>
    <w:pPr>
      <w:keepNext/>
      <w:spacing w:before="240" w:line="360" w:lineRule="auto"/>
      <w:jc w:val="both"/>
      <w:outlineLvl w:val="3"/>
    </w:pPr>
    <w:rPr>
      <w:b/>
      <w:bCs/>
      <w:i/>
      <w:iCs/>
      <w:sz w:val="24"/>
      <w:szCs w:val="24"/>
      <w:lang w:val="el-GR"/>
    </w:rPr>
  </w:style>
  <w:style w:type="paragraph" w:styleId="Heading6">
    <w:name w:val="heading 6"/>
    <w:basedOn w:val="Normal"/>
    <w:next w:val="Normal"/>
    <w:link w:val="Heading6Char"/>
    <w:uiPriority w:val="99"/>
    <w:qFormat/>
    <w:pPr>
      <w:spacing w:before="24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AU" w:eastAsia="en-US"/>
    </w:rPr>
  </w:style>
  <w:style w:type="character" w:customStyle="1" w:styleId="Heading4Char">
    <w:name w:val="Heading 4 Char"/>
    <w:link w:val="Heading4"/>
    <w:uiPriority w:val="99"/>
    <w:rPr>
      <w:rFonts w:ascii="Times New Roman" w:hAnsi="Times New Roman" w:cs="Times New Roman"/>
      <w:b/>
      <w:bCs/>
      <w:sz w:val="28"/>
      <w:szCs w:val="28"/>
      <w:lang w:val="en-AU" w:eastAsia="en-US"/>
    </w:rPr>
  </w:style>
  <w:style w:type="character" w:customStyle="1" w:styleId="Heading6Char">
    <w:name w:val="Heading 6 Char"/>
    <w:link w:val="Heading6"/>
    <w:uiPriority w:val="99"/>
    <w:rPr>
      <w:rFonts w:ascii="Times New Roman" w:hAnsi="Times New Roman" w:cs="Times New Roman"/>
      <w:b/>
      <w:bCs/>
      <w:lang w:val="en-AU"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Verdana" w:hAnsi="Verdana" w:cs="Verdana"/>
      <w:sz w:val="20"/>
      <w:szCs w:val="20"/>
      <w:lang w:val="en-AU"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cs="Verdana"/>
      <w:sz w:val="20"/>
      <w:szCs w:val="20"/>
      <w:lang w:val="en-AU" w:eastAsia="en-US"/>
    </w:rPr>
  </w:style>
  <w:style w:type="character" w:styleId="Hyperlink">
    <w:name w:val="Hyperlink"/>
    <w:uiPriority w:val="99"/>
    <w:rPr>
      <w:rFonts w:ascii="Times New Roman" w:hAnsi="Times New Roman" w:cs="Times New Roman"/>
      <w:color w:val="0000FF"/>
      <w:u w:val="single"/>
    </w:rPr>
  </w:style>
  <w:style w:type="paragraph" w:styleId="BodyText2">
    <w:name w:val="Body Text 2"/>
    <w:basedOn w:val="Normal"/>
    <w:link w:val="BodyText2Char"/>
    <w:uiPriority w:val="99"/>
    <w:pPr>
      <w:jc w:val="both"/>
    </w:pPr>
    <w:rPr>
      <w:color w:val="000080"/>
      <w:sz w:val="18"/>
      <w:szCs w:val="18"/>
      <w:lang w:val="el-GR"/>
    </w:rPr>
  </w:style>
  <w:style w:type="character" w:customStyle="1" w:styleId="BodyText2Char">
    <w:name w:val="Body Text 2 Char"/>
    <w:link w:val="BodyText2"/>
    <w:uiPriority w:val="99"/>
    <w:rPr>
      <w:rFonts w:ascii="Verdana" w:hAnsi="Verdana" w:cs="Verdana"/>
      <w:sz w:val="20"/>
      <w:szCs w:val="20"/>
      <w:lang w:val="en-AU"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Verdana" w:hAnsi="Verdana" w:cs="Verdana"/>
      <w:sz w:val="20"/>
      <w:szCs w:val="20"/>
      <w:lang w:val="en-AU"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AU" w:eastAsia="en-US"/>
    </w:rPr>
  </w:style>
  <w:style w:type="paragraph" w:styleId="BalloonText">
    <w:name w:val="Balloon Text"/>
    <w:basedOn w:val="Normal"/>
    <w:link w:val="BalloonTextChar"/>
    <w:uiPriority w:val="99"/>
    <w:semiHidden/>
    <w:unhideWhenUsed/>
    <w:rsid w:val="00017B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B24"/>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rFonts w:ascii="Verdana" w:hAnsi="Verdana" w:cs="Verdana"/>
      <w:lang w:val="en-AU" w:eastAsia="en-US"/>
    </w:rPr>
  </w:style>
  <w:style w:type="paragraph" w:styleId="Heading1">
    <w:name w:val="heading 1"/>
    <w:basedOn w:val="Normal"/>
    <w:next w:val="Normal"/>
    <w:link w:val="Heading1Char"/>
    <w:uiPriority w:val="99"/>
    <w:qFormat/>
    <w:pPr>
      <w:keepNext/>
      <w:pageBreakBefore/>
      <w:ind w:right="-103"/>
      <w:outlineLvl w:val="0"/>
    </w:pPr>
    <w:rPr>
      <w:color w:val="FFFFFF"/>
      <w:sz w:val="28"/>
      <w:szCs w:val="28"/>
      <w:lang w:val="el-GR"/>
    </w:rPr>
  </w:style>
  <w:style w:type="paragraph" w:styleId="Heading4">
    <w:name w:val="heading 4"/>
    <w:basedOn w:val="Normal"/>
    <w:next w:val="Normal"/>
    <w:link w:val="Heading4Char"/>
    <w:uiPriority w:val="99"/>
    <w:qFormat/>
    <w:pPr>
      <w:keepNext/>
      <w:spacing w:before="240" w:line="360" w:lineRule="auto"/>
      <w:jc w:val="both"/>
      <w:outlineLvl w:val="3"/>
    </w:pPr>
    <w:rPr>
      <w:b/>
      <w:bCs/>
      <w:i/>
      <w:iCs/>
      <w:sz w:val="24"/>
      <w:szCs w:val="24"/>
      <w:lang w:val="el-GR"/>
    </w:rPr>
  </w:style>
  <w:style w:type="paragraph" w:styleId="Heading6">
    <w:name w:val="heading 6"/>
    <w:basedOn w:val="Normal"/>
    <w:next w:val="Normal"/>
    <w:link w:val="Heading6Char"/>
    <w:uiPriority w:val="99"/>
    <w:qFormat/>
    <w:pPr>
      <w:spacing w:before="24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AU" w:eastAsia="en-US"/>
    </w:rPr>
  </w:style>
  <w:style w:type="character" w:customStyle="1" w:styleId="Heading4Char">
    <w:name w:val="Heading 4 Char"/>
    <w:link w:val="Heading4"/>
    <w:uiPriority w:val="99"/>
    <w:rPr>
      <w:rFonts w:ascii="Times New Roman" w:hAnsi="Times New Roman" w:cs="Times New Roman"/>
      <w:b/>
      <w:bCs/>
      <w:sz w:val="28"/>
      <w:szCs w:val="28"/>
      <w:lang w:val="en-AU" w:eastAsia="en-US"/>
    </w:rPr>
  </w:style>
  <w:style w:type="character" w:customStyle="1" w:styleId="Heading6Char">
    <w:name w:val="Heading 6 Char"/>
    <w:link w:val="Heading6"/>
    <w:uiPriority w:val="99"/>
    <w:rPr>
      <w:rFonts w:ascii="Times New Roman" w:hAnsi="Times New Roman" w:cs="Times New Roman"/>
      <w:b/>
      <w:bCs/>
      <w:lang w:val="en-AU"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Verdana" w:hAnsi="Verdana" w:cs="Verdana"/>
      <w:sz w:val="20"/>
      <w:szCs w:val="20"/>
      <w:lang w:val="en-AU"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cs="Verdana"/>
      <w:sz w:val="20"/>
      <w:szCs w:val="20"/>
      <w:lang w:val="en-AU" w:eastAsia="en-US"/>
    </w:rPr>
  </w:style>
  <w:style w:type="character" w:styleId="Hyperlink">
    <w:name w:val="Hyperlink"/>
    <w:uiPriority w:val="99"/>
    <w:rPr>
      <w:rFonts w:ascii="Times New Roman" w:hAnsi="Times New Roman" w:cs="Times New Roman"/>
      <w:color w:val="0000FF"/>
      <w:u w:val="single"/>
    </w:rPr>
  </w:style>
  <w:style w:type="paragraph" w:styleId="BodyText2">
    <w:name w:val="Body Text 2"/>
    <w:basedOn w:val="Normal"/>
    <w:link w:val="BodyText2Char"/>
    <w:uiPriority w:val="99"/>
    <w:pPr>
      <w:jc w:val="both"/>
    </w:pPr>
    <w:rPr>
      <w:color w:val="000080"/>
      <w:sz w:val="18"/>
      <w:szCs w:val="18"/>
      <w:lang w:val="el-GR"/>
    </w:rPr>
  </w:style>
  <w:style w:type="character" w:customStyle="1" w:styleId="BodyText2Char">
    <w:name w:val="Body Text 2 Char"/>
    <w:link w:val="BodyText2"/>
    <w:uiPriority w:val="99"/>
    <w:rPr>
      <w:rFonts w:ascii="Verdana" w:hAnsi="Verdana" w:cs="Verdana"/>
      <w:sz w:val="20"/>
      <w:szCs w:val="20"/>
      <w:lang w:val="en-AU"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Verdana" w:hAnsi="Verdana" w:cs="Verdana"/>
      <w:sz w:val="20"/>
      <w:szCs w:val="20"/>
      <w:lang w:val="en-AU"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AU" w:eastAsia="en-US"/>
    </w:rPr>
  </w:style>
  <w:style w:type="paragraph" w:styleId="BalloonText">
    <w:name w:val="Balloon Text"/>
    <w:basedOn w:val="Normal"/>
    <w:link w:val="BalloonTextChar"/>
    <w:uiPriority w:val="99"/>
    <w:semiHidden/>
    <w:unhideWhenUsed/>
    <w:rsid w:val="00017B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B24"/>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inme@helex.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thex.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699</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Η Υπηρεσία Εκπαίδευσης της  ΕΧΑΕ  διοργανώνει 15-ήμερο σεμινάριο</vt:lpstr>
    </vt:vector>
  </TitlesOfParts>
  <Company>CSD SA</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Υπηρεσία Εκπαίδευσης της  ΕΧΑΕ  διοργανώνει 15-ήμερο σεμινάριο</dc:title>
  <dc:creator>a.xenos</dc:creator>
  <cp:lastModifiedBy>Bekos, Dimitrios</cp:lastModifiedBy>
  <cp:revision>10</cp:revision>
  <cp:lastPrinted>2011-08-23T09:42:00Z</cp:lastPrinted>
  <dcterms:created xsi:type="dcterms:W3CDTF">2012-03-02T08:54:00Z</dcterms:created>
  <dcterms:modified xsi:type="dcterms:W3CDTF">2012-08-24T10:18:00Z</dcterms:modified>
</cp:coreProperties>
</file>