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90" w:rsidRPr="00123FD2" w:rsidRDefault="00030DA9" w:rsidP="00123FD2">
      <w:pPr>
        <w:spacing w:after="200" w:line="276" w:lineRule="auto"/>
        <w:jc w:val="center"/>
        <w:rPr>
          <w:rFonts w:ascii="Tahoma" w:eastAsiaTheme="minorHAnsi" w:hAnsi="Tahoma" w:cs="Tahoma"/>
          <w:b/>
          <w:lang w:eastAsia="en-US"/>
        </w:rPr>
      </w:pPr>
      <w:bookmarkStart w:id="0" w:name="_GoBack"/>
      <w:bookmarkEnd w:id="0"/>
      <w:r w:rsidRPr="00123FD2">
        <w:rPr>
          <w:rFonts w:ascii="Tahoma" w:eastAsiaTheme="minorHAnsi" w:hAnsi="Tahoma" w:cs="Tahoma"/>
          <w:b/>
          <w:lang w:eastAsia="en-US"/>
        </w:rPr>
        <w:t>ΑΝΑΚΟΙΝΩΣΗ</w:t>
      </w:r>
      <w:r w:rsidR="00677B90" w:rsidRPr="00123FD2">
        <w:rPr>
          <w:rFonts w:ascii="Tahoma" w:eastAsiaTheme="minorHAnsi" w:hAnsi="Tahoma" w:cs="Tahoma"/>
          <w:b/>
          <w:lang w:eastAsia="en-US"/>
        </w:rPr>
        <w:t xml:space="preserve"> ΤΗΣ ΣΙΔΗΡΕΜΠΟΡΙΚΗΣ ΜΑΚΕΔΟΝΙΑΣ – ΣΙΔΜΑ Α.Ε.</w:t>
      </w:r>
    </w:p>
    <w:p w:rsidR="00677B90" w:rsidRPr="00123FD2" w:rsidRDefault="000E24AC" w:rsidP="00123FD2">
      <w:pPr>
        <w:spacing w:after="200" w:line="276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Αθήνα,</w:t>
      </w:r>
      <w:r w:rsidRPr="00E07D7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29</w:t>
      </w:r>
      <w:r w:rsidR="007C726D" w:rsidRPr="00123FD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6A6E40" w:rsidRPr="00123FD2">
        <w:rPr>
          <w:rFonts w:ascii="Arial" w:eastAsiaTheme="minorHAnsi" w:hAnsi="Arial" w:cs="Arial"/>
          <w:b/>
          <w:sz w:val="22"/>
          <w:szCs w:val="22"/>
          <w:lang w:eastAsia="en-US"/>
        </w:rPr>
        <w:t>Ιανουαρ</w:t>
      </w:r>
      <w:r w:rsidR="007C5C33" w:rsidRPr="00123FD2">
        <w:rPr>
          <w:rFonts w:ascii="Arial" w:eastAsiaTheme="minorHAnsi" w:hAnsi="Arial" w:cs="Arial"/>
          <w:b/>
          <w:sz w:val="22"/>
          <w:szCs w:val="22"/>
          <w:lang w:eastAsia="en-US"/>
        </w:rPr>
        <w:t>ίου</w:t>
      </w:r>
      <w:r w:rsidR="007C726D" w:rsidRPr="00123FD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677B90" w:rsidRPr="00123FD2">
        <w:rPr>
          <w:rFonts w:ascii="Arial" w:eastAsiaTheme="minorHAnsi" w:hAnsi="Arial" w:cs="Arial"/>
          <w:b/>
          <w:sz w:val="22"/>
          <w:szCs w:val="22"/>
          <w:lang w:eastAsia="en-US"/>
        </w:rPr>
        <w:t>201</w:t>
      </w:r>
      <w:r w:rsidR="006A6E40" w:rsidRPr="00123FD2">
        <w:rPr>
          <w:rFonts w:ascii="Arial" w:eastAsiaTheme="minorHAnsi" w:hAnsi="Arial" w:cs="Arial"/>
          <w:b/>
          <w:sz w:val="22"/>
          <w:szCs w:val="22"/>
          <w:lang w:eastAsia="en-US"/>
        </w:rPr>
        <w:t>6</w:t>
      </w:r>
    </w:p>
    <w:p w:rsidR="00123FD2" w:rsidRDefault="00123FD2" w:rsidP="006A6E40">
      <w:pPr>
        <w:spacing w:line="320" w:lineRule="atLeast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E072D2" w:rsidRPr="00AC5C4F" w:rsidRDefault="00E072D2" w:rsidP="00A21CB5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AC5C4F">
        <w:rPr>
          <w:rFonts w:ascii="Tahoma" w:hAnsi="Tahoma" w:cs="Tahoma"/>
          <w:color w:val="000000"/>
          <w:sz w:val="20"/>
          <w:szCs w:val="20"/>
        </w:rPr>
        <w:t xml:space="preserve">Η   Εταιρία </w:t>
      </w:r>
      <w:r w:rsidRPr="00AC5C4F">
        <w:rPr>
          <w:rFonts w:ascii="Tahoma" w:hAnsi="Tahoma" w:cs="Tahoma"/>
          <w:b/>
          <w:bCs/>
          <w:sz w:val="20"/>
          <w:szCs w:val="20"/>
          <w:lang w:eastAsia="en-US"/>
        </w:rPr>
        <w:t>«</w:t>
      </w:r>
      <w:proofErr w:type="spellStart"/>
      <w:r w:rsidRPr="00AC5C4F">
        <w:rPr>
          <w:rFonts w:ascii="Tahoma" w:hAnsi="Tahoma" w:cs="Tahoma"/>
          <w:b/>
          <w:bCs/>
          <w:sz w:val="20"/>
          <w:szCs w:val="20"/>
          <w:lang w:eastAsia="en-US"/>
        </w:rPr>
        <w:t>Σιδηρεμπορική</w:t>
      </w:r>
      <w:proofErr w:type="spellEnd"/>
      <w:r w:rsidRPr="00AC5C4F">
        <w:rPr>
          <w:rFonts w:ascii="Tahoma" w:hAnsi="Tahoma" w:cs="Tahoma"/>
          <w:b/>
          <w:bCs/>
          <w:sz w:val="20"/>
          <w:szCs w:val="20"/>
          <w:lang w:eastAsia="en-US"/>
        </w:rPr>
        <w:t xml:space="preserve"> Μακεδονίας ΣΙΔΜΑ Α.Ε.» </w:t>
      </w:r>
      <w:r w:rsidRPr="00AC5C4F">
        <w:rPr>
          <w:rFonts w:ascii="Tahoma" w:hAnsi="Tahoma" w:cs="Tahoma"/>
          <w:color w:val="000000"/>
          <w:sz w:val="20"/>
          <w:szCs w:val="20"/>
        </w:rPr>
        <w:t>ανακοινώνει ότι την</w:t>
      </w:r>
      <w:r w:rsidR="001C748A" w:rsidRPr="001C748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07D78" w:rsidRPr="00E07D78">
        <w:rPr>
          <w:rFonts w:ascii="Tahoma" w:hAnsi="Tahoma" w:cs="Tahoma"/>
          <w:color w:val="000000"/>
          <w:sz w:val="20"/>
          <w:szCs w:val="20"/>
        </w:rPr>
        <w:t>05/02/2016</w:t>
      </w:r>
      <w:r w:rsidRPr="00AC5C4F">
        <w:rPr>
          <w:rFonts w:ascii="Tahoma" w:hAnsi="Tahoma" w:cs="Tahoma"/>
          <w:color w:val="000000"/>
          <w:sz w:val="20"/>
          <w:szCs w:val="20"/>
        </w:rPr>
        <w:t xml:space="preserve">  θα αρχίσει η διαπραγμάτευση των </w:t>
      </w:r>
      <w:r w:rsidR="00A21CB5" w:rsidRPr="00AC5C4F">
        <w:rPr>
          <w:rFonts w:ascii="Tahoma" w:hAnsi="Tahoma" w:cs="Tahoma"/>
          <w:bCs/>
          <w:sz w:val="20"/>
          <w:szCs w:val="20"/>
          <w:lang w:eastAsia="en-US"/>
        </w:rPr>
        <w:t xml:space="preserve">186.667 </w:t>
      </w:r>
      <w:r w:rsidRPr="00AC5C4F">
        <w:rPr>
          <w:rFonts w:ascii="Tahoma" w:hAnsi="Tahoma" w:cs="Tahoma"/>
          <w:color w:val="000000"/>
          <w:sz w:val="20"/>
          <w:szCs w:val="20"/>
        </w:rPr>
        <w:t>νέων κοινών ονομαστικών</w:t>
      </w:r>
      <w:r w:rsidR="00A21CB5" w:rsidRPr="00AC5C4F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5C4F">
        <w:rPr>
          <w:rFonts w:ascii="Tahoma" w:hAnsi="Tahoma" w:cs="Tahoma"/>
          <w:color w:val="000000"/>
          <w:sz w:val="20"/>
          <w:szCs w:val="20"/>
        </w:rPr>
        <w:t xml:space="preserve">μετοχών της  στο Χρηματιστήριο Αθηνών, που προέκυψαν από την αύξηση του μετοχικού της κεφαλαίου λόγω συγχώνευσης </w:t>
      </w:r>
      <w:r w:rsidR="00A21CB5" w:rsidRPr="00AC5C4F">
        <w:rPr>
          <w:rFonts w:ascii="Tahoma" w:hAnsi="Tahoma" w:cs="Tahoma"/>
          <w:color w:val="000000"/>
          <w:sz w:val="20"/>
          <w:szCs w:val="20"/>
        </w:rPr>
        <w:t xml:space="preserve">της </w:t>
      </w:r>
      <w:r w:rsidR="00A21CB5" w:rsidRPr="00AC5C4F">
        <w:rPr>
          <w:rFonts w:ascii="Tahoma" w:hAnsi="Tahoma" w:cs="Tahoma"/>
          <w:b/>
          <w:bCs/>
          <w:sz w:val="20"/>
          <w:szCs w:val="20"/>
          <w:lang w:eastAsia="en-US"/>
        </w:rPr>
        <w:t>«</w:t>
      </w:r>
      <w:proofErr w:type="spellStart"/>
      <w:r w:rsidR="00A21CB5" w:rsidRPr="00AC5C4F">
        <w:rPr>
          <w:rFonts w:ascii="Tahoma" w:hAnsi="Tahoma" w:cs="Tahoma"/>
          <w:b/>
          <w:bCs/>
          <w:sz w:val="20"/>
          <w:szCs w:val="20"/>
          <w:lang w:eastAsia="en-US"/>
        </w:rPr>
        <w:t>Σιδηρεμπορική</w:t>
      </w:r>
      <w:proofErr w:type="spellEnd"/>
      <w:r w:rsidR="00A21CB5" w:rsidRPr="00AC5C4F">
        <w:rPr>
          <w:rFonts w:ascii="Tahoma" w:hAnsi="Tahoma" w:cs="Tahoma"/>
          <w:b/>
          <w:bCs/>
          <w:sz w:val="20"/>
          <w:szCs w:val="20"/>
          <w:lang w:eastAsia="en-US"/>
        </w:rPr>
        <w:t xml:space="preserve"> Μακεδονίας ΣΙΔΜΑ Α.Ε.» </w:t>
      </w:r>
      <w:r w:rsidR="00A21CB5" w:rsidRPr="00AC5C4F">
        <w:rPr>
          <w:rFonts w:ascii="Tahoma" w:hAnsi="Tahoma" w:cs="Tahoma"/>
          <w:bCs/>
          <w:sz w:val="20"/>
          <w:szCs w:val="20"/>
          <w:lang w:eastAsia="en-US"/>
        </w:rPr>
        <w:t xml:space="preserve"> </w:t>
      </w:r>
      <w:r w:rsidRPr="00AC5C4F">
        <w:rPr>
          <w:rFonts w:ascii="Tahoma" w:hAnsi="Tahoma" w:cs="Tahoma"/>
          <w:color w:val="000000"/>
          <w:sz w:val="20"/>
          <w:szCs w:val="20"/>
        </w:rPr>
        <w:t xml:space="preserve">με απορρόφηση </w:t>
      </w:r>
      <w:r w:rsidRPr="00092B24">
        <w:rPr>
          <w:rFonts w:ascii="Tahoma" w:hAnsi="Tahoma" w:cs="Tahoma"/>
          <w:color w:val="000000"/>
          <w:sz w:val="20"/>
          <w:szCs w:val="20"/>
        </w:rPr>
        <w:t xml:space="preserve">της </w:t>
      </w:r>
      <w:r w:rsidR="004D4990" w:rsidRPr="00092B24">
        <w:rPr>
          <w:rFonts w:ascii="Tahoma" w:hAnsi="Tahoma" w:cs="Tahoma"/>
          <w:color w:val="000000"/>
          <w:sz w:val="20"/>
          <w:szCs w:val="20"/>
        </w:rPr>
        <w:t xml:space="preserve">θυγατρικής κατά 94% </w:t>
      </w:r>
      <w:r w:rsidRPr="00092B24">
        <w:rPr>
          <w:rFonts w:ascii="Tahoma" w:hAnsi="Tahoma" w:cs="Tahoma"/>
          <w:color w:val="000000"/>
          <w:sz w:val="20"/>
          <w:szCs w:val="20"/>
        </w:rPr>
        <w:t>εταιρίας</w:t>
      </w:r>
      <w:r w:rsidRPr="00AC5C4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21CB5" w:rsidRPr="00AC5C4F">
        <w:rPr>
          <w:rFonts w:ascii="Tahoma" w:hAnsi="Tahoma" w:cs="Tahoma"/>
          <w:b/>
          <w:bCs/>
          <w:sz w:val="20"/>
          <w:szCs w:val="20"/>
          <w:lang w:eastAsia="en-US"/>
        </w:rPr>
        <w:t>«ΠΑΝΕΛΚΟ Α.Ε.»</w:t>
      </w:r>
      <w:r w:rsidR="003B2F23">
        <w:rPr>
          <w:rFonts w:ascii="Tahoma" w:hAnsi="Tahoma" w:cs="Tahoma"/>
          <w:bCs/>
          <w:sz w:val="20"/>
          <w:szCs w:val="20"/>
          <w:lang w:eastAsia="en-US"/>
        </w:rPr>
        <w:t xml:space="preserve">, της οποίας το Σχέδιο Σύμβασης Συγχώνευσης εγκρίθηκε στις 14.10.2015 από το Δ.Σ. της </w:t>
      </w:r>
      <w:r w:rsidR="006D5341" w:rsidRPr="00AC5C4F">
        <w:rPr>
          <w:rFonts w:ascii="Tahoma" w:hAnsi="Tahoma" w:cs="Tahoma"/>
          <w:b/>
          <w:bCs/>
          <w:sz w:val="20"/>
          <w:szCs w:val="20"/>
          <w:lang w:eastAsia="en-US"/>
        </w:rPr>
        <w:t>«</w:t>
      </w:r>
      <w:proofErr w:type="spellStart"/>
      <w:r w:rsidR="006D5341" w:rsidRPr="00AC5C4F">
        <w:rPr>
          <w:rFonts w:ascii="Tahoma" w:hAnsi="Tahoma" w:cs="Tahoma"/>
          <w:b/>
          <w:bCs/>
          <w:sz w:val="20"/>
          <w:szCs w:val="20"/>
          <w:lang w:eastAsia="en-US"/>
        </w:rPr>
        <w:t>Σιδηρεμπορική</w:t>
      </w:r>
      <w:proofErr w:type="spellEnd"/>
      <w:r w:rsidR="006D5341" w:rsidRPr="00AC5C4F">
        <w:rPr>
          <w:rFonts w:ascii="Tahoma" w:hAnsi="Tahoma" w:cs="Tahoma"/>
          <w:b/>
          <w:bCs/>
          <w:sz w:val="20"/>
          <w:szCs w:val="20"/>
          <w:lang w:eastAsia="en-US"/>
        </w:rPr>
        <w:t xml:space="preserve"> Μακεδονίας ΣΙΔΜΑ Α.Ε.» </w:t>
      </w:r>
      <w:r w:rsidR="006D5341" w:rsidRPr="00AC5C4F">
        <w:rPr>
          <w:rFonts w:ascii="Tahoma" w:hAnsi="Tahoma" w:cs="Tahoma"/>
          <w:bCs/>
          <w:sz w:val="20"/>
          <w:szCs w:val="20"/>
          <w:lang w:eastAsia="en-US"/>
        </w:rPr>
        <w:t xml:space="preserve"> </w:t>
      </w:r>
      <w:r w:rsidR="003B2F23">
        <w:rPr>
          <w:rFonts w:ascii="Tahoma" w:hAnsi="Tahoma" w:cs="Tahoma"/>
          <w:bCs/>
          <w:sz w:val="20"/>
          <w:szCs w:val="20"/>
          <w:lang w:eastAsia="en-US"/>
        </w:rPr>
        <w:t xml:space="preserve">και κατόπιν εγκρίθηκε με απόλυτη πλειοψηφία από τους μέτοχους της </w:t>
      </w:r>
      <w:r w:rsidR="006D5341" w:rsidRPr="00AC5C4F">
        <w:rPr>
          <w:rFonts w:ascii="Tahoma" w:hAnsi="Tahoma" w:cs="Tahoma"/>
          <w:b/>
          <w:bCs/>
          <w:sz w:val="20"/>
          <w:szCs w:val="20"/>
          <w:lang w:eastAsia="en-US"/>
        </w:rPr>
        <w:t>«</w:t>
      </w:r>
      <w:proofErr w:type="spellStart"/>
      <w:r w:rsidR="006D5341" w:rsidRPr="00AC5C4F">
        <w:rPr>
          <w:rFonts w:ascii="Tahoma" w:hAnsi="Tahoma" w:cs="Tahoma"/>
          <w:b/>
          <w:bCs/>
          <w:sz w:val="20"/>
          <w:szCs w:val="20"/>
          <w:lang w:eastAsia="en-US"/>
        </w:rPr>
        <w:t>Σιδηρεμπορική</w:t>
      </w:r>
      <w:proofErr w:type="spellEnd"/>
      <w:r w:rsidR="006D5341" w:rsidRPr="00AC5C4F">
        <w:rPr>
          <w:rFonts w:ascii="Tahoma" w:hAnsi="Tahoma" w:cs="Tahoma"/>
          <w:b/>
          <w:bCs/>
          <w:sz w:val="20"/>
          <w:szCs w:val="20"/>
          <w:lang w:eastAsia="en-US"/>
        </w:rPr>
        <w:t xml:space="preserve"> Μακεδονίας ΣΙΔΜΑ Α.Ε.» </w:t>
      </w:r>
      <w:r w:rsidR="003B2F23">
        <w:rPr>
          <w:rFonts w:ascii="Tahoma" w:hAnsi="Tahoma" w:cs="Tahoma"/>
          <w:bCs/>
          <w:sz w:val="20"/>
          <w:szCs w:val="20"/>
          <w:lang w:eastAsia="en-US"/>
        </w:rPr>
        <w:t>κατά την διεξαγωγή της Έκτακτης Γενικής Συνέλευσης στις 23.11.2015</w:t>
      </w:r>
      <w:r w:rsidR="006D5341">
        <w:rPr>
          <w:rFonts w:ascii="Tahoma" w:hAnsi="Tahoma" w:cs="Tahoma"/>
          <w:bCs/>
          <w:sz w:val="20"/>
          <w:szCs w:val="20"/>
          <w:lang w:eastAsia="en-US"/>
        </w:rPr>
        <w:t xml:space="preserve"> κι ομοίως εγκρίθηκε κατά την Έκτακτη Γενική Συνέλευση της </w:t>
      </w:r>
      <w:r w:rsidR="006D5341" w:rsidRPr="00AC5C4F">
        <w:rPr>
          <w:rFonts w:ascii="Tahoma" w:hAnsi="Tahoma" w:cs="Tahoma"/>
          <w:b/>
          <w:bCs/>
          <w:sz w:val="20"/>
          <w:szCs w:val="20"/>
          <w:lang w:eastAsia="en-US"/>
        </w:rPr>
        <w:t>«ΠΑΝΕΛΚΟ Α.Ε.»</w:t>
      </w:r>
      <w:r w:rsidR="006D5341">
        <w:rPr>
          <w:rFonts w:ascii="Tahoma" w:hAnsi="Tahoma" w:cs="Tahoma"/>
          <w:bCs/>
          <w:sz w:val="20"/>
          <w:szCs w:val="20"/>
          <w:lang w:eastAsia="en-US"/>
        </w:rPr>
        <w:t xml:space="preserve"> στις 26.11.2015</w:t>
      </w:r>
      <w:r w:rsidR="00A21CB5" w:rsidRPr="00AC5C4F">
        <w:rPr>
          <w:rFonts w:ascii="Tahoma" w:hAnsi="Tahoma" w:cs="Tahoma"/>
          <w:color w:val="000000"/>
          <w:sz w:val="20"/>
          <w:szCs w:val="20"/>
        </w:rPr>
        <w:t>.</w:t>
      </w:r>
      <w:r w:rsidRPr="00AC5C4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BB3556">
        <w:rPr>
          <w:rFonts w:ascii="Tahoma" w:hAnsi="Tahoma" w:cs="Tahoma"/>
          <w:color w:val="000000"/>
          <w:sz w:val="20"/>
          <w:szCs w:val="20"/>
        </w:rPr>
        <w:t xml:space="preserve">Από 02.02.2016 οι μετοχές της </w:t>
      </w:r>
      <w:r w:rsidR="00BB3556" w:rsidRPr="00AC5C4F">
        <w:rPr>
          <w:rFonts w:ascii="Tahoma" w:hAnsi="Tahoma" w:cs="Tahoma"/>
          <w:b/>
          <w:bCs/>
          <w:sz w:val="20"/>
          <w:szCs w:val="20"/>
          <w:lang w:eastAsia="en-US"/>
        </w:rPr>
        <w:t>«</w:t>
      </w:r>
      <w:proofErr w:type="spellStart"/>
      <w:r w:rsidR="00BB3556" w:rsidRPr="00AC5C4F">
        <w:rPr>
          <w:rFonts w:ascii="Tahoma" w:hAnsi="Tahoma" w:cs="Tahoma"/>
          <w:b/>
          <w:bCs/>
          <w:sz w:val="20"/>
          <w:szCs w:val="20"/>
          <w:lang w:eastAsia="en-US"/>
        </w:rPr>
        <w:t>Σιδηρεμπορική</w:t>
      </w:r>
      <w:proofErr w:type="spellEnd"/>
      <w:r w:rsidR="00BB3556" w:rsidRPr="00AC5C4F">
        <w:rPr>
          <w:rFonts w:ascii="Tahoma" w:hAnsi="Tahoma" w:cs="Tahoma"/>
          <w:b/>
          <w:bCs/>
          <w:sz w:val="20"/>
          <w:szCs w:val="20"/>
          <w:lang w:eastAsia="en-US"/>
        </w:rPr>
        <w:t xml:space="preserve"> Μακεδονίας ΣΙΔΜΑ Α.Ε.» </w:t>
      </w:r>
      <w:r w:rsidR="00BB3556" w:rsidRPr="00AC5C4F">
        <w:rPr>
          <w:rFonts w:ascii="Tahoma" w:hAnsi="Tahoma" w:cs="Tahoma"/>
          <w:bCs/>
          <w:sz w:val="20"/>
          <w:szCs w:val="20"/>
          <w:lang w:eastAsia="en-US"/>
        </w:rPr>
        <w:t xml:space="preserve"> </w:t>
      </w:r>
      <w:r w:rsidR="00BB3556">
        <w:rPr>
          <w:rFonts w:ascii="Tahoma" w:hAnsi="Tahoma" w:cs="Tahoma"/>
          <w:bCs/>
          <w:sz w:val="20"/>
          <w:szCs w:val="20"/>
          <w:lang w:eastAsia="en-US"/>
        </w:rPr>
        <w:t xml:space="preserve">θα είναι διαπραγματεύσιμες στο Χρηματιστήριο Αθηνών χωρίς το δικαίωμα συμμετοχής στην εν λόγω αύξηση. </w:t>
      </w:r>
      <w:r w:rsidRPr="00AC5C4F">
        <w:rPr>
          <w:rFonts w:ascii="Tahoma" w:hAnsi="Tahoma" w:cs="Tahoma"/>
          <w:color w:val="000000"/>
          <w:sz w:val="20"/>
          <w:szCs w:val="20"/>
        </w:rPr>
        <w:t xml:space="preserve">Από την </w:t>
      </w:r>
      <w:r w:rsidR="00BB3556">
        <w:rPr>
          <w:rFonts w:ascii="Tahoma" w:hAnsi="Tahoma" w:cs="Tahoma"/>
          <w:color w:val="000000"/>
          <w:sz w:val="20"/>
          <w:szCs w:val="20"/>
        </w:rPr>
        <w:t xml:space="preserve">ίδια </w:t>
      </w:r>
      <w:r w:rsidRPr="00AC5C4F">
        <w:rPr>
          <w:rFonts w:ascii="Tahoma" w:hAnsi="Tahoma" w:cs="Tahoma"/>
          <w:color w:val="000000"/>
          <w:sz w:val="20"/>
          <w:szCs w:val="20"/>
        </w:rPr>
        <w:t>ημερομηνία, η τιμή εκκίνησης των μετοχών της εταιρίας στο Χ.Α. θα διαμορφωθεί σύμφωνα με τον Κανονισμό του Χρηματιστηρίου Αθηνών σε συνδυασμό με  την υπ΄αριθ.26 απόφαση του Δ.Σ. του Χ.Α., όπως ισχύει.</w:t>
      </w:r>
    </w:p>
    <w:p w:rsidR="00A21CB5" w:rsidRPr="00AC5C4F" w:rsidRDefault="00A21CB5" w:rsidP="00A21CB5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A21CB5" w:rsidRPr="00AC5C4F" w:rsidRDefault="00BB3556" w:rsidP="00A21CB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eastAsia="en-US"/>
        </w:rPr>
      </w:pPr>
      <w:r>
        <w:rPr>
          <w:rFonts w:ascii="Tahoma" w:hAnsi="Tahoma" w:cs="Tahoma"/>
          <w:color w:val="000000"/>
          <w:sz w:val="20"/>
          <w:szCs w:val="20"/>
        </w:rPr>
        <w:t>Υπε</w:t>
      </w:r>
      <w:r w:rsidR="00E072D2" w:rsidRPr="00AC5C4F">
        <w:rPr>
          <w:rFonts w:ascii="Tahoma" w:hAnsi="Tahoma" w:cs="Tahoma"/>
          <w:color w:val="000000"/>
          <w:sz w:val="20"/>
          <w:szCs w:val="20"/>
        </w:rPr>
        <w:t>νθυμίζεται ότι, δικαιούχοι των νέων μετοχών που προέκυψαν από τη συγχώνευση είναι οι Μέτοχοι που θα είναι εγγεγραμμ</w:t>
      </w:r>
      <w:r w:rsidR="00E07D78">
        <w:rPr>
          <w:rFonts w:ascii="Tahoma" w:hAnsi="Tahoma" w:cs="Tahoma"/>
          <w:color w:val="000000"/>
          <w:sz w:val="20"/>
          <w:szCs w:val="20"/>
        </w:rPr>
        <w:t>ένοι στα αρχεία του Σ.Α.Τ. της</w:t>
      </w:r>
      <w:r w:rsidR="00E07D78" w:rsidRPr="00E07D78">
        <w:rPr>
          <w:rFonts w:ascii="Tahoma" w:hAnsi="Tahoma" w:cs="Tahoma"/>
          <w:color w:val="000000"/>
          <w:sz w:val="20"/>
          <w:szCs w:val="20"/>
        </w:rPr>
        <w:t xml:space="preserve"> 03</w:t>
      </w:r>
      <w:r w:rsidR="00E07D78">
        <w:rPr>
          <w:rFonts w:ascii="Tahoma" w:hAnsi="Tahoma" w:cs="Tahoma"/>
          <w:color w:val="000000"/>
          <w:sz w:val="20"/>
          <w:szCs w:val="20"/>
        </w:rPr>
        <w:t>/</w:t>
      </w:r>
      <w:r w:rsidR="00E07D78" w:rsidRPr="00E07D78">
        <w:rPr>
          <w:rFonts w:ascii="Tahoma" w:hAnsi="Tahoma" w:cs="Tahoma"/>
          <w:color w:val="000000"/>
          <w:sz w:val="20"/>
          <w:szCs w:val="20"/>
        </w:rPr>
        <w:t>02</w:t>
      </w:r>
      <w:r w:rsidR="00E072D2" w:rsidRPr="00AC5C4F">
        <w:rPr>
          <w:rFonts w:ascii="Tahoma" w:hAnsi="Tahoma" w:cs="Tahoma"/>
          <w:color w:val="000000"/>
          <w:sz w:val="20"/>
          <w:szCs w:val="20"/>
        </w:rPr>
        <w:t>/20</w:t>
      </w:r>
      <w:r w:rsidR="00A21CB5" w:rsidRPr="00AC5C4F">
        <w:rPr>
          <w:rFonts w:ascii="Tahoma" w:hAnsi="Tahoma" w:cs="Tahoma"/>
          <w:color w:val="000000"/>
          <w:sz w:val="20"/>
          <w:szCs w:val="20"/>
        </w:rPr>
        <w:t>16</w:t>
      </w:r>
      <w:r w:rsidR="00E072D2" w:rsidRPr="00AC5C4F">
        <w:rPr>
          <w:rFonts w:ascii="Tahoma" w:hAnsi="Tahoma" w:cs="Tahoma"/>
          <w:color w:val="000000"/>
          <w:sz w:val="20"/>
          <w:szCs w:val="20"/>
        </w:rPr>
        <w:t xml:space="preserve"> για την εισηγμένη εταιρία</w:t>
      </w:r>
      <w:r w:rsidR="00A21CB5" w:rsidRPr="00AC5C4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072D2" w:rsidRPr="00AC5C4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21CB5" w:rsidRPr="00AC5C4F">
        <w:rPr>
          <w:rFonts w:ascii="Tahoma" w:hAnsi="Tahoma" w:cs="Tahoma"/>
          <w:b/>
          <w:bCs/>
          <w:sz w:val="20"/>
          <w:szCs w:val="20"/>
          <w:lang w:eastAsia="en-US"/>
        </w:rPr>
        <w:t xml:space="preserve">«Σιδηρεμπορική Μακεδονίας ΣΙΔΜΑ Α.Ε.». </w:t>
      </w:r>
    </w:p>
    <w:p w:rsidR="00A21CB5" w:rsidRPr="00AC5C4F" w:rsidRDefault="00A21CB5" w:rsidP="00A21CB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E072D2" w:rsidRPr="00AC5C4F" w:rsidRDefault="00E072D2" w:rsidP="00A21CB5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AC5C4F">
        <w:rPr>
          <w:rFonts w:ascii="Tahoma" w:hAnsi="Tahoma" w:cs="Tahoma"/>
          <w:color w:val="000000"/>
          <w:sz w:val="20"/>
          <w:szCs w:val="20"/>
        </w:rPr>
        <w:t>Οι νέες μετοχές που προέκυψαν από τη συγχώνευση θα είναι πιστωμένες, βάσει της εγκριθείσας σχέσης ανταλλαγής,  στις μερίδες και τους λογαριασμούς αξιών των Μετόχων στο Σύστημα Αϋλων Τίτλων (Σ.Α.Τ.).,</w:t>
      </w:r>
      <w:r w:rsidR="001C748A" w:rsidRPr="001C748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5C4F">
        <w:rPr>
          <w:rFonts w:ascii="Tahoma" w:hAnsi="Tahoma" w:cs="Tahoma"/>
          <w:color w:val="000000"/>
          <w:sz w:val="20"/>
          <w:szCs w:val="20"/>
        </w:rPr>
        <w:t>κατά την ημερομηνία έναρξης διαπραγμάτευσης.</w:t>
      </w:r>
    </w:p>
    <w:p w:rsidR="00A21CB5" w:rsidRPr="00AC5C4F" w:rsidRDefault="00A21CB5" w:rsidP="00A21CB5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55410A" w:rsidRPr="00AC5C4F" w:rsidRDefault="00E072D2" w:rsidP="00A21CB5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AC5C4F">
        <w:rPr>
          <w:rFonts w:ascii="Tahoma" w:hAnsi="Tahoma" w:cs="Tahoma"/>
          <w:color w:val="000000"/>
          <w:sz w:val="20"/>
          <w:szCs w:val="20"/>
        </w:rPr>
        <w:t>Σημειώνεται ότι η σχέση ανταλλαγής για τους μετόχους των συγχωνευόμενων</w:t>
      </w:r>
      <w:r w:rsidR="00A21CB5" w:rsidRPr="00AC5C4F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5C4F">
        <w:rPr>
          <w:rFonts w:ascii="Tahoma" w:hAnsi="Tahoma" w:cs="Tahoma"/>
          <w:color w:val="000000"/>
          <w:sz w:val="20"/>
          <w:szCs w:val="20"/>
        </w:rPr>
        <w:t xml:space="preserve">εταιριών έχει ως ακολούθως: κάθε μέτοχος της </w:t>
      </w:r>
      <w:r w:rsidR="00A21CB5" w:rsidRPr="00AC5C4F">
        <w:rPr>
          <w:rFonts w:ascii="Tahoma" w:hAnsi="Tahoma" w:cs="Tahoma"/>
          <w:color w:val="000000"/>
          <w:sz w:val="20"/>
          <w:szCs w:val="20"/>
        </w:rPr>
        <w:t>απορροφώμενης εταιρίας</w:t>
      </w:r>
      <w:r w:rsidR="00A21CB5" w:rsidRPr="00AC5C4F">
        <w:rPr>
          <w:rFonts w:ascii="Tahoma" w:hAnsi="Tahoma" w:cs="Tahoma"/>
          <w:bCs/>
          <w:sz w:val="20"/>
          <w:szCs w:val="20"/>
          <w:lang w:eastAsia="en-US"/>
        </w:rPr>
        <w:t xml:space="preserve"> </w:t>
      </w:r>
      <w:r w:rsidR="00A21CB5" w:rsidRPr="00AC5C4F">
        <w:rPr>
          <w:rFonts w:ascii="Tahoma" w:hAnsi="Tahoma" w:cs="Tahoma"/>
          <w:b/>
          <w:bCs/>
          <w:sz w:val="20"/>
          <w:szCs w:val="20"/>
          <w:lang w:eastAsia="en-US"/>
        </w:rPr>
        <w:t>ΠΑΝΕΛΚΟ  ΑΕ</w:t>
      </w:r>
      <w:r w:rsidR="00A21CB5" w:rsidRPr="00AC5C4F">
        <w:rPr>
          <w:rFonts w:ascii="Tahoma" w:hAnsi="Tahoma" w:cs="Tahoma"/>
          <w:bCs/>
          <w:sz w:val="20"/>
          <w:szCs w:val="20"/>
          <w:lang w:eastAsia="en-US"/>
        </w:rPr>
        <w:t xml:space="preserve"> </w:t>
      </w:r>
      <w:r w:rsidRPr="00AC5C4F">
        <w:rPr>
          <w:rFonts w:ascii="Tahoma" w:hAnsi="Tahoma" w:cs="Tahoma"/>
          <w:color w:val="000000"/>
          <w:sz w:val="20"/>
          <w:szCs w:val="20"/>
        </w:rPr>
        <w:t>θα</w:t>
      </w:r>
      <w:r w:rsidR="0055410A" w:rsidRPr="00AC5C4F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5C4F">
        <w:rPr>
          <w:rFonts w:ascii="Tahoma" w:hAnsi="Tahoma" w:cs="Tahoma"/>
          <w:color w:val="000000"/>
          <w:sz w:val="20"/>
          <w:szCs w:val="20"/>
        </w:rPr>
        <w:t xml:space="preserve">ανταλλάσσει </w:t>
      </w:r>
      <w:r w:rsidR="00A21CB5" w:rsidRPr="00AC5C4F">
        <w:rPr>
          <w:rFonts w:ascii="Tahoma" w:hAnsi="Tahoma" w:cs="Tahoma"/>
          <w:bCs/>
          <w:sz w:val="20"/>
          <w:szCs w:val="20"/>
          <w:lang w:eastAsia="en-US"/>
        </w:rPr>
        <w:t>5,47</w:t>
      </w:r>
      <w:r w:rsidRPr="00AC5C4F">
        <w:rPr>
          <w:rFonts w:ascii="Tahoma" w:hAnsi="Tahoma" w:cs="Tahoma"/>
          <w:color w:val="000000"/>
          <w:sz w:val="20"/>
          <w:szCs w:val="20"/>
        </w:rPr>
        <w:t xml:space="preserve"> μετοχ</w:t>
      </w:r>
      <w:r w:rsidR="00A21CB5" w:rsidRPr="00AC5C4F">
        <w:rPr>
          <w:rFonts w:ascii="Tahoma" w:hAnsi="Tahoma" w:cs="Tahoma"/>
          <w:color w:val="000000"/>
          <w:sz w:val="20"/>
          <w:szCs w:val="20"/>
        </w:rPr>
        <w:t>ές</w:t>
      </w:r>
      <w:r w:rsidRPr="00AC5C4F">
        <w:rPr>
          <w:rFonts w:ascii="Tahoma" w:hAnsi="Tahoma" w:cs="Tahoma"/>
          <w:color w:val="000000"/>
          <w:sz w:val="20"/>
          <w:szCs w:val="20"/>
        </w:rPr>
        <w:t xml:space="preserve"> που κατέχει με </w:t>
      </w:r>
      <w:r w:rsidR="00A21CB5" w:rsidRPr="00AC5C4F">
        <w:rPr>
          <w:rFonts w:ascii="Tahoma" w:hAnsi="Tahoma" w:cs="Tahoma"/>
          <w:color w:val="000000"/>
          <w:sz w:val="20"/>
          <w:szCs w:val="20"/>
        </w:rPr>
        <w:t xml:space="preserve">1 </w:t>
      </w:r>
      <w:r w:rsidRPr="00AC5C4F">
        <w:rPr>
          <w:rFonts w:ascii="Tahoma" w:hAnsi="Tahoma" w:cs="Tahoma"/>
          <w:color w:val="000000"/>
          <w:sz w:val="20"/>
          <w:szCs w:val="20"/>
        </w:rPr>
        <w:t>νέ</w:t>
      </w:r>
      <w:r w:rsidR="00A21CB5" w:rsidRPr="00AC5C4F">
        <w:rPr>
          <w:rFonts w:ascii="Tahoma" w:hAnsi="Tahoma" w:cs="Tahoma"/>
          <w:color w:val="000000"/>
          <w:sz w:val="20"/>
          <w:szCs w:val="20"/>
        </w:rPr>
        <w:t>α</w:t>
      </w:r>
      <w:r w:rsidR="0055410A" w:rsidRPr="00AC5C4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21CB5" w:rsidRPr="00AC5C4F">
        <w:rPr>
          <w:rFonts w:ascii="Tahoma" w:hAnsi="Tahoma" w:cs="Tahoma"/>
          <w:color w:val="000000"/>
          <w:sz w:val="20"/>
          <w:szCs w:val="20"/>
        </w:rPr>
        <w:t>Κοινή</w:t>
      </w:r>
      <w:r w:rsidRPr="00AC5C4F">
        <w:rPr>
          <w:rFonts w:ascii="Tahoma" w:hAnsi="Tahoma" w:cs="Tahoma"/>
          <w:color w:val="000000"/>
          <w:sz w:val="20"/>
          <w:szCs w:val="20"/>
        </w:rPr>
        <w:t xml:space="preserve"> Ονομαστικ</w:t>
      </w:r>
      <w:r w:rsidR="00A21CB5" w:rsidRPr="00AC5C4F">
        <w:rPr>
          <w:rFonts w:ascii="Tahoma" w:hAnsi="Tahoma" w:cs="Tahoma"/>
          <w:color w:val="000000"/>
          <w:sz w:val="20"/>
          <w:szCs w:val="20"/>
        </w:rPr>
        <w:t>ή μ</w:t>
      </w:r>
      <w:r w:rsidRPr="00AC5C4F">
        <w:rPr>
          <w:rFonts w:ascii="Tahoma" w:hAnsi="Tahoma" w:cs="Tahoma"/>
          <w:color w:val="000000"/>
          <w:sz w:val="20"/>
          <w:szCs w:val="20"/>
        </w:rPr>
        <w:t>ετοχ</w:t>
      </w:r>
      <w:r w:rsidR="00A21CB5" w:rsidRPr="00AC5C4F">
        <w:rPr>
          <w:rFonts w:ascii="Tahoma" w:hAnsi="Tahoma" w:cs="Tahoma"/>
          <w:color w:val="000000"/>
          <w:sz w:val="20"/>
          <w:szCs w:val="20"/>
        </w:rPr>
        <w:t>ή</w:t>
      </w:r>
      <w:r w:rsidRPr="00AC5C4F">
        <w:rPr>
          <w:rFonts w:ascii="Tahoma" w:hAnsi="Tahoma" w:cs="Tahoma"/>
          <w:color w:val="000000"/>
          <w:sz w:val="20"/>
          <w:szCs w:val="20"/>
        </w:rPr>
        <w:t xml:space="preserve"> της </w:t>
      </w:r>
      <w:r w:rsidR="00A21CB5" w:rsidRPr="00AC5C4F">
        <w:rPr>
          <w:rFonts w:ascii="Tahoma" w:hAnsi="Tahoma" w:cs="Tahoma"/>
          <w:b/>
          <w:bCs/>
          <w:sz w:val="20"/>
          <w:szCs w:val="20"/>
          <w:lang w:eastAsia="en-US"/>
        </w:rPr>
        <w:t xml:space="preserve">«Σιδηρεμπορική Μακεδονίας ΣΙΔΜΑ Α.Ε.» </w:t>
      </w:r>
      <w:r w:rsidRPr="00AC5C4F">
        <w:rPr>
          <w:rFonts w:ascii="Tahoma" w:hAnsi="Tahoma" w:cs="Tahoma"/>
          <w:color w:val="000000"/>
          <w:sz w:val="20"/>
          <w:szCs w:val="20"/>
        </w:rPr>
        <w:t xml:space="preserve">(απορροφώσας), ονομαστικής αξίας </w:t>
      </w:r>
      <w:r w:rsidR="00A21CB5" w:rsidRPr="00AC5C4F">
        <w:rPr>
          <w:rFonts w:ascii="Tahoma" w:hAnsi="Tahoma" w:cs="Tahoma"/>
          <w:b/>
          <w:color w:val="000000"/>
          <w:sz w:val="20"/>
          <w:szCs w:val="20"/>
        </w:rPr>
        <w:t>1,35</w:t>
      </w:r>
      <w:r w:rsidR="00A21CB5" w:rsidRPr="00AC5C4F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5C4F">
        <w:rPr>
          <w:rFonts w:ascii="Tahoma" w:hAnsi="Tahoma" w:cs="Tahoma"/>
          <w:color w:val="000000"/>
          <w:sz w:val="20"/>
          <w:szCs w:val="20"/>
        </w:rPr>
        <w:t>Ευρώ η κάθε μία.</w:t>
      </w:r>
      <w:r w:rsidR="00F23947" w:rsidRPr="00F23947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F23947" w:rsidRPr="00F23947">
        <w:rPr>
          <w:rFonts w:ascii="Tahoma" w:hAnsi="Tahoma" w:cs="Tahoma"/>
          <w:bCs/>
          <w:color w:val="000000"/>
          <w:sz w:val="20"/>
          <w:szCs w:val="20"/>
        </w:rPr>
        <w:t xml:space="preserve">Επιπλέον, κάθε 1 παλαιά μετοχή της απορροφώσας θα ανταλλάσσεται με </w:t>
      </w:r>
      <w:r w:rsidR="00F23947" w:rsidRPr="00F23947">
        <w:rPr>
          <w:rFonts w:ascii="Tahoma" w:hAnsi="Tahoma" w:cs="Tahoma"/>
          <w:b/>
          <w:bCs/>
          <w:color w:val="000000"/>
          <w:sz w:val="20"/>
          <w:szCs w:val="20"/>
        </w:rPr>
        <w:t>1,0076</w:t>
      </w:r>
      <w:r w:rsidR="00E07D78" w:rsidRPr="00E07D78">
        <w:rPr>
          <w:rFonts w:ascii="Tahoma" w:hAnsi="Tahoma" w:cs="Tahoma"/>
          <w:b/>
          <w:bCs/>
          <w:color w:val="000000"/>
          <w:sz w:val="20"/>
          <w:szCs w:val="20"/>
        </w:rPr>
        <w:t>187</w:t>
      </w:r>
      <w:r w:rsidR="00F23947" w:rsidRPr="00F23947">
        <w:rPr>
          <w:rFonts w:ascii="Tahoma" w:hAnsi="Tahoma" w:cs="Tahoma"/>
          <w:bCs/>
          <w:color w:val="000000"/>
          <w:sz w:val="20"/>
          <w:szCs w:val="20"/>
        </w:rPr>
        <w:t xml:space="preserve"> μετοχές της εταιρείας </w:t>
      </w:r>
      <w:r w:rsidR="00F23947" w:rsidRPr="00F23947">
        <w:rPr>
          <w:rFonts w:ascii="Tahoma" w:hAnsi="Tahoma" w:cs="Tahoma"/>
          <w:b/>
          <w:bCs/>
          <w:color w:val="000000"/>
          <w:sz w:val="20"/>
          <w:szCs w:val="20"/>
        </w:rPr>
        <w:t>«Σιδηρεμπορική Μακεδονίας ΣΙΔΜΑ Α.Ε</w:t>
      </w:r>
      <w:r w:rsidR="00F23947" w:rsidRPr="00F23947">
        <w:rPr>
          <w:rFonts w:ascii="Tahoma" w:hAnsi="Tahoma" w:cs="Tahoma"/>
          <w:bCs/>
          <w:color w:val="000000"/>
          <w:sz w:val="20"/>
          <w:szCs w:val="20"/>
        </w:rPr>
        <w:t>.</w:t>
      </w:r>
      <w:r w:rsidR="00F23947" w:rsidRPr="00F23947">
        <w:rPr>
          <w:rFonts w:ascii="Tahoma" w:hAnsi="Tahoma" w:cs="Tahoma"/>
          <w:b/>
          <w:bCs/>
          <w:color w:val="000000"/>
          <w:sz w:val="20"/>
          <w:szCs w:val="20"/>
        </w:rPr>
        <w:t xml:space="preserve"> ».</w:t>
      </w:r>
    </w:p>
    <w:p w:rsidR="0055410A" w:rsidRPr="00AC5C4F" w:rsidRDefault="0055410A" w:rsidP="00A21CB5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E072D2" w:rsidRPr="00AC5C4F" w:rsidRDefault="00E072D2" w:rsidP="00E072D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AC5C4F">
        <w:rPr>
          <w:rFonts w:ascii="Tahoma" w:hAnsi="Tahoma" w:cs="Tahoma"/>
          <w:color w:val="000000"/>
          <w:sz w:val="20"/>
          <w:szCs w:val="20"/>
        </w:rPr>
        <w:t>Μετά τη συγχώνευση, η οποία</w:t>
      </w:r>
      <w:r w:rsidR="0055410A" w:rsidRPr="00AC5C4F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5C4F">
        <w:rPr>
          <w:rFonts w:ascii="Tahoma" w:hAnsi="Tahoma" w:cs="Tahoma"/>
          <w:color w:val="000000"/>
          <w:sz w:val="20"/>
          <w:szCs w:val="20"/>
        </w:rPr>
        <w:t xml:space="preserve">εγκρίθηκε από το Υπουργείο Ανάπτυξης με την υπ αριθμ. </w:t>
      </w:r>
      <w:r w:rsidR="0055410A" w:rsidRPr="00AC5C4F">
        <w:rPr>
          <w:rFonts w:ascii="Tahoma" w:hAnsi="Tahoma" w:cs="Tahoma"/>
          <w:color w:val="000000"/>
          <w:sz w:val="20"/>
          <w:szCs w:val="20"/>
        </w:rPr>
        <w:t>Π</w:t>
      </w:r>
      <w:r w:rsidRPr="00AC5C4F">
        <w:rPr>
          <w:rFonts w:ascii="Tahoma" w:hAnsi="Tahoma" w:cs="Tahoma"/>
          <w:color w:val="000000"/>
          <w:sz w:val="20"/>
          <w:szCs w:val="20"/>
        </w:rPr>
        <w:t>ρωτ</w:t>
      </w:r>
      <w:r w:rsidR="0055410A" w:rsidRPr="00AC5C4F">
        <w:rPr>
          <w:rFonts w:ascii="Tahoma" w:hAnsi="Tahoma" w:cs="Tahoma"/>
          <w:color w:val="000000"/>
          <w:sz w:val="20"/>
          <w:szCs w:val="20"/>
        </w:rPr>
        <w:t xml:space="preserve"> 136128/29-12-2015 απόφασή του</w:t>
      </w:r>
      <w:r w:rsidRPr="00AC5C4F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3B2F23">
        <w:rPr>
          <w:rFonts w:ascii="Tahoma" w:hAnsi="Tahoma" w:cs="Tahoma"/>
          <w:color w:val="000000"/>
          <w:sz w:val="20"/>
          <w:szCs w:val="20"/>
        </w:rPr>
        <w:t xml:space="preserve">τροποποιήθηκε το άρθρο 5 του καταστατικού και </w:t>
      </w:r>
      <w:r w:rsidRPr="00AC5C4F">
        <w:rPr>
          <w:rFonts w:ascii="Tahoma" w:hAnsi="Tahoma" w:cs="Tahoma"/>
          <w:color w:val="000000"/>
          <w:sz w:val="20"/>
          <w:szCs w:val="20"/>
        </w:rPr>
        <w:t xml:space="preserve">το μετοχικό κεφάλαιο της </w:t>
      </w:r>
      <w:r w:rsidR="0055410A" w:rsidRPr="00AC5C4F">
        <w:rPr>
          <w:rFonts w:ascii="Tahoma" w:hAnsi="Tahoma" w:cs="Tahoma"/>
          <w:b/>
          <w:bCs/>
          <w:sz w:val="20"/>
          <w:szCs w:val="20"/>
          <w:lang w:eastAsia="en-US"/>
        </w:rPr>
        <w:t xml:space="preserve">«Σιδηρεμπορική Μακεδονίας ΣΙΔΜΑ Α.Ε.» </w:t>
      </w:r>
      <w:r w:rsidR="0055410A" w:rsidRPr="00AC5C4F">
        <w:rPr>
          <w:rFonts w:ascii="Tahoma" w:hAnsi="Tahoma" w:cs="Tahoma"/>
          <w:bCs/>
          <w:sz w:val="20"/>
          <w:szCs w:val="20"/>
          <w:lang w:eastAsia="en-US"/>
        </w:rPr>
        <w:t xml:space="preserve"> </w:t>
      </w:r>
      <w:r w:rsidRPr="00AC5C4F">
        <w:rPr>
          <w:rFonts w:ascii="Tahoma" w:hAnsi="Tahoma" w:cs="Tahoma"/>
          <w:color w:val="000000"/>
          <w:sz w:val="20"/>
          <w:szCs w:val="20"/>
        </w:rPr>
        <w:t xml:space="preserve">ανέρχεται πλέον σε </w:t>
      </w:r>
      <w:r w:rsidR="0055410A" w:rsidRPr="00AC5C4F">
        <w:rPr>
          <w:rFonts w:ascii="Tahoma" w:hAnsi="Tahoma" w:cs="Tahoma"/>
          <w:bCs/>
          <w:sz w:val="20"/>
          <w:szCs w:val="20"/>
          <w:lang w:eastAsia="en-US"/>
        </w:rPr>
        <w:t xml:space="preserve">13.752.000,45 </w:t>
      </w:r>
      <w:r w:rsidRPr="00AC5C4F">
        <w:rPr>
          <w:rFonts w:ascii="Tahoma" w:hAnsi="Tahoma" w:cs="Tahoma"/>
          <w:color w:val="000000"/>
          <w:sz w:val="20"/>
          <w:szCs w:val="20"/>
        </w:rPr>
        <w:t>Euro και διαιρείται σε</w:t>
      </w:r>
      <w:r w:rsidR="0055410A" w:rsidRPr="00AC5C4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5410A" w:rsidRPr="00AC5C4F">
        <w:rPr>
          <w:rFonts w:ascii="Tahoma" w:hAnsi="Tahoma" w:cs="Tahoma"/>
          <w:bCs/>
          <w:sz w:val="20"/>
          <w:szCs w:val="20"/>
          <w:lang w:eastAsia="en-US"/>
        </w:rPr>
        <w:t xml:space="preserve">10.186.667 Ευρώ </w:t>
      </w:r>
      <w:r w:rsidRPr="00AC5C4F">
        <w:rPr>
          <w:rFonts w:ascii="Tahoma" w:hAnsi="Tahoma" w:cs="Tahoma"/>
          <w:color w:val="000000"/>
          <w:sz w:val="20"/>
          <w:szCs w:val="20"/>
        </w:rPr>
        <w:t xml:space="preserve"> Κοινές Ονομαστικές</w:t>
      </w:r>
      <w:r w:rsidR="0055410A" w:rsidRPr="00AC5C4F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5C4F">
        <w:rPr>
          <w:rFonts w:ascii="Tahoma" w:hAnsi="Tahoma" w:cs="Tahoma"/>
          <w:color w:val="000000"/>
          <w:sz w:val="20"/>
          <w:szCs w:val="20"/>
        </w:rPr>
        <w:t xml:space="preserve">μετοχές, ονομαστικής αξίας </w:t>
      </w:r>
      <w:r w:rsidR="0055410A" w:rsidRPr="00AC5C4F">
        <w:rPr>
          <w:rFonts w:ascii="Tahoma" w:hAnsi="Tahoma" w:cs="Tahoma"/>
          <w:color w:val="000000"/>
          <w:sz w:val="20"/>
          <w:szCs w:val="20"/>
        </w:rPr>
        <w:t>1,35</w:t>
      </w:r>
      <w:r w:rsidRPr="00AC5C4F">
        <w:rPr>
          <w:rFonts w:ascii="Tahoma" w:hAnsi="Tahoma" w:cs="Tahoma"/>
          <w:color w:val="000000"/>
          <w:sz w:val="20"/>
          <w:szCs w:val="20"/>
        </w:rPr>
        <w:t xml:space="preserve"> Ευρώ η καθεμία.</w:t>
      </w:r>
    </w:p>
    <w:p w:rsidR="0055410A" w:rsidRPr="00AC5C4F" w:rsidRDefault="0055410A" w:rsidP="00E072D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55410A" w:rsidRPr="00AC5C4F" w:rsidRDefault="0055410A" w:rsidP="00E072D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E072D2" w:rsidRPr="00AC5C4F" w:rsidRDefault="00E072D2" w:rsidP="00E072D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AC5C4F">
        <w:rPr>
          <w:rFonts w:ascii="Tahoma" w:hAnsi="Tahoma" w:cs="Tahoma"/>
          <w:color w:val="000000"/>
          <w:sz w:val="20"/>
          <w:szCs w:val="20"/>
        </w:rPr>
        <w:t>Το Δ.Σ. του ΧΑ κ</w:t>
      </w:r>
      <w:r w:rsidR="000E24AC">
        <w:rPr>
          <w:rFonts w:ascii="Tahoma" w:hAnsi="Tahoma" w:cs="Tahoma"/>
          <w:color w:val="000000"/>
          <w:sz w:val="20"/>
          <w:szCs w:val="20"/>
        </w:rPr>
        <w:t xml:space="preserve">ατά την συνεδρίασή του στις </w:t>
      </w:r>
      <w:r w:rsidR="000E24AC" w:rsidRPr="000E24AC">
        <w:rPr>
          <w:rFonts w:ascii="Tahoma" w:hAnsi="Tahoma" w:cs="Tahoma"/>
          <w:color w:val="000000"/>
          <w:sz w:val="20"/>
          <w:szCs w:val="20"/>
        </w:rPr>
        <w:t xml:space="preserve">29/01/2016 </w:t>
      </w:r>
      <w:r w:rsidRPr="00AC5C4F">
        <w:rPr>
          <w:rFonts w:ascii="Tahoma" w:hAnsi="Tahoma" w:cs="Tahoma"/>
          <w:color w:val="000000"/>
          <w:sz w:val="20"/>
          <w:szCs w:val="20"/>
        </w:rPr>
        <w:t>ενέκρινε την εισαγωγή</w:t>
      </w:r>
      <w:r w:rsidR="0055410A" w:rsidRPr="00AC5C4F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5C4F">
        <w:rPr>
          <w:rFonts w:ascii="Tahoma" w:hAnsi="Tahoma" w:cs="Tahoma"/>
          <w:color w:val="000000"/>
          <w:sz w:val="20"/>
          <w:szCs w:val="20"/>
        </w:rPr>
        <w:t xml:space="preserve">προς διαπραγμάτευση στο ΧΑ των </w:t>
      </w:r>
      <w:r w:rsidR="001C748A" w:rsidRPr="001C748A">
        <w:rPr>
          <w:rFonts w:ascii="Tahoma" w:hAnsi="Tahoma" w:cs="Tahoma"/>
          <w:color w:val="000000"/>
          <w:sz w:val="20"/>
          <w:szCs w:val="20"/>
        </w:rPr>
        <w:t xml:space="preserve">186.667 </w:t>
      </w:r>
      <w:r w:rsidRPr="00AC5C4F">
        <w:rPr>
          <w:rFonts w:ascii="Tahoma" w:hAnsi="Tahoma" w:cs="Tahoma"/>
          <w:color w:val="000000"/>
          <w:sz w:val="20"/>
          <w:szCs w:val="20"/>
        </w:rPr>
        <w:t>νέων μετοχών.</w:t>
      </w:r>
    </w:p>
    <w:p w:rsidR="0055410A" w:rsidRPr="00AC5C4F" w:rsidRDefault="0055410A" w:rsidP="00E072D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55410A" w:rsidRPr="00AC5C4F" w:rsidRDefault="0055410A" w:rsidP="00E072D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1C748A" w:rsidRPr="001C748A" w:rsidRDefault="001C748A" w:rsidP="001C748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1C748A">
        <w:rPr>
          <w:rFonts w:ascii="Tahoma" w:hAnsi="Tahoma" w:cs="Tahoma"/>
          <w:color w:val="000000"/>
          <w:sz w:val="20"/>
          <w:szCs w:val="20"/>
        </w:rPr>
        <w:t xml:space="preserve">Η συγχώνευση με απορρόφηση της </w:t>
      </w:r>
      <w:r w:rsidRPr="001C748A">
        <w:rPr>
          <w:rFonts w:ascii="Tahoma" w:hAnsi="Tahoma" w:cs="Tahoma"/>
          <w:b/>
          <w:color w:val="000000"/>
          <w:sz w:val="20"/>
          <w:szCs w:val="20"/>
        </w:rPr>
        <w:t>ΠΑΝΕΛΚΟ Α.Ε.</w:t>
      </w:r>
      <w:r w:rsidRPr="001C748A">
        <w:rPr>
          <w:rFonts w:ascii="Tahoma" w:hAnsi="Tahoma" w:cs="Tahoma"/>
          <w:color w:val="000000"/>
          <w:sz w:val="20"/>
          <w:szCs w:val="20"/>
        </w:rPr>
        <w:t xml:space="preserve"> από την </w:t>
      </w:r>
      <w:r w:rsidRPr="001C748A">
        <w:rPr>
          <w:rFonts w:ascii="Tahoma" w:hAnsi="Tahoma" w:cs="Tahoma"/>
          <w:b/>
          <w:color w:val="000000"/>
          <w:sz w:val="20"/>
          <w:szCs w:val="20"/>
        </w:rPr>
        <w:t>ΣΙΔΗΡΕΜΠΟΡΙΚΗ ΜΑΚΕΔΟΝΙΑΣ ΣΙΔΜΑ Α.Ε.</w:t>
      </w:r>
      <w:r w:rsidRPr="001C748A">
        <w:rPr>
          <w:rFonts w:ascii="Tahoma" w:hAnsi="Tahoma" w:cs="Tahoma"/>
          <w:color w:val="000000"/>
          <w:sz w:val="20"/>
          <w:szCs w:val="20"/>
        </w:rPr>
        <w:t xml:space="preserve"> υπάγεται στο άρθρο 4 παρ.2(α) του Ν.3401/05 και εξαιρείται από την υποχρέωση σύνταξης και έκδοσης Ενημερωτικού Δελτίου/Πληροφοριακού Εντύπου</w:t>
      </w:r>
      <w:r w:rsidR="004D4990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4D4990" w:rsidRPr="00092B24">
        <w:rPr>
          <w:rFonts w:ascii="Tahoma" w:hAnsi="Tahoma" w:cs="Tahoma"/>
          <w:color w:val="000000"/>
          <w:sz w:val="20"/>
          <w:szCs w:val="20"/>
        </w:rPr>
        <w:t>καθώς οι νέες μετοχές αντιπροσωπεύουν το 1,86% του συνόλου των μετοχών της εταιρείας της ίδιας κατηγορίας, που έχουν ήδη εισαχθεί για διαπραγμάτευση στο Χρηματιστήριο Αθηνών.</w:t>
      </w:r>
      <w:r w:rsidR="004D499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55410A" w:rsidRPr="00AC5C4F" w:rsidRDefault="0055410A" w:rsidP="0055410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55410A" w:rsidRPr="00AC5C4F" w:rsidRDefault="00E072D2" w:rsidP="00E072D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AC5C4F">
        <w:rPr>
          <w:rFonts w:ascii="Tahoma" w:hAnsi="Tahoma" w:cs="Tahoma"/>
          <w:color w:val="000000"/>
          <w:sz w:val="20"/>
          <w:szCs w:val="20"/>
        </w:rPr>
        <w:t>Για περισσότερες πληροφορίες, οι κ.κ. Μέτοχοι μπορούν να απευθύνονται</w:t>
      </w:r>
      <w:r w:rsidR="0055410A" w:rsidRPr="00AC5C4F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5C4F">
        <w:rPr>
          <w:rFonts w:ascii="Tahoma" w:hAnsi="Tahoma" w:cs="Tahoma"/>
          <w:color w:val="000000"/>
          <w:sz w:val="20"/>
          <w:szCs w:val="20"/>
        </w:rPr>
        <w:t>κατά τις εργάσιμες ημέρες και ώρες στο Τμήμα Εξυπηρέτησης των μετόχων</w:t>
      </w:r>
      <w:r w:rsidR="0055410A" w:rsidRPr="00AC5C4F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5C4F">
        <w:rPr>
          <w:rFonts w:ascii="Tahoma" w:hAnsi="Tahoma" w:cs="Tahoma"/>
          <w:color w:val="000000"/>
          <w:sz w:val="20"/>
          <w:szCs w:val="20"/>
        </w:rPr>
        <w:t xml:space="preserve">της Εταιρίας (τηλ. </w:t>
      </w:r>
      <w:r w:rsidR="0055410A" w:rsidRPr="00AC5C4F">
        <w:rPr>
          <w:rFonts w:ascii="Tahoma" w:hAnsi="Tahoma" w:cs="Tahoma"/>
          <w:color w:val="000000"/>
          <w:sz w:val="20"/>
          <w:szCs w:val="20"/>
        </w:rPr>
        <w:t>210-3498211</w:t>
      </w:r>
      <w:r w:rsidRPr="00AC5C4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5410A" w:rsidRPr="00AC5C4F">
        <w:rPr>
          <w:rFonts w:ascii="Tahoma" w:hAnsi="Tahoma" w:cs="Tahoma"/>
          <w:color w:val="000000"/>
          <w:sz w:val="20"/>
          <w:szCs w:val="20"/>
        </w:rPr>
        <w:t>κα Όρκουλα Ιωάννα).</w:t>
      </w:r>
    </w:p>
    <w:p w:rsidR="0055410A" w:rsidRPr="00AC5C4F" w:rsidRDefault="0055410A" w:rsidP="00E072D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123FD2" w:rsidRPr="00AC5C4F" w:rsidRDefault="000E24AC" w:rsidP="003B2F23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Χαλάνδρι  </w:t>
      </w:r>
      <w:r>
        <w:rPr>
          <w:rFonts w:ascii="Tahoma" w:hAnsi="Tahoma" w:cs="Tahoma"/>
          <w:color w:val="000000"/>
          <w:sz w:val="20"/>
          <w:szCs w:val="20"/>
          <w:lang w:val="en-US"/>
        </w:rPr>
        <w:t>29</w:t>
      </w:r>
      <w:r w:rsidR="0055410A" w:rsidRPr="00AC5C4F">
        <w:rPr>
          <w:rFonts w:ascii="Tahoma" w:hAnsi="Tahoma" w:cs="Tahoma"/>
          <w:color w:val="000000"/>
          <w:sz w:val="20"/>
          <w:szCs w:val="20"/>
        </w:rPr>
        <w:t>/</w:t>
      </w:r>
      <w:r>
        <w:rPr>
          <w:rFonts w:ascii="Tahoma" w:hAnsi="Tahoma" w:cs="Tahoma"/>
          <w:color w:val="000000"/>
          <w:sz w:val="20"/>
          <w:szCs w:val="20"/>
          <w:lang w:val="en-US"/>
        </w:rPr>
        <w:t>01</w:t>
      </w:r>
      <w:r w:rsidR="0055410A" w:rsidRPr="00AC5C4F">
        <w:rPr>
          <w:rFonts w:ascii="Tahoma" w:hAnsi="Tahoma" w:cs="Tahoma"/>
          <w:color w:val="000000"/>
          <w:sz w:val="20"/>
          <w:szCs w:val="20"/>
        </w:rPr>
        <w:t>/2016</w:t>
      </w:r>
    </w:p>
    <w:sectPr w:rsidR="00123FD2" w:rsidRPr="00AC5C4F" w:rsidSect="00BF324D">
      <w:headerReference w:type="default" r:id="rId9"/>
      <w:pgSz w:w="11906" w:h="16838"/>
      <w:pgMar w:top="1843" w:right="1376" w:bottom="1418" w:left="15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911" w:rsidRDefault="00025911" w:rsidP="00034FAA">
      <w:r>
        <w:separator/>
      </w:r>
    </w:p>
  </w:endnote>
  <w:endnote w:type="continuationSeparator" w:id="0">
    <w:p w:rsidR="00025911" w:rsidRDefault="00025911" w:rsidP="0003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911" w:rsidRDefault="00025911" w:rsidP="00034FAA">
      <w:r>
        <w:separator/>
      </w:r>
    </w:p>
  </w:footnote>
  <w:footnote w:type="continuationSeparator" w:id="0">
    <w:p w:rsidR="00025911" w:rsidRDefault="00025911" w:rsidP="00034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E40" w:rsidRDefault="006A6E40" w:rsidP="00677B90">
    <w:pPr>
      <w:pStyle w:val="Header"/>
      <w:jc w:val="center"/>
      <w:rPr>
        <w:lang w:val="en-US"/>
      </w:rPr>
    </w:pPr>
    <w:r>
      <w:object w:dxaOrig="6224" w:dyaOrig="13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5pt;height:45pt" o:ole="">
          <v:imagedata r:id="rId1" o:title=""/>
        </v:shape>
        <o:OLEObject Type="Embed" ProgID="MSPhotoEd.3" ShapeID="_x0000_i1025" DrawAspect="Content" ObjectID="_1515595176" r:id="rId2"/>
      </w:object>
    </w:r>
  </w:p>
  <w:p w:rsidR="006A6E40" w:rsidRDefault="006A6E40" w:rsidP="00034FAA">
    <w:pPr>
      <w:pStyle w:val="Header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D5B"/>
    <w:multiLevelType w:val="hybridMultilevel"/>
    <w:tmpl w:val="6662495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432F06"/>
    <w:multiLevelType w:val="hybridMultilevel"/>
    <w:tmpl w:val="51406378"/>
    <w:lvl w:ilvl="0" w:tplc="0408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">
    <w:nsid w:val="15CE3D81"/>
    <w:multiLevelType w:val="hybridMultilevel"/>
    <w:tmpl w:val="8AF67F48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B071059"/>
    <w:multiLevelType w:val="hybridMultilevel"/>
    <w:tmpl w:val="39EC89A6"/>
    <w:lvl w:ilvl="0" w:tplc="0408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A1914">
      <w:start w:val="1"/>
      <w:numFmt w:val="bullet"/>
      <w:lvlText w:val=""/>
      <w:lvlJc w:val="left"/>
      <w:pPr>
        <w:tabs>
          <w:tab w:val="num" w:pos="1977"/>
        </w:tabs>
        <w:ind w:left="1620" w:firstLine="36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67000D"/>
    <w:multiLevelType w:val="hybridMultilevel"/>
    <w:tmpl w:val="3A9E3F6A"/>
    <w:lvl w:ilvl="0" w:tplc="0408000F">
      <w:start w:val="1"/>
      <w:numFmt w:val="decimal"/>
      <w:lvlText w:val="%1."/>
      <w:lvlJc w:val="left"/>
      <w:pPr>
        <w:ind w:left="126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9B06A5"/>
    <w:multiLevelType w:val="multilevel"/>
    <w:tmpl w:val="051E8DE2"/>
    <w:lvl w:ilvl="0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B461EA9"/>
    <w:multiLevelType w:val="hybridMultilevel"/>
    <w:tmpl w:val="A860D8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B97C46"/>
    <w:multiLevelType w:val="hybridMultilevel"/>
    <w:tmpl w:val="C0AC19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1255E9"/>
    <w:multiLevelType w:val="hybridMultilevel"/>
    <w:tmpl w:val="051E8DE2"/>
    <w:lvl w:ilvl="0" w:tplc="E822202C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CA816BD"/>
    <w:multiLevelType w:val="hybridMultilevel"/>
    <w:tmpl w:val="3B6E7D80"/>
    <w:lvl w:ilvl="0" w:tplc="9D567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A47395"/>
    <w:multiLevelType w:val="hybridMultilevel"/>
    <w:tmpl w:val="1A1E488C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3F50ACD"/>
    <w:multiLevelType w:val="multilevel"/>
    <w:tmpl w:val="ECD2D8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Styl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B1835F9"/>
    <w:multiLevelType w:val="hybridMultilevel"/>
    <w:tmpl w:val="C19E675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738E62ED"/>
    <w:multiLevelType w:val="hybridMultilevel"/>
    <w:tmpl w:val="AB4857DC"/>
    <w:lvl w:ilvl="0" w:tplc="E822202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DB3D98"/>
    <w:multiLevelType w:val="hybridMultilevel"/>
    <w:tmpl w:val="457AEDC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4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  <w:num w:numId="11">
    <w:abstractNumId w:val="10"/>
  </w:num>
  <w:num w:numId="12">
    <w:abstractNumId w:val="4"/>
  </w:num>
  <w:num w:numId="13">
    <w:abstractNumId w:val="3"/>
  </w:num>
  <w:num w:numId="14">
    <w:abstractNumId w:val="13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026"/>
    <w:rsid w:val="0000119D"/>
    <w:rsid w:val="00003CF9"/>
    <w:rsid w:val="00007759"/>
    <w:rsid w:val="00010DD1"/>
    <w:rsid w:val="00013273"/>
    <w:rsid w:val="0001544A"/>
    <w:rsid w:val="00016A4A"/>
    <w:rsid w:val="00020E6A"/>
    <w:rsid w:val="00025911"/>
    <w:rsid w:val="00030DA9"/>
    <w:rsid w:val="0003299B"/>
    <w:rsid w:val="00033692"/>
    <w:rsid w:val="00034FAA"/>
    <w:rsid w:val="00035944"/>
    <w:rsid w:val="00036301"/>
    <w:rsid w:val="00036B4C"/>
    <w:rsid w:val="00044E84"/>
    <w:rsid w:val="00045D65"/>
    <w:rsid w:val="00047059"/>
    <w:rsid w:val="00052CBB"/>
    <w:rsid w:val="00053634"/>
    <w:rsid w:val="00057684"/>
    <w:rsid w:val="00057C81"/>
    <w:rsid w:val="00061E7D"/>
    <w:rsid w:val="00062A5C"/>
    <w:rsid w:val="0006440E"/>
    <w:rsid w:val="00072E9C"/>
    <w:rsid w:val="00075509"/>
    <w:rsid w:val="000840DA"/>
    <w:rsid w:val="00084316"/>
    <w:rsid w:val="00084B85"/>
    <w:rsid w:val="00084F5B"/>
    <w:rsid w:val="00090BC3"/>
    <w:rsid w:val="00091A00"/>
    <w:rsid w:val="00092B24"/>
    <w:rsid w:val="00092F14"/>
    <w:rsid w:val="0009473B"/>
    <w:rsid w:val="000A189E"/>
    <w:rsid w:val="000A5509"/>
    <w:rsid w:val="000B5B0A"/>
    <w:rsid w:val="000B68B5"/>
    <w:rsid w:val="000B6F5D"/>
    <w:rsid w:val="000C6608"/>
    <w:rsid w:val="000C714D"/>
    <w:rsid w:val="000D506C"/>
    <w:rsid w:val="000D5ACE"/>
    <w:rsid w:val="000E067B"/>
    <w:rsid w:val="000E24AC"/>
    <w:rsid w:val="000E45AC"/>
    <w:rsid w:val="000F4653"/>
    <w:rsid w:val="000F7BF7"/>
    <w:rsid w:val="0010009B"/>
    <w:rsid w:val="00102FD1"/>
    <w:rsid w:val="00110313"/>
    <w:rsid w:val="0011148A"/>
    <w:rsid w:val="00111A6A"/>
    <w:rsid w:val="00112022"/>
    <w:rsid w:val="00112318"/>
    <w:rsid w:val="00113E4B"/>
    <w:rsid w:val="00120A8C"/>
    <w:rsid w:val="0012333B"/>
    <w:rsid w:val="00123FD2"/>
    <w:rsid w:val="00126553"/>
    <w:rsid w:val="0013364A"/>
    <w:rsid w:val="00135B83"/>
    <w:rsid w:val="00136201"/>
    <w:rsid w:val="00137248"/>
    <w:rsid w:val="00140538"/>
    <w:rsid w:val="00142C1A"/>
    <w:rsid w:val="00144D45"/>
    <w:rsid w:val="00146006"/>
    <w:rsid w:val="00147D2E"/>
    <w:rsid w:val="00152B23"/>
    <w:rsid w:val="001642BB"/>
    <w:rsid w:val="0016716E"/>
    <w:rsid w:val="00183D4F"/>
    <w:rsid w:val="00185147"/>
    <w:rsid w:val="00185B80"/>
    <w:rsid w:val="00186B22"/>
    <w:rsid w:val="0019188F"/>
    <w:rsid w:val="0019252D"/>
    <w:rsid w:val="00193CAD"/>
    <w:rsid w:val="001A2361"/>
    <w:rsid w:val="001A2C28"/>
    <w:rsid w:val="001A56BB"/>
    <w:rsid w:val="001A65FE"/>
    <w:rsid w:val="001B2C7F"/>
    <w:rsid w:val="001C0CE0"/>
    <w:rsid w:val="001C2013"/>
    <w:rsid w:val="001C2AEF"/>
    <w:rsid w:val="001C3B16"/>
    <w:rsid w:val="001C748A"/>
    <w:rsid w:val="001D4128"/>
    <w:rsid w:val="001D7625"/>
    <w:rsid w:val="001E7C0E"/>
    <w:rsid w:val="001F4CF0"/>
    <w:rsid w:val="001F7DFE"/>
    <w:rsid w:val="001F7F54"/>
    <w:rsid w:val="00210364"/>
    <w:rsid w:val="002137C5"/>
    <w:rsid w:val="00213886"/>
    <w:rsid w:val="0021774E"/>
    <w:rsid w:val="00221BD2"/>
    <w:rsid w:val="002230F8"/>
    <w:rsid w:val="002351E4"/>
    <w:rsid w:val="002355DE"/>
    <w:rsid w:val="00235E8B"/>
    <w:rsid w:val="002375BF"/>
    <w:rsid w:val="00237A77"/>
    <w:rsid w:val="00244C90"/>
    <w:rsid w:val="0024520E"/>
    <w:rsid w:val="00252917"/>
    <w:rsid w:val="00275463"/>
    <w:rsid w:val="00276F18"/>
    <w:rsid w:val="00282159"/>
    <w:rsid w:val="00283F46"/>
    <w:rsid w:val="002917B4"/>
    <w:rsid w:val="002A5962"/>
    <w:rsid w:val="002A7389"/>
    <w:rsid w:val="002A759C"/>
    <w:rsid w:val="002B0173"/>
    <w:rsid w:val="002B5015"/>
    <w:rsid w:val="002B6167"/>
    <w:rsid w:val="002B7612"/>
    <w:rsid w:val="002B7A9E"/>
    <w:rsid w:val="002B7AC0"/>
    <w:rsid w:val="002C39B1"/>
    <w:rsid w:val="002C4E7E"/>
    <w:rsid w:val="002C5BD3"/>
    <w:rsid w:val="002E6054"/>
    <w:rsid w:val="002F0E20"/>
    <w:rsid w:val="002F4A18"/>
    <w:rsid w:val="002F5602"/>
    <w:rsid w:val="002F5D54"/>
    <w:rsid w:val="00303983"/>
    <w:rsid w:val="003066EE"/>
    <w:rsid w:val="00307EBA"/>
    <w:rsid w:val="00322CE1"/>
    <w:rsid w:val="0033197B"/>
    <w:rsid w:val="00331A85"/>
    <w:rsid w:val="00335411"/>
    <w:rsid w:val="0033636B"/>
    <w:rsid w:val="003400FD"/>
    <w:rsid w:val="0034151D"/>
    <w:rsid w:val="00342656"/>
    <w:rsid w:val="00351DD4"/>
    <w:rsid w:val="00360479"/>
    <w:rsid w:val="0036047C"/>
    <w:rsid w:val="00360950"/>
    <w:rsid w:val="00364143"/>
    <w:rsid w:val="003734C8"/>
    <w:rsid w:val="0037469D"/>
    <w:rsid w:val="00380AA7"/>
    <w:rsid w:val="00382BA9"/>
    <w:rsid w:val="00382FEB"/>
    <w:rsid w:val="00386BB8"/>
    <w:rsid w:val="0039390D"/>
    <w:rsid w:val="003A5FC9"/>
    <w:rsid w:val="003A693D"/>
    <w:rsid w:val="003B2F23"/>
    <w:rsid w:val="003B5131"/>
    <w:rsid w:val="003C22B1"/>
    <w:rsid w:val="003C2604"/>
    <w:rsid w:val="003C3014"/>
    <w:rsid w:val="003D4790"/>
    <w:rsid w:val="003D5419"/>
    <w:rsid w:val="003E381C"/>
    <w:rsid w:val="003E4272"/>
    <w:rsid w:val="003E6AED"/>
    <w:rsid w:val="003E7070"/>
    <w:rsid w:val="003F1DF7"/>
    <w:rsid w:val="003F7A11"/>
    <w:rsid w:val="004018FF"/>
    <w:rsid w:val="00413475"/>
    <w:rsid w:val="00414649"/>
    <w:rsid w:val="00415D22"/>
    <w:rsid w:val="00416ED0"/>
    <w:rsid w:val="00423CED"/>
    <w:rsid w:val="004260D6"/>
    <w:rsid w:val="00431871"/>
    <w:rsid w:val="00432BDF"/>
    <w:rsid w:val="0043413F"/>
    <w:rsid w:val="00437C2A"/>
    <w:rsid w:val="004417F3"/>
    <w:rsid w:val="00442559"/>
    <w:rsid w:val="004428DF"/>
    <w:rsid w:val="00443034"/>
    <w:rsid w:val="004524EF"/>
    <w:rsid w:val="0045476D"/>
    <w:rsid w:val="00457870"/>
    <w:rsid w:val="00457A92"/>
    <w:rsid w:val="00462689"/>
    <w:rsid w:val="00463563"/>
    <w:rsid w:val="004661D7"/>
    <w:rsid w:val="004666AD"/>
    <w:rsid w:val="004676FB"/>
    <w:rsid w:val="0047585A"/>
    <w:rsid w:val="004769CB"/>
    <w:rsid w:val="004773C7"/>
    <w:rsid w:val="00481907"/>
    <w:rsid w:val="004921C1"/>
    <w:rsid w:val="004928E3"/>
    <w:rsid w:val="00495C91"/>
    <w:rsid w:val="0049616F"/>
    <w:rsid w:val="00496BEA"/>
    <w:rsid w:val="0049753F"/>
    <w:rsid w:val="004A7D6D"/>
    <w:rsid w:val="004B3238"/>
    <w:rsid w:val="004B51A0"/>
    <w:rsid w:val="004B6A33"/>
    <w:rsid w:val="004C1474"/>
    <w:rsid w:val="004C2A58"/>
    <w:rsid w:val="004D0D6E"/>
    <w:rsid w:val="004D0F34"/>
    <w:rsid w:val="004D239B"/>
    <w:rsid w:val="004D4990"/>
    <w:rsid w:val="004D4E34"/>
    <w:rsid w:val="004E02F2"/>
    <w:rsid w:val="004E1C2D"/>
    <w:rsid w:val="004E1ECF"/>
    <w:rsid w:val="004F61FD"/>
    <w:rsid w:val="004F7DC8"/>
    <w:rsid w:val="005231A0"/>
    <w:rsid w:val="00523F23"/>
    <w:rsid w:val="00530A12"/>
    <w:rsid w:val="005376B9"/>
    <w:rsid w:val="005376BA"/>
    <w:rsid w:val="005501B8"/>
    <w:rsid w:val="00550D75"/>
    <w:rsid w:val="00552806"/>
    <w:rsid w:val="0055410A"/>
    <w:rsid w:val="00556A0C"/>
    <w:rsid w:val="00571014"/>
    <w:rsid w:val="00574600"/>
    <w:rsid w:val="005747A3"/>
    <w:rsid w:val="00581611"/>
    <w:rsid w:val="00584230"/>
    <w:rsid w:val="005843B2"/>
    <w:rsid w:val="00584613"/>
    <w:rsid w:val="0058650A"/>
    <w:rsid w:val="00590473"/>
    <w:rsid w:val="0059712D"/>
    <w:rsid w:val="005A072C"/>
    <w:rsid w:val="005A1925"/>
    <w:rsid w:val="005A34AE"/>
    <w:rsid w:val="005A53E4"/>
    <w:rsid w:val="005B1704"/>
    <w:rsid w:val="005B201F"/>
    <w:rsid w:val="005B4013"/>
    <w:rsid w:val="005B4A4C"/>
    <w:rsid w:val="005B50CB"/>
    <w:rsid w:val="005C35EA"/>
    <w:rsid w:val="005C55B2"/>
    <w:rsid w:val="005C5873"/>
    <w:rsid w:val="005C7EE9"/>
    <w:rsid w:val="005D26D4"/>
    <w:rsid w:val="005F29F2"/>
    <w:rsid w:val="005F3C59"/>
    <w:rsid w:val="005F6440"/>
    <w:rsid w:val="00605A84"/>
    <w:rsid w:val="006062B5"/>
    <w:rsid w:val="00611E32"/>
    <w:rsid w:val="00613141"/>
    <w:rsid w:val="00614D66"/>
    <w:rsid w:val="00617378"/>
    <w:rsid w:val="00620E21"/>
    <w:rsid w:val="00621E7C"/>
    <w:rsid w:val="006239B6"/>
    <w:rsid w:val="00632632"/>
    <w:rsid w:val="006330B6"/>
    <w:rsid w:val="00633AA7"/>
    <w:rsid w:val="0063401E"/>
    <w:rsid w:val="0064159E"/>
    <w:rsid w:val="006423F9"/>
    <w:rsid w:val="006429C4"/>
    <w:rsid w:val="00646BD1"/>
    <w:rsid w:val="00650519"/>
    <w:rsid w:val="00652896"/>
    <w:rsid w:val="00652CBD"/>
    <w:rsid w:val="00652CC5"/>
    <w:rsid w:val="006556CC"/>
    <w:rsid w:val="00673361"/>
    <w:rsid w:val="00674211"/>
    <w:rsid w:val="00675C6C"/>
    <w:rsid w:val="00677B90"/>
    <w:rsid w:val="00681091"/>
    <w:rsid w:val="006837C9"/>
    <w:rsid w:val="00685B78"/>
    <w:rsid w:val="00685C8F"/>
    <w:rsid w:val="00690DC7"/>
    <w:rsid w:val="00697ED7"/>
    <w:rsid w:val="006A645B"/>
    <w:rsid w:val="006A6B6D"/>
    <w:rsid w:val="006A6E40"/>
    <w:rsid w:val="006B4373"/>
    <w:rsid w:val="006C2169"/>
    <w:rsid w:val="006C67E2"/>
    <w:rsid w:val="006D049F"/>
    <w:rsid w:val="006D47D0"/>
    <w:rsid w:val="006D5341"/>
    <w:rsid w:val="006D6CFA"/>
    <w:rsid w:val="006F22BC"/>
    <w:rsid w:val="006F6D89"/>
    <w:rsid w:val="00700897"/>
    <w:rsid w:val="0070257D"/>
    <w:rsid w:val="00704534"/>
    <w:rsid w:val="00710E2A"/>
    <w:rsid w:val="00716118"/>
    <w:rsid w:val="00727355"/>
    <w:rsid w:val="00731E97"/>
    <w:rsid w:val="007340D5"/>
    <w:rsid w:val="00737F2A"/>
    <w:rsid w:val="00741792"/>
    <w:rsid w:val="007438F4"/>
    <w:rsid w:val="00744825"/>
    <w:rsid w:val="00744836"/>
    <w:rsid w:val="00745CB4"/>
    <w:rsid w:val="00745E37"/>
    <w:rsid w:val="00751827"/>
    <w:rsid w:val="007528B0"/>
    <w:rsid w:val="00754B46"/>
    <w:rsid w:val="00767513"/>
    <w:rsid w:val="00770C20"/>
    <w:rsid w:val="00770DDC"/>
    <w:rsid w:val="00777118"/>
    <w:rsid w:val="007803AD"/>
    <w:rsid w:val="0079307D"/>
    <w:rsid w:val="0079433D"/>
    <w:rsid w:val="007A15BF"/>
    <w:rsid w:val="007A2350"/>
    <w:rsid w:val="007A2C40"/>
    <w:rsid w:val="007A6054"/>
    <w:rsid w:val="007B4ACC"/>
    <w:rsid w:val="007B7055"/>
    <w:rsid w:val="007B784C"/>
    <w:rsid w:val="007C5C33"/>
    <w:rsid w:val="007C726D"/>
    <w:rsid w:val="007C7AD6"/>
    <w:rsid w:val="007D213B"/>
    <w:rsid w:val="007D280A"/>
    <w:rsid w:val="007D3886"/>
    <w:rsid w:val="007D435F"/>
    <w:rsid w:val="007E111C"/>
    <w:rsid w:val="007E3E2F"/>
    <w:rsid w:val="007E49DB"/>
    <w:rsid w:val="007E5020"/>
    <w:rsid w:val="007E6359"/>
    <w:rsid w:val="007F1CF3"/>
    <w:rsid w:val="008040B4"/>
    <w:rsid w:val="00813950"/>
    <w:rsid w:val="00815994"/>
    <w:rsid w:val="00817481"/>
    <w:rsid w:val="008278D5"/>
    <w:rsid w:val="00835A8C"/>
    <w:rsid w:val="00836FC3"/>
    <w:rsid w:val="00851EF5"/>
    <w:rsid w:val="00853800"/>
    <w:rsid w:val="0085441D"/>
    <w:rsid w:val="0085704B"/>
    <w:rsid w:val="00857B68"/>
    <w:rsid w:val="008656FB"/>
    <w:rsid w:val="00866893"/>
    <w:rsid w:val="00872E01"/>
    <w:rsid w:val="008803FF"/>
    <w:rsid w:val="00881122"/>
    <w:rsid w:val="00883212"/>
    <w:rsid w:val="008833A9"/>
    <w:rsid w:val="00895CC9"/>
    <w:rsid w:val="008B0CEA"/>
    <w:rsid w:val="008B21D5"/>
    <w:rsid w:val="008B509B"/>
    <w:rsid w:val="008B69AD"/>
    <w:rsid w:val="008B75EB"/>
    <w:rsid w:val="008C0D9A"/>
    <w:rsid w:val="008D03F5"/>
    <w:rsid w:val="008D246E"/>
    <w:rsid w:val="008E0020"/>
    <w:rsid w:val="008E2DE7"/>
    <w:rsid w:val="008E4279"/>
    <w:rsid w:val="008E4920"/>
    <w:rsid w:val="00902FDD"/>
    <w:rsid w:val="00906965"/>
    <w:rsid w:val="0091415B"/>
    <w:rsid w:val="00915AC0"/>
    <w:rsid w:val="009210D4"/>
    <w:rsid w:val="00925626"/>
    <w:rsid w:val="009423BB"/>
    <w:rsid w:val="0094556C"/>
    <w:rsid w:val="00950FB0"/>
    <w:rsid w:val="00963A12"/>
    <w:rsid w:val="00963AD9"/>
    <w:rsid w:val="00963AF0"/>
    <w:rsid w:val="00970BC8"/>
    <w:rsid w:val="0097244F"/>
    <w:rsid w:val="00972713"/>
    <w:rsid w:val="009730B2"/>
    <w:rsid w:val="00974A37"/>
    <w:rsid w:val="009756E2"/>
    <w:rsid w:val="00984299"/>
    <w:rsid w:val="00985596"/>
    <w:rsid w:val="00993333"/>
    <w:rsid w:val="009A2D64"/>
    <w:rsid w:val="009A42CF"/>
    <w:rsid w:val="009C1BE5"/>
    <w:rsid w:val="009C7127"/>
    <w:rsid w:val="009D1A15"/>
    <w:rsid w:val="009D36DD"/>
    <w:rsid w:val="009D3A4A"/>
    <w:rsid w:val="009D3CFD"/>
    <w:rsid w:val="009E0B9D"/>
    <w:rsid w:val="009E3D7F"/>
    <w:rsid w:val="009F24E2"/>
    <w:rsid w:val="009F3C26"/>
    <w:rsid w:val="009F53D2"/>
    <w:rsid w:val="009F58E6"/>
    <w:rsid w:val="009F6D95"/>
    <w:rsid w:val="00A00B48"/>
    <w:rsid w:val="00A1137C"/>
    <w:rsid w:val="00A12ABE"/>
    <w:rsid w:val="00A15BF9"/>
    <w:rsid w:val="00A21CB5"/>
    <w:rsid w:val="00A2332F"/>
    <w:rsid w:val="00A247C8"/>
    <w:rsid w:val="00A2597D"/>
    <w:rsid w:val="00A31C23"/>
    <w:rsid w:val="00A34DAD"/>
    <w:rsid w:val="00A369A7"/>
    <w:rsid w:val="00A4108D"/>
    <w:rsid w:val="00A4215D"/>
    <w:rsid w:val="00A42B37"/>
    <w:rsid w:val="00A53882"/>
    <w:rsid w:val="00A61029"/>
    <w:rsid w:val="00A63837"/>
    <w:rsid w:val="00A66482"/>
    <w:rsid w:val="00A728D4"/>
    <w:rsid w:val="00A7597F"/>
    <w:rsid w:val="00A80D73"/>
    <w:rsid w:val="00A84B68"/>
    <w:rsid w:val="00A90026"/>
    <w:rsid w:val="00A93EA3"/>
    <w:rsid w:val="00A97A42"/>
    <w:rsid w:val="00AA0D78"/>
    <w:rsid w:val="00AA3644"/>
    <w:rsid w:val="00AA5D35"/>
    <w:rsid w:val="00AA603E"/>
    <w:rsid w:val="00AB5204"/>
    <w:rsid w:val="00AC5C4F"/>
    <w:rsid w:val="00AC5D20"/>
    <w:rsid w:val="00AC6DD0"/>
    <w:rsid w:val="00AC7939"/>
    <w:rsid w:val="00AD008C"/>
    <w:rsid w:val="00AD3143"/>
    <w:rsid w:val="00AD70C6"/>
    <w:rsid w:val="00AD752E"/>
    <w:rsid w:val="00AE1792"/>
    <w:rsid w:val="00AE1D8E"/>
    <w:rsid w:val="00AE6223"/>
    <w:rsid w:val="00AE6719"/>
    <w:rsid w:val="00AF2711"/>
    <w:rsid w:val="00AF30A2"/>
    <w:rsid w:val="00B03F4C"/>
    <w:rsid w:val="00B04C78"/>
    <w:rsid w:val="00B05E88"/>
    <w:rsid w:val="00B0614A"/>
    <w:rsid w:val="00B07DAC"/>
    <w:rsid w:val="00B1526E"/>
    <w:rsid w:val="00B203A3"/>
    <w:rsid w:val="00B249F3"/>
    <w:rsid w:val="00B24C25"/>
    <w:rsid w:val="00B258EF"/>
    <w:rsid w:val="00B26924"/>
    <w:rsid w:val="00B35E24"/>
    <w:rsid w:val="00B414FB"/>
    <w:rsid w:val="00B4154B"/>
    <w:rsid w:val="00B41C58"/>
    <w:rsid w:val="00B47552"/>
    <w:rsid w:val="00B56356"/>
    <w:rsid w:val="00B56565"/>
    <w:rsid w:val="00B678BE"/>
    <w:rsid w:val="00B97C16"/>
    <w:rsid w:val="00BA2271"/>
    <w:rsid w:val="00BA30E9"/>
    <w:rsid w:val="00BA50A0"/>
    <w:rsid w:val="00BA62EB"/>
    <w:rsid w:val="00BB19AF"/>
    <w:rsid w:val="00BB2327"/>
    <w:rsid w:val="00BB3556"/>
    <w:rsid w:val="00BC1F44"/>
    <w:rsid w:val="00BC5B63"/>
    <w:rsid w:val="00BC5E93"/>
    <w:rsid w:val="00BD5259"/>
    <w:rsid w:val="00BD70B8"/>
    <w:rsid w:val="00BE01A2"/>
    <w:rsid w:val="00BE4033"/>
    <w:rsid w:val="00BE59AF"/>
    <w:rsid w:val="00BF324D"/>
    <w:rsid w:val="00BF34C3"/>
    <w:rsid w:val="00BF3884"/>
    <w:rsid w:val="00BF4FAE"/>
    <w:rsid w:val="00C03B48"/>
    <w:rsid w:val="00C04FD8"/>
    <w:rsid w:val="00C0649A"/>
    <w:rsid w:val="00C07724"/>
    <w:rsid w:val="00C10150"/>
    <w:rsid w:val="00C14766"/>
    <w:rsid w:val="00C36232"/>
    <w:rsid w:val="00C37479"/>
    <w:rsid w:val="00C42334"/>
    <w:rsid w:val="00C447C7"/>
    <w:rsid w:val="00C450F9"/>
    <w:rsid w:val="00C45383"/>
    <w:rsid w:val="00C56C08"/>
    <w:rsid w:val="00C56C9D"/>
    <w:rsid w:val="00C60ECC"/>
    <w:rsid w:val="00C62CE4"/>
    <w:rsid w:val="00C724E0"/>
    <w:rsid w:val="00C741D9"/>
    <w:rsid w:val="00C81F70"/>
    <w:rsid w:val="00C84603"/>
    <w:rsid w:val="00C84D28"/>
    <w:rsid w:val="00C87044"/>
    <w:rsid w:val="00C87637"/>
    <w:rsid w:val="00C87F4A"/>
    <w:rsid w:val="00C90565"/>
    <w:rsid w:val="00C91132"/>
    <w:rsid w:val="00C9155F"/>
    <w:rsid w:val="00C93386"/>
    <w:rsid w:val="00CA2838"/>
    <w:rsid w:val="00CA7119"/>
    <w:rsid w:val="00CB0124"/>
    <w:rsid w:val="00CB3364"/>
    <w:rsid w:val="00CB648A"/>
    <w:rsid w:val="00CB6A67"/>
    <w:rsid w:val="00CB6AB3"/>
    <w:rsid w:val="00CC0141"/>
    <w:rsid w:val="00CD19C5"/>
    <w:rsid w:val="00CD34EB"/>
    <w:rsid w:val="00CD53ED"/>
    <w:rsid w:val="00CD6863"/>
    <w:rsid w:val="00CE362B"/>
    <w:rsid w:val="00CF06C2"/>
    <w:rsid w:val="00D0053A"/>
    <w:rsid w:val="00D02A07"/>
    <w:rsid w:val="00D0576C"/>
    <w:rsid w:val="00D1290F"/>
    <w:rsid w:val="00D31DBF"/>
    <w:rsid w:val="00D355ED"/>
    <w:rsid w:val="00D5090D"/>
    <w:rsid w:val="00D51C37"/>
    <w:rsid w:val="00D52A4C"/>
    <w:rsid w:val="00D5360E"/>
    <w:rsid w:val="00D55244"/>
    <w:rsid w:val="00D61916"/>
    <w:rsid w:val="00D762D9"/>
    <w:rsid w:val="00D80BB0"/>
    <w:rsid w:val="00D8266C"/>
    <w:rsid w:val="00D915AC"/>
    <w:rsid w:val="00D91E17"/>
    <w:rsid w:val="00D931AD"/>
    <w:rsid w:val="00D966B3"/>
    <w:rsid w:val="00DA242C"/>
    <w:rsid w:val="00DA39E5"/>
    <w:rsid w:val="00DA62CD"/>
    <w:rsid w:val="00DB0847"/>
    <w:rsid w:val="00DB6746"/>
    <w:rsid w:val="00DC040C"/>
    <w:rsid w:val="00DC253E"/>
    <w:rsid w:val="00DC5FC2"/>
    <w:rsid w:val="00DD1405"/>
    <w:rsid w:val="00DD35B0"/>
    <w:rsid w:val="00DE15D7"/>
    <w:rsid w:val="00DE234E"/>
    <w:rsid w:val="00DE4603"/>
    <w:rsid w:val="00DE614B"/>
    <w:rsid w:val="00E06FA4"/>
    <w:rsid w:val="00E072D2"/>
    <w:rsid w:val="00E07D78"/>
    <w:rsid w:val="00E11DDF"/>
    <w:rsid w:val="00E12FAD"/>
    <w:rsid w:val="00E20B16"/>
    <w:rsid w:val="00E237B9"/>
    <w:rsid w:val="00E23BB8"/>
    <w:rsid w:val="00E311BE"/>
    <w:rsid w:val="00E33FCB"/>
    <w:rsid w:val="00E406FC"/>
    <w:rsid w:val="00E43784"/>
    <w:rsid w:val="00E57B13"/>
    <w:rsid w:val="00E62F3A"/>
    <w:rsid w:val="00E63010"/>
    <w:rsid w:val="00E700DE"/>
    <w:rsid w:val="00E71EFB"/>
    <w:rsid w:val="00E7446D"/>
    <w:rsid w:val="00E7541B"/>
    <w:rsid w:val="00E75E22"/>
    <w:rsid w:val="00E76038"/>
    <w:rsid w:val="00E83A7F"/>
    <w:rsid w:val="00E90A0E"/>
    <w:rsid w:val="00E922E8"/>
    <w:rsid w:val="00E928F1"/>
    <w:rsid w:val="00E9350A"/>
    <w:rsid w:val="00E95A98"/>
    <w:rsid w:val="00EA4159"/>
    <w:rsid w:val="00EA7821"/>
    <w:rsid w:val="00EB2186"/>
    <w:rsid w:val="00EB42BE"/>
    <w:rsid w:val="00EC342F"/>
    <w:rsid w:val="00EC65DA"/>
    <w:rsid w:val="00EC7BEA"/>
    <w:rsid w:val="00ED2B0B"/>
    <w:rsid w:val="00ED7483"/>
    <w:rsid w:val="00EE2D7F"/>
    <w:rsid w:val="00EF0DC8"/>
    <w:rsid w:val="00EF4ED9"/>
    <w:rsid w:val="00EF5566"/>
    <w:rsid w:val="00EF6CF1"/>
    <w:rsid w:val="00F00BE6"/>
    <w:rsid w:val="00F045DE"/>
    <w:rsid w:val="00F074E9"/>
    <w:rsid w:val="00F07515"/>
    <w:rsid w:val="00F104FF"/>
    <w:rsid w:val="00F11C81"/>
    <w:rsid w:val="00F23947"/>
    <w:rsid w:val="00F26081"/>
    <w:rsid w:val="00F26787"/>
    <w:rsid w:val="00F31CCE"/>
    <w:rsid w:val="00F35C39"/>
    <w:rsid w:val="00F3781A"/>
    <w:rsid w:val="00F4009A"/>
    <w:rsid w:val="00F456EC"/>
    <w:rsid w:val="00F45794"/>
    <w:rsid w:val="00F561F0"/>
    <w:rsid w:val="00F606B8"/>
    <w:rsid w:val="00F60DA6"/>
    <w:rsid w:val="00F61811"/>
    <w:rsid w:val="00F61BA3"/>
    <w:rsid w:val="00F67CD8"/>
    <w:rsid w:val="00F7046F"/>
    <w:rsid w:val="00F75FD9"/>
    <w:rsid w:val="00F76CE8"/>
    <w:rsid w:val="00F82CA9"/>
    <w:rsid w:val="00F87945"/>
    <w:rsid w:val="00F90305"/>
    <w:rsid w:val="00F92F25"/>
    <w:rsid w:val="00F959DB"/>
    <w:rsid w:val="00F96D37"/>
    <w:rsid w:val="00F96ED9"/>
    <w:rsid w:val="00FA27FB"/>
    <w:rsid w:val="00FA707E"/>
    <w:rsid w:val="00FD44C6"/>
    <w:rsid w:val="00FE19FC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0026"/>
    <w:rPr>
      <w:sz w:val="24"/>
      <w:szCs w:val="24"/>
    </w:rPr>
  </w:style>
  <w:style w:type="paragraph" w:styleId="Heading2">
    <w:name w:val="heading 2"/>
    <w:basedOn w:val="Normal"/>
    <w:next w:val="Normal"/>
    <w:qFormat/>
    <w:rsid w:val="00C60E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autoRedefine/>
    <w:rsid w:val="00C60ECC"/>
    <w:pPr>
      <w:numPr>
        <w:ilvl w:val="1"/>
        <w:numId w:val="1"/>
      </w:numPr>
      <w:spacing w:before="0" w:after="0"/>
    </w:pPr>
    <w:rPr>
      <w:bCs w:val="0"/>
      <w:i w:val="0"/>
      <w:sz w:val="24"/>
      <w:szCs w:val="22"/>
      <w:lang w:eastAsia="en-US"/>
    </w:rPr>
  </w:style>
  <w:style w:type="paragraph" w:customStyle="1" w:styleId="a">
    <w:name w:val="Σ"/>
    <w:basedOn w:val="Normal"/>
    <w:rsid w:val="00A90026"/>
    <w:pPr>
      <w:jc w:val="both"/>
    </w:pPr>
    <w:rPr>
      <w:sz w:val="22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034FA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34FAA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rsid w:val="00034FA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34FAA"/>
    <w:rPr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034FA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34FAA"/>
    <w:rPr>
      <w:rFonts w:ascii="Tahoma" w:hAnsi="Tahoma" w:cs="Tahoma"/>
      <w:sz w:val="16"/>
      <w:szCs w:val="16"/>
      <w:lang w:val="el-GR" w:eastAsia="el-GR"/>
    </w:rPr>
  </w:style>
  <w:style w:type="paragraph" w:styleId="NormalWeb">
    <w:name w:val="Normal (Web)"/>
    <w:basedOn w:val="Normal"/>
    <w:uiPriority w:val="99"/>
    <w:rsid w:val="00034FAA"/>
    <w:pPr>
      <w:spacing w:before="100" w:beforeAutospacing="1" w:after="100" w:afterAutospacing="1"/>
    </w:pPr>
  </w:style>
  <w:style w:type="character" w:styleId="Hyperlink">
    <w:name w:val="Hyperlink"/>
    <w:rsid w:val="00034FAA"/>
    <w:rPr>
      <w:color w:val="0000FF"/>
      <w:u w:val="single"/>
    </w:rPr>
  </w:style>
  <w:style w:type="paragraph" w:styleId="BodyText">
    <w:name w:val="Body Text"/>
    <w:basedOn w:val="Normal"/>
    <w:link w:val="BodyTextChar"/>
    <w:rsid w:val="00034FAA"/>
    <w:pPr>
      <w:spacing w:line="360" w:lineRule="auto"/>
      <w:jc w:val="both"/>
    </w:pPr>
    <w:rPr>
      <w:rFonts w:ascii="Tahoma" w:hAnsi="Tahoma"/>
      <w:sz w:val="22"/>
    </w:rPr>
  </w:style>
  <w:style w:type="character" w:customStyle="1" w:styleId="BodyTextChar">
    <w:name w:val="Body Text Char"/>
    <w:link w:val="BodyText"/>
    <w:rsid w:val="00034FAA"/>
    <w:rPr>
      <w:rFonts w:ascii="Tahoma" w:hAnsi="Tahoma" w:cs="Tahoma"/>
      <w:sz w:val="22"/>
      <w:szCs w:val="24"/>
      <w:lang w:val="el-GR"/>
    </w:rPr>
  </w:style>
  <w:style w:type="character" w:customStyle="1" w:styleId="bigtitle1">
    <w:name w:val="bigtitle1"/>
    <w:rsid w:val="00B258EF"/>
    <w:rPr>
      <w:rFonts w:ascii="Arial" w:hAnsi="Arial" w:cs="Arial" w:hint="default"/>
      <w:b/>
      <w:bCs/>
      <w:color w:val="004276"/>
      <w:sz w:val="42"/>
      <w:szCs w:val="42"/>
    </w:rPr>
  </w:style>
  <w:style w:type="character" w:styleId="Strong">
    <w:name w:val="Strong"/>
    <w:qFormat/>
    <w:rsid w:val="00B258EF"/>
    <w:rPr>
      <w:b/>
      <w:bCs/>
    </w:rPr>
  </w:style>
  <w:style w:type="character" w:customStyle="1" w:styleId="iorkoula">
    <w:name w:val="iorkoula"/>
    <w:semiHidden/>
    <w:rsid w:val="00F3781A"/>
    <w:rPr>
      <w:rFonts w:ascii="Tahoma" w:hAnsi="Tahoma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EndnoteText">
    <w:name w:val="endnote text"/>
    <w:basedOn w:val="Normal"/>
    <w:link w:val="EndnoteTextChar"/>
    <w:rsid w:val="00B678B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678BE"/>
  </w:style>
  <w:style w:type="character" w:styleId="EndnoteReference">
    <w:name w:val="endnote reference"/>
    <w:rsid w:val="00B678BE"/>
    <w:rPr>
      <w:vertAlign w:val="superscript"/>
    </w:rPr>
  </w:style>
  <w:style w:type="paragraph" w:styleId="BodyText3">
    <w:name w:val="Body Text 3"/>
    <w:basedOn w:val="Normal"/>
    <w:link w:val="BodyText3Char"/>
    <w:uiPriority w:val="99"/>
    <w:rsid w:val="007C726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C726D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726D"/>
    <w:pPr>
      <w:ind w:left="720"/>
    </w:pPr>
    <w:rPr>
      <w:lang w:eastAsia="en-US"/>
    </w:rPr>
  </w:style>
  <w:style w:type="paragraph" w:customStyle="1" w:styleId="Char1">
    <w:name w:val="Char1"/>
    <w:basedOn w:val="Normal"/>
    <w:rsid w:val="007C5C33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rsid w:val="006810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10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1091"/>
  </w:style>
  <w:style w:type="paragraph" w:styleId="CommentSubject">
    <w:name w:val="annotation subject"/>
    <w:basedOn w:val="CommentText"/>
    <w:next w:val="CommentText"/>
    <w:link w:val="CommentSubjectChar"/>
    <w:rsid w:val="006810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10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0026"/>
    <w:rPr>
      <w:sz w:val="24"/>
      <w:szCs w:val="24"/>
    </w:rPr>
  </w:style>
  <w:style w:type="paragraph" w:styleId="Heading2">
    <w:name w:val="heading 2"/>
    <w:basedOn w:val="Normal"/>
    <w:next w:val="Normal"/>
    <w:qFormat/>
    <w:rsid w:val="00C60E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autoRedefine/>
    <w:rsid w:val="00C60ECC"/>
    <w:pPr>
      <w:numPr>
        <w:ilvl w:val="1"/>
        <w:numId w:val="1"/>
      </w:numPr>
      <w:spacing w:before="0" w:after="0"/>
    </w:pPr>
    <w:rPr>
      <w:bCs w:val="0"/>
      <w:i w:val="0"/>
      <w:sz w:val="24"/>
      <w:szCs w:val="22"/>
      <w:lang w:eastAsia="en-US"/>
    </w:rPr>
  </w:style>
  <w:style w:type="paragraph" w:customStyle="1" w:styleId="a">
    <w:name w:val="Σ"/>
    <w:basedOn w:val="Normal"/>
    <w:rsid w:val="00A90026"/>
    <w:pPr>
      <w:jc w:val="both"/>
    </w:pPr>
    <w:rPr>
      <w:sz w:val="22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034FA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34FAA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rsid w:val="00034FA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34FAA"/>
    <w:rPr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034FA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34FAA"/>
    <w:rPr>
      <w:rFonts w:ascii="Tahoma" w:hAnsi="Tahoma" w:cs="Tahoma"/>
      <w:sz w:val="16"/>
      <w:szCs w:val="16"/>
      <w:lang w:val="el-GR" w:eastAsia="el-GR"/>
    </w:rPr>
  </w:style>
  <w:style w:type="paragraph" w:styleId="NormalWeb">
    <w:name w:val="Normal (Web)"/>
    <w:basedOn w:val="Normal"/>
    <w:uiPriority w:val="99"/>
    <w:rsid w:val="00034FAA"/>
    <w:pPr>
      <w:spacing w:before="100" w:beforeAutospacing="1" w:after="100" w:afterAutospacing="1"/>
    </w:pPr>
  </w:style>
  <w:style w:type="character" w:styleId="Hyperlink">
    <w:name w:val="Hyperlink"/>
    <w:rsid w:val="00034FAA"/>
    <w:rPr>
      <w:color w:val="0000FF"/>
      <w:u w:val="single"/>
    </w:rPr>
  </w:style>
  <w:style w:type="paragraph" w:styleId="BodyText">
    <w:name w:val="Body Text"/>
    <w:basedOn w:val="Normal"/>
    <w:link w:val="BodyTextChar"/>
    <w:rsid w:val="00034FAA"/>
    <w:pPr>
      <w:spacing w:line="360" w:lineRule="auto"/>
      <w:jc w:val="both"/>
    </w:pPr>
    <w:rPr>
      <w:rFonts w:ascii="Tahoma" w:hAnsi="Tahoma"/>
      <w:sz w:val="22"/>
    </w:rPr>
  </w:style>
  <w:style w:type="character" w:customStyle="1" w:styleId="BodyTextChar">
    <w:name w:val="Body Text Char"/>
    <w:link w:val="BodyText"/>
    <w:rsid w:val="00034FAA"/>
    <w:rPr>
      <w:rFonts w:ascii="Tahoma" w:hAnsi="Tahoma" w:cs="Tahoma"/>
      <w:sz w:val="22"/>
      <w:szCs w:val="24"/>
      <w:lang w:val="el-GR"/>
    </w:rPr>
  </w:style>
  <w:style w:type="character" w:customStyle="1" w:styleId="bigtitle1">
    <w:name w:val="bigtitle1"/>
    <w:rsid w:val="00B258EF"/>
    <w:rPr>
      <w:rFonts w:ascii="Arial" w:hAnsi="Arial" w:cs="Arial" w:hint="default"/>
      <w:b/>
      <w:bCs/>
      <w:color w:val="004276"/>
      <w:sz w:val="42"/>
      <w:szCs w:val="42"/>
    </w:rPr>
  </w:style>
  <w:style w:type="character" w:styleId="Strong">
    <w:name w:val="Strong"/>
    <w:qFormat/>
    <w:rsid w:val="00B258EF"/>
    <w:rPr>
      <w:b/>
      <w:bCs/>
    </w:rPr>
  </w:style>
  <w:style w:type="character" w:customStyle="1" w:styleId="iorkoula">
    <w:name w:val="iorkoula"/>
    <w:semiHidden/>
    <w:rsid w:val="00F3781A"/>
    <w:rPr>
      <w:rFonts w:ascii="Tahoma" w:hAnsi="Tahoma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EndnoteText">
    <w:name w:val="endnote text"/>
    <w:basedOn w:val="Normal"/>
    <w:link w:val="EndnoteTextChar"/>
    <w:rsid w:val="00B678B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678BE"/>
  </w:style>
  <w:style w:type="character" w:styleId="EndnoteReference">
    <w:name w:val="endnote reference"/>
    <w:rsid w:val="00B678BE"/>
    <w:rPr>
      <w:vertAlign w:val="superscript"/>
    </w:rPr>
  </w:style>
  <w:style w:type="paragraph" w:styleId="BodyText3">
    <w:name w:val="Body Text 3"/>
    <w:basedOn w:val="Normal"/>
    <w:link w:val="BodyText3Char"/>
    <w:uiPriority w:val="99"/>
    <w:rsid w:val="007C726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C726D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726D"/>
    <w:pPr>
      <w:ind w:left="720"/>
    </w:pPr>
    <w:rPr>
      <w:lang w:eastAsia="en-US"/>
    </w:rPr>
  </w:style>
  <w:style w:type="paragraph" w:customStyle="1" w:styleId="Char1">
    <w:name w:val="Char1"/>
    <w:basedOn w:val="Normal"/>
    <w:rsid w:val="007C5C33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rsid w:val="006810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10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1091"/>
  </w:style>
  <w:style w:type="paragraph" w:styleId="CommentSubject">
    <w:name w:val="annotation subject"/>
    <w:basedOn w:val="CommentText"/>
    <w:next w:val="CommentText"/>
    <w:link w:val="CommentSubjectChar"/>
    <w:rsid w:val="006810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10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A6AD2-45B1-451C-8CDB-94A36A94B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Το 2007 αποτέλεσε σημαντική χρονιά για την Σιδηρεμπορική Μακεδονίας ΣΙΔΜΑ Α</vt:lpstr>
      <vt:lpstr>Το 2007 αποτέλεσε σημαντική χρονιά για την Σιδηρεμπορική Μακεδονίας ΣΙΔΜΑ Α</vt:lpstr>
    </vt:vector>
  </TitlesOfParts>
  <Company>SIDMA A.E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2007 αποτέλεσε σημαντική χρονιά για την Σιδηρεμπορική Μακεδονίας ΣΙΔΜΑ Α</dc:title>
  <dc:creator>msamonas</dc:creator>
  <cp:lastModifiedBy>I.Tsaga</cp:lastModifiedBy>
  <cp:revision>2</cp:revision>
  <cp:lastPrinted>2016-01-29T14:40:00Z</cp:lastPrinted>
  <dcterms:created xsi:type="dcterms:W3CDTF">2016-01-29T15:37:00Z</dcterms:created>
  <dcterms:modified xsi:type="dcterms:W3CDTF">2016-01-29T15:37:00Z</dcterms:modified>
</cp:coreProperties>
</file>