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08" w:rsidRPr="00CB6708" w:rsidRDefault="00D97DBC" w:rsidP="00820504">
      <w:pPr>
        <w:pStyle w:val="DateNew"/>
      </w:pPr>
      <w:r w:rsidRPr="00FA370B">
        <w:t>1</w:t>
      </w:r>
      <w:r w:rsidR="002378FE">
        <w:rPr>
          <w:lang w:val="en-US"/>
        </w:rPr>
        <w:t>9</w:t>
      </w:r>
      <w:r w:rsidR="0072053C" w:rsidRPr="0072053C">
        <w:t xml:space="preserve"> Φεβρουαρίου </w:t>
      </w:r>
      <w:r w:rsidR="00CB670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EBDCF8" wp14:editId="5988D063">
                <wp:simplePos x="0" y="0"/>
                <wp:positionH relativeFrom="column">
                  <wp:posOffset>3282646</wp:posOffset>
                </wp:positionH>
                <wp:positionV relativeFrom="paragraph">
                  <wp:posOffset>-516255</wp:posOffset>
                </wp:positionV>
                <wp:extent cx="2125980" cy="50888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508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708" w:rsidRPr="00CB6708" w:rsidRDefault="00CB6708" w:rsidP="00035040">
                            <w:pPr>
                              <w:pStyle w:val="Subtitle"/>
                            </w:pPr>
                            <w:r w:rsidRPr="00CB6708">
                              <w:t xml:space="preserve">Δελτίο </w:t>
                            </w:r>
                            <w:r>
                              <w:t>Τύπου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8.5pt;margin-top:-40.65pt;width:167.4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" filled="f" stroked="f" strokeweight=".5pt">
                <v:textbox>
                  <w:txbxContent>
                    <w:p w:rsidR="00CB6708" w:rsidRPr="00CB6708" w:rsidRDefault="00CB6708" w:rsidP="00035040">
                      <w:pPr>
                        <w:pStyle w:val="Subtitle"/>
                      </w:pPr>
                      <w:r w:rsidRPr="00CB6708">
                        <w:t xml:space="preserve">Δελτίο </w:t>
                      </w:r>
                      <w:r>
                        <w:t>Τύπου</w:t>
                      </w:r>
                    </w:p>
                  </w:txbxContent>
                </v:textbox>
              </v:shape>
            </w:pict>
          </mc:Fallback>
        </mc:AlternateContent>
      </w:r>
      <w:r w:rsidR="001A492B" w:rsidRPr="00D247A6">
        <w:t>2016</w:t>
      </w:r>
    </w:p>
    <w:p w:rsidR="00CB6708" w:rsidRPr="00CB6708" w:rsidRDefault="0072053C" w:rsidP="00BF074E">
      <w:pPr>
        <w:pStyle w:val="Title"/>
      </w:pPr>
      <w:r w:rsidRPr="0072053C">
        <w:t>Διοικούσα Επιτροπή Χρηματιστηριακών Αγορών</w:t>
      </w:r>
    </w:p>
    <w:p w:rsidR="00FA7830" w:rsidRPr="00D97DBC" w:rsidRDefault="00D97DBC" w:rsidP="00FA7830">
      <w:r>
        <w:rPr>
          <w:iCs/>
        </w:rPr>
        <w:t>Κατά τη σημερινή συνεδρ</w:t>
      </w:r>
      <w:r w:rsidR="000514D6">
        <w:rPr>
          <w:iCs/>
        </w:rPr>
        <w:t>ίασή</w:t>
      </w:r>
      <w:r>
        <w:rPr>
          <w:iCs/>
        </w:rPr>
        <w:t xml:space="preserve"> της</w:t>
      </w:r>
      <w:r w:rsidR="003F3EDE">
        <w:rPr>
          <w:iCs/>
        </w:rPr>
        <w:t xml:space="preserve">, </w:t>
      </w:r>
      <w:r w:rsidR="00FA7830">
        <w:rPr>
          <w:iCs/>
        </w:rPr>
        <w:t>ενέκρινε,</w:t>
      </w:r>
    </w:p>
    <w:p w:rsidR="0072053C" w:rsidRDefault="002378FE" w:rsidP="00B655F3">
      <w:r w:rsidRPr="00B655F3">
        <w:rPr>
          <w:iCs/>
        </w:rPr>
        <w:t>την απόκτηση της ιδιότητας του Ειδικού Διαπραγματευ</w:t>
      </w:r>
      <w:r w:rsidR="00B655F3">
        <w:rPr>
          <w:iCs/>
        </w:rPr>
        <w:t>τή επί των μετοχών της εταιρείας</w:t>
      </w:r>
      <w:r w:rsidR="00B655F3" w:rsidRPr="00B655F3">
        <w:rPr>
          <w:iCs/>
        </w:rPr>
        <w:t xml:space="preserve"> </w:t>
      </w:r>
      <w:r w:rsidRPr="00B655F3">
        <w:rPr>
          <w:b/>
          <w:iCs/>
        </w:rPr>
        <w:t xml:space="preserve">«ALPHA ΤΡΑΠΕΖΑ Α.Ε.» </w:t>
      </w:r>
      <w:r w:rsidRPr="00B655F3">
        <w:rPr>
          <w:iCs/>
        </w:rPr>
        <w:t>από την εταιρ</w:t>
      </w:r>
      <w:r w:rsidR="00B655F3">
        <w:rPr>
          <w:iCs/>
        </w:rPr>
        <w:t>ε</w:t>
      </w:r>
      <w:r w:rsidRPr="00B655F3">
        <w:rPr>
          <w:iCs/>
        </w:rPr>
        <w:t>ία – Μέλος</w:t>
      </w:r>
      <w:r w:rsidRPr="00B655F3">
        <w:rPr>
          <w:b/>
          <w:iCs/>
        </w:rPr>
        <w:t xml:space="preserve"> «ΑΛΦΑ FINANCE ΑΕΠΕΥ» </w:t>
      </w:r>
      <w:r w:rsidRPr="00B655F3">
        <w:rPr>
          <w:iCs/>
        </w:rPr>
        <w:t xml:space="preserve">και καθόρισε ως ημερομηνία έναρξης της ειδικής διαπραγμάτευσης επί της εν λόγω κινητής αξίας </w:t>
      </w:r>
      <w:r w:rsidRPr="00B655F3">
        <w:rPr>
          <w:b/>
          <w:iCs/>
        </w:rPr>
        <w:t>τη Δευτέρα 29 Φεβρουαρίου 2016.</w:t>
      </w:r>
      <w:r>
        <w:t xml:space="preserve"> </w:t>
      </w:r>
    </w:p>
    <w:p w:rsidR="0072053C" w:rsidRDefault="0072053C" w:rsidP="00E050A6"/>
    <w:p w:rsidR="00136232" w:rsidRDefault="00136232" w:rsidP="00E050A6"/>
    <w:p w:rsidR="00136232" w:rsidRDefault="00136232" w:rsidP="00E050A6"/>
    <w:p w:rsidR="00136232" w:rsidRDefault="00136232" w:rsidP="00E050A6"/>
    <w:p w:rsidR="00136232" w:rsidRDefault="00136232" w:rsidP="00E050A6"/>
    <w:p w:rsidR="00136232" w:rsidRDefault="00136232" w:rsidP="00E050A6"/>
    <w:p w:rsidR="00136232" w:rsidRDefault="00136232" w:rsidP="00E050A6"/>
    <w:p w:rsidR="00136232" w:rsidRDefault="00136232" w:rsidP="00E050A6"/>
    <w:p w:rsidR="00136232" w:rsidRDefault="00136232" w:rsidP="00E050A6"/>
    <w:p w:rsidR="00136232" w:rsidRDefault="00136232" w:rsidP="00E050A6"/>
    <w:p w:rsidR="00136232" w:rsidRDefault="00136232" w:rsidP="00E050A6"/>
    <w:p w:rsidR="00136232" w:rsidRPr="00BE1A9D" w:rsidRDefault="00136232" w:rsidP="00E050A6">
      <w:bookmarkStart w:id="0" w:name="_GoBack"/>
      <w:bookmarkEnd w:id="0"/>
    </w:p>
    <w:p w:rsidR="0082298F" w:rsidRDefault="0082298F" w:rsidP="00E050A6"/>
    <w:p w:rsidR="0082298F" w:rsidRPr="00BE1A9D" w:rsidRDefault="0082298F" w:rsidP="00E050A6"/>
    <w:p w:rsidR="003C4403" w:rsidRDefault="003C4403" w:rsidP="00E050A6"/>
    <w:p w:rsidR="00E050A6" w:rsidRPr="00D6548A" w:rsidRDefault="00E050A6" w:rsidP="00E050A6">
      <w:pPr>
        <w:pStyle w:val="NormalStrong"/>
      </w:pPr>
      <w:r w:rsidRPr="00D6548A">
        <w:lastRenderedPageBreak/>
        <w:t>Σχετικά με τον Όμιλο Χρηματιστηρίου Αθηνών</w:t>
      </w:r>
    </w:p>
    <w:p w:rsidR="00E050A6" w:rsidRPr="00D6548A" w:rsidRDefault="00E050A6" w:rsidP="00E050A6">
      <w:pPr>
        <w:pStyle w:val="NormalLight"/>
      </w:pPr>
      <w:r w:rsidRPr="00D6548A">
        <w:t xml:space="preserve">Το Χρηματιστήριο Αθηνών από την ίδρυσή του, το 1876, </w:t>
      </w:r>
      <w:r>
        <w:t>συμμετέχει σταθερά στις οικονομικές και επιχειρηματικές εξελίξεις της χώρας</w:t>
      </w:r>
      <w:r w:rsidRPr="00D6548A">
        <w:t xml:space="preserve">. </w:t>
      </w:r>
    </w:p>
    <w:p w:rsidR="00E050A6" w:rsidRPr="00F87464" w:rsidRDefault="00E050A6" w:rsidP="00E050A6">
      <w:pPr>
        <w:pStyle w:val="NormalLight"/>
      </w:pPr>
      <w:r>
        <w:t xml:space="preserve">Ο </w:t>
      </w:r>
      <w:r w:rsidRPr="00D6548A">
        <w:t xml:space="preserve">Όμιλος </w:t>
      </w:r>
      <w:r>
        <w:t xml:space="preserve">του </w:t>
      </w:r>
      <w:r w:rsidRPr="00D6548A">
        <w:t xml:space="preserve">Χρηματιστηρίου Αθηνών υποστηρίζει την </w:t>
      </w:r>
      <w:r w:rsidR="00B30BE7">
        <w:t xml:space="preserve">ανάπτυξη και </w:t>
      </w:r>
      <w:r w:rsidRPr="00D6548A">
        <w:t xml:space="preserve">οργάνωση της Ελληνικής Κεφαλαιαγοράς. </w:t>
      </w:r>
      <w:r>
        <w:t>Λ</w:t>
      </w:r>
      <w:r w:rsidRPr="00D6548A">
        <w:t>ειτουργ</w:t>
      </w:r>
      <w:r>
        <w:t xml:space="preserve">εί </w:t>
      </w:r>
      <w:r w:rsidRPr="00D6548A">
        <w:t>τις αγορές αξιών και παραγώγων, την εναλλακτική αγορά ενώ παράλληλα διενεργ</w:t>
      </w:r>
      <w:r>
        <w:t xml:space="preserve">εί </w:t>
      </w:r>
      <w:r w:rsidRPr="00D6548A">
        <w:t>την εκκαθάριση και το διακανονισμό των συναλλαγών.</w:t>
      </w:r>
      <w:r>
        <w:t xml:space="preserve"> </w:t>
      </w:r>
    </w:p>
    <w:p w:rsidR="00E050A6" w:rsidRDefault="00E050A6" w:rsidP="00E050A6">
      <w:pPr>
        <w:pStyle w:val="NormalLight"/>
      </w:pPr>
      <w:r>
        <w:t>Το Χρηματιστήριο, μ</w:t>
      </w:r>
      <w:r w:rsidRPr="00D6548A">
        <w:t xml:space="preserve">έσω των αγορών του, προσφέρει λύσεις και εργαλεία χρηματοδότησης </w:t>
      </w:r>
      <w:r>
        <w:t>σ</w:t>
      </w:r>
      <w:r w:rsidRPr="00D6548A">
        <w:t>τις επιχειρήσεις</w:t>
      </w:r>
      <w:r>
        <w:t xml:space="preserve">, διευρύνει τις επιλογές των επενδυτών παρέχοντας ένα ασφαλές, σταθερό και εύκολο περιβάλλον </w:t>
      </w:r>
      <w:r w:rsidRPr="00D6548A">
        <w:t>πλήρως εναρμονισμένο</w:t>
      </w:r>
      <w:r>
        <w:t xml:space="preserve"> </w:t>
      </w:r>
      <w:r w:rsidRPr="00D6548A">
        <w:t xml:space="preserve">με </w:t>
      </w:r>
      <w:r>
        <w:t>τις διεθνείς πρακτικές και το Ευρωπαϊκό κανονιστικό πλαίσιο</w:t>
      </w:r>
      <w:r w:rsidRPr="00D6548A">
        <w:t>.</w:t>
      </w:r>
    </w:p>
    <w:p w:rsidR="00E050A6" w:rsidRPr="001C27DD" w:rsidRDefault="00E050A6" w:rsidP="00E050A6">
      <w:pPr>
        <w:pStyle w:val="NormalLight"/>
      </w:pPr>
      <w:r>
        <w:t xml:space="preserve">Οι μετοχές του Ομίλου διαπραγματεύονται στην Κύρια Αγορά του Χρηματιστηρίου Αθηνών (Σύμβολο: </w:t>
      </w:r>
      <w:r>
        <w:rPr>
          <w:lang w:val="en-US"/>
        </w:rPr>
        <w:t>EXAE</w:t>
      </w:r>
      <w:r w:rsidRPr="001C27DD">
        <w:t xml:space="preserve">). </w:t>
      </w:r>
    </w:p>
    <w:p w:rsidR="00CE057F" w:rsidRPr="00090D0B" w:rsidRDefault="00E050A6" w:rsidP="00090D0B">
      <w:pPr>
        <w:pStyle w:val="NormalLight"/>
        <w:pBdr>
          <w:bottom w:val="single" w:sz="4" w:space="1" w:color="006EAB"/>
        </w:pBdr>
        <w:rPr>
          <w:rFonts w:cs="Calibri"/>
          <w:color w:val="404040" w:themeColor="text1" w:themeTint="BF"/>
          <w:szCs w:val="20"/>
        </w:rPr>
      </w:pPr>
      <w:r w:rsidRPr="00D6548A">
        <w:t xml:space="preserve">Περισσότερες πληροφορίες σχετικά με τον Όμιλο του Χρηματιστηρίου Αθηνών μπορείτε να βρείτε στους συνδέσμους της </w:t>
      </w:r>
      <w:hyperlink r:id="rId8" w:history="1">
        <w:r w:rsidRPr="00774E7D">
          <w:rPr>
            <w:rStyle w:val="Hyperlink"/>
            <w:rFonts w:cs="Calibri"/>
            <w:szCs w:val="20"/>
          </w:rPr>
          <w:t>ιστοσελίδας</w:t>
        </w:r>
      </w:hyperlink>
      <w:r>
        <w:rPr>
          <w:rFonts w:cs="Calibri"/>
          <w:color w:val="404040" w:themeColor="text1" w:themeTint="BF"/>
          <w:szCs w:val="20"/>
        </w:rPr>
        <w:t xml:space="preserve"> του, το </w:t>
      </w:r>
      <w:hyperlink r:id="rId9" w:history="1">
        <w:r w:rsidRPr="00774E7D">
          <w:rPr>
            <w:rStyle w:val="Hyperlink"/>
            <w:rFonts w:cs="Calibri"/>
            <w:szCs w:val="20"/>
          </w:rPr>
          <w:t>εταιρικό του προφίλ</w:t>
        </w:r>
      </w:hyperlink>
      <w:r>
        <w:rPr>
          <w:rFonts w:cs="Calibri"/>
          <w:color w:val="404040" w:themeColor="text1" w:themeTint="BF"/>
          <w:szCs w:val="20"/>
        </w:rPr>
        <w:t xml:space="preserve"> και τη </w:t>
      </w:r>
      <w:hyperlink r:id="rId10" w:history="1">
        <w:r w:rsidRPr="00774E7D">
          <w:rPr>
            <w:rStyle w:val="Hyperlink"/>
            <w:rFonts w:cs="Calibri"/>
            <w:szCs w:val="20"/>
          </w:rPr>
          <w:t>σύνοψη της αγοράς του</w:t>
        </w:r>
      </w:hyperlink>
      <w:r>
        <w:rPr>
          <w:rFonts w:cs="Calibri"/>
          <w:color w:val="404040" w:themeColor="text1" w:themeTint="BF"/>
          <w:szCs w:val="20"/>
        </w:rPr>
        <w:t>.</w:t>
      </w:r>
    </w:p>
    <w:sectPr w:rsidR="00CE057F" w:rsidRPr="00090D0B" w:rsidSect="00A7436B">
      <w:headerReference w:type="default" r:id="rId11"/>
      <w:footerReference w:type="default" r:id="rId12"/>
      <w:pgSz w:w="11906" w:h="16838"/>
      <w:pgMar w:top="3240" w:right="1736" w:bottom="1530" w:left="1800" w:header="993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6A" w:rsidRDefault="00EA466A" w:rsidP="00035040">
      <w:r>
        <w:separator/>
      </w:r>
    </w:p>
  </w:endnote>
  <w:endnote w:type="continuationSeparator" w:id="0">
    <w:p w:rsidR="00EA466A" w:rsidRDefault="00EA466A" w:rsidP="0003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BE" w:rsidRPr="001757B3" w:rsidRDefault="00F96FBA" w:rsidP="00787BB3">
    <w:pPr>
      <w:pStyle w:val="PageNumberNew"/>
      <w:tabs>
        <w:tab w:val="clear" w:pos="8280"/>
        <w:tab w:val="right" w:pos="8370"/>
      </w:tabs>
      <w:rPr>
        <w:rFonts w:asciiTheme="majorHAnsi" w:hAnsiTheme="majorHAnsi"/>
        <w:sz w:val="48"/>
        <w:szCs w:val="44"/>
      </w:rPr>
    </w:pPr>
    <w:r w:rsidRPr="00F96FBA">
      <w:rPr>
        <w:sz w:val="16"/>
        <w:szCs w:val="16"/>
      </w:rPr>
      <w:t>Λεωφ. Αθηνών 110, 104 42 Αθήνα, T + 30 210-3366 800, F +30 210-3366 101, www.athexgroup.gr</w:t>
    </w:r>
    <w:r w:rsidR="00035040">
      <w:tab/>
    </w:r>
    <w:sdt>
      <w:sdtPr>
        <w:id w:val="-1584517604"/>
        <w:docPartObj>
          <w:docPartGallery w:val="Page Numbers (Margins)"/>
          <w:docPartUnique/>
        </w:docPartObj>
      </w:sdtPr>
      <w:sdtEndPr/>
      <w:sdtContent>
        <w:sdt>
          <w:sdtPr>
            <w:id w:val="933708925"/>
            <w:docPartObj>
              <w:docPartGallery w:val="Page Numbers (Margins)"/>
              <w:docPartUnique/>
            </w:docPartObj>
          </w:sdtPr>
          <w:sdtEndPr/>
          <w:sdtContent>
            <w:r w:rsidR="001757B3" w:rsidRPr="00ED2B58">
              <w:rPr>
                <w:rFonts w:eastAsiaTheme="minorEastAsia" w:cs="Times New Roman"/>
              </w:rPr>
              <w:fldChar w:fldCharType="begin"/>
            </w:r>
            <w:r w:rsidR="001757B3" w:rsidRPr="00ED2B58">
              <w:instrText xml:space="preserve"> PAGE   \* MERGEFORMAT </w:instrText>
            </w:r>
            <w:r w:rsidR="001757B3" w:rsidRPr="00ED2B58">
              <w:rPr>
                <w:rFonts w:eastAsiaTheme="minorEastAsia" w:cs="Times New Roman"/>
              </w:rPr>
              <w:fldChar w:fldCharType="separate"/>
            </w:r>
            <w:r w:rsidR="00136232">
              <w:rPr>
                <w:noProof/>
              </w:rPr>
              <w:t>1</w:t>
            </w:r>
            <w:r w:rsidR="001757B3" w:rsidRPr="00ED2B5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6A" w:rsidRDefault="00EA466A" w:rsidP="00035040">
      <w:r>
        <w:separator/>
      </w:r>
    </w:p>
  </w:footnote>
  <w:footnote w:type="continuationSeparator" w:id="0">
    <w:p w:rsidR="00EA466A" w:rsidRDefault="00EA466A" w:rsidP="0003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BE" w:rsidRDefault="00B534BE" w:rsidP="00A7436B">
    <w:pPr>
      <w:pStyle w:val="Header"/>
      <w:tabs>
        <w:tab w:val="clear" w:pos="8306"/>
        <w:tab w:val="right" w:pos="8370"/>
      </w:tabs>
    </w:pPr>
    <w:r>
      <w:rPr>
        <w:noProof/>
        <w:lang w:eastAsia="el-GR"/>
      </w:rPr>
      <w:drawing>
        <wp:inline distT="0" distB="0" distL="0" distR="0" wp14:anchorId="125F9E12" wp14:editId="793FD0E2">
          <wp:extent cx="1493520" cy="1060704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GROUP-Header-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1060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23F"/>
    <w:multiLevelType w:val="hybridMultilevel"/>
    <w:tmpl w:val="5A62B4C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6708"/>
    <w:multiLevelType w:val="hybridMultilevel"/>
    <w:tmpl w:val="C160F012"/>
    <w:lvl w:ilvl="0" w:tplc="AEDA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83EC9"/>
    <w:multiLevelType w:val="hybridMultilevel"/>
    <w:tmpl w:val="5D12E0DA"/>
    <w:lvl w:ilvl="0" w:tplc="9676ADA0">
      <w:start w:val="1"/>
      <w:numFmt w:val="bullet"/>
      <w:pStyle w:val="BriefBullet"/>
      <w:lvlText w:val=""/>
      <w:lvlJc w:val="left"/>
      <w:pPr>
        <w:ind w:left="360" w:hanging="360"/>
      </w:pPr>
      <w:rPr>
        <w:rFonts w:ascii="Symbol" w:hAnsi="Symbol" w:hint="default"/>
        <w:color w:val="006EAB"/>
        <w:u w:color="FF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3171D"/>
    <w:multiLevelType w:val="hybridMultilevel"/>
    <w:tmpl w:val="80C0D2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64BD0"/>
    <w:multiLevelType w:val="hybridMultilevel"/>
    <w:tmpl w:val="2F064954"/>
    <w:lvl w:ilvl="0" w:tplc="AF222964">
      <w:start w:val="1"/>
      <w:numFmt w:val="bullet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3C083CF6"/>
    <w:multiLevelType w:val="hybridMultilevel"/>
    <w:tmpl w:val="658AD91C"/>
    <w:lvl w:ilvl="0" w:tplc="B0A63BB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85F"/>
    <w:multiLevelType w:val="hybridMultilevel"/>
    <w:tmpl w:val="AF5A878C"/>
    <w:lvl w:ilvl="0" w:tplc="BA3069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B36D4"/>
    <w:multiLevelType w:val="hybridMultilevel"/>
    <w:tmpl w:val="29E81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B66A1"/>
    <w:multiLevelType w:val="hybridMultilevel"/>
    <w:tmpl w:val="FB3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029FD"/>
    <w:multiLevelType w:val="hybridMultilevel"/>
    <w:tmpl w:val="A9CA5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26840"/>
    <w:multiLevelType w:val="hybridMultilevel"/>
    <w:tmpl w:val="4A66BB8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BE"/>
    <w:rsid w:val="0001799B"/>
    <w:rsid w:val="00027C6D"/>
    <w:rsid w:val="00035040"/>
    <w:rsid w:val="00046892"/>
    <w:rsid w:val="000514D6"/>
    <w:rsid w:val="00051501"/>
    <w:rsid w:val="00090D0B"/>
    <w:rsid w:val="000B079C"/>
    <w:rsid w:val="000C5940"/>
    <w:rsid w:val="000D4C76"/>
    <w:rsid w:val="000D52EF"/>
    <w:rsid w:val="00111569"/>
    <w:rsid w:val="00127070"/>
    <w:rsid w:val="00136232"/>
    <w:rsid w:val="001757B3"/>
    <w:rsid w:val="00176CB9"/>
    <w:rsid w:val="00176FC1"/>
    <w:rsid w:val="001803C7"/>
    <w:rsid w:val="001922E5"/>
    <w:rsid w:val="001A492B"/>
    <w:rsid w:val="001C27DD"/>
    <w:rsid w:val="001F48E9"/>
    <w:rsid w:val="001F52EC"/>
    <w:rsid w:val="00213D9F"/>
    <w:rsid w:val="002378FE"/>
    <w:rsid w:val="00244E4F"/>
    <w:rsid w:val="002741D2"/>
    <w:rsid w:val="002761DE"/>
    <w:rsid w:val="002C20E4"/>
    <w:rsid w:val="002C6E3F"/>
    <w:rsid w:val="002E020F"/>
    <w:rsid w:val="002E5700"/>
    <w:rsid w:val="003026A1"/>
    <w:rsid w:val="00336963"/>
    <w:rsid w:val="00354513"/>
    <w:rsid w:val="00371ADF"/>
    <w:rsid w:val="0038195D"/>
    <w:rsid w:val="003971B1"/>
    <w:rsid w:val="003C4403"/>
    <w:rsid w:val="003D3A7C"/>
    <w:rsid w:val="003D523D"/>
    <w:rsid w:val="003F3EDE"/>
    <w:rsid w:val="003F4E95"/>
    <w:rsid w:val="00405690"/>
    <w:rsid w:val="004676BC"/>
    <w:rsid w:val="00471EEA"/>
    <w:rsid w:val="004A6465"/>
    <w:rsid w:val="004C59B9"/>
    <w:rsid w:val="004C651F"/>
    <w:rsid w:val="004D71F4"/>
    <w:rsid w:val="004E5CC4"/>
    <w:rsid w:val="00501724"/>
    <w:rsid w:val="005176C4"/>
    <w:rsid w:val="005421C4"/>
    <w:rsid w:val="0055693A"/>
    <w:rsid w:val="00585102"/>
    <w:rsid w:val="005902FD"/>
    <w:rsid w:val="005A6FCE"/>
    <w:rsid w:val="005D56C9"/>
    <w:rsid w:val="005F03FA"/>
    <w:rsid w:val="00625430"/>
    <w:rsid w:val="00642787"/>
    <w:rsid w:val="00693891"/>
    <w:rsid w:val="0072053C"/>
    <w:rsid w:val="00761C11"/>
    <w:rsid w:val="00774E7D"/>
    <w:rsid w:val="007804B0"/>
    <w:rsid w:val="00787BB3"/>
    <w:rsid w:val="007A43DA"/>
    <w:rsid w:val="007E4474"/>
    <w:rsid w:val="008128D2"/>
    <w:rsid w:val="00816FD9"/>
    <w:rsid w:val="00820504"/>
    <w:rsid w:val="0082298F"/>
    <w:rsid w:val="00870B13"/>
    <w:rsid w:val="00877096"/>
    <w:rsid w:val="00887493"/>
    <w:rsid w:val="00892D52"/>
    <w:rsid w:val="008F1847"/>
    <w:rsid w:val="0090156C"/>
    <w:rsid w:val="009101AF"/>
    <w:rsid w:val="00943160"/>
    <w:rsid w:val="00954780"/>
    <w:rsid w:val="00972192"/>
    <w:rsid w:val="009C01A1"/>
    <w:rsid w:val="009E37AA"/>
    <w:rsid w:val="009F7A56"/>
    <w:rsid w:val="00A0483E"/>
    <w:rsid w:val="00A212BA"/>
    <w:rsid w:val="00A24B53"/>
    <w:rsid w:val="00A3056F"/>
    <w:rsid w:val="00A70329"/>
    <w:rsid w:val="00A7436B"/>
    <w:rsid w:val="00AE4818"/>
    <w:rsid w:val="00AE5169"/>
    <w:rsid w:val="00AF6F21"/>
    <w:rsid w:val="00B03981"/>
    <w:rsid w:val="00B30BE7"/>
    <w:rsid w:val="00B40A17"/>
    <w:rsid w:val="00B534BE"/>
    <w:rsid w:val="00B655F3"/>
    <w:rsid w:val="00BD55CD"/>
    <w:rsid w:val="00BE1A9D"/>
    <w:rsid w:val="00BF074E"/>
    <w:rsid w:val="00C17C6B"/>
    <w:rsid w:val="00C17D66"/>
    <w:rsid w:val="00C50D2F"/>
    <w:rsid w:val="00CB6708"/>
    <w:rsid w:val="00CD7501"/>
    <w:rsid w:val="00CE057F"/>
    <w:rsid w:val="00CE163A"/>
    <w:rsid w:val="00CE2721"/>
    <w:rsid w:val="00D247A6"/>
    <w:rsid w:val="00D37454"/>
    <w:rsid w:val="00D37FEC"/>
    <w:rsid w:val="00D467C8"/>
    <w:rsid w:val="00D6548A"/>
    <w:rsid w:val="00D66985"/>
    <w:rsid w:val="00D8379C"/>
    <w:rsid w:val="00D97DBC"/>
    <w:rsid w:val="00E050A6"/>
    <w:rsid w:val="00E23D98"/>
    <w:rsid w:val="00E54DF1"/>
    <w:rsid w:val="00E93C97"/>
    <w:rsid w:val="00EA466A"/>
    <w:rsid w:val="00EB44D8"/>
    <w:rsid w:val="00ED2B58"/>
    <w:rsid w:val="00ED5076"/>
    <w:rsid w:val="00F15970"/>
    <w:rsid w:val="00F174ED"/>
    <w:rsid w:val="00F236A0"/>
    <w:rsid w:val="00F63B21"/>
    <w:rsid w:val="00F87464"/>
    <w:rsid w:val="00F96FBA"/>
    <w:rsid w:val="00FA370B"/>
    <w:rsid w:val="00FA7830"/>
    <w:rsid w:val="00FB252D"/>
    <w:rsid w:val="00FB2652"/>
    <w:rsid w:val="00FC752A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BC"/>
    <w:pPr>
      <w:jc w:val="both"/>
    </w:pPr>
    <w:rPr>
      <w:color w:val="58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0A6"/>
    <w:pPr>
      <w:widowControl w:val="0"/>
      <w:pBdr>
        <w:bottom w:val="single" w:sz="24" w:space="1" w:color="006EAB"/>
      </w:pBdr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BE"/>
  </w:style>
  <w:style w:type="paragraph" w:styleId="Footer">
    <w:name w:val="footer"/>
    <w:basedOn w:val="Normal"/>
    <w:link w:val="Foot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BE"/>
  </w:style>
  <w:style w:type="paragraph" w:styleId="BalloonText">
    <w:name w:val="Balloon Text"/>
    <w:basedOn w:val="Normal"/>
    <w:link w:val="BalloonTextChar"/>
    <w:uiPriority w:val="99"/>
    <w:semiHidden/>
    <w:unhideWhenUsed/>
    <w:rsid w:val="00B5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98F"/>
    <w:pPr>
      <w:numPr>
        <w:numId w:val="3"/>
      </w:numPr>
      <w:spacing w:before="120"/>
      <w:ind w:left="317" w:hanging="317"/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ED2B58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6708"/>
    <w:pPr>
      <w:pBdr>
        <w:bottom w:val="single" w:sz="48" w:space="1" w:color="006EAB"/>
      </w:pBdr>
      <w:spacing w:before="600" w:after="480" w:line="240" w:lineRule="auto"/>
    </w:pPr>
    <w:rPr>
      <w:b/>
      <w:color w:val="006EAB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B6708"/>
    <w:rPr>
      <w:b/>
      <w:color w:val="006EAB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08"/>
    <w:pPr>
      <w:pBdr>
        <w:top w:val="single" w:sz="24" w:space="1" w:color="006EAB"/>
      </w:pBdr>
      <w:spacing w:after="0" w:line="240" w:lineRule="auto"/>
      <w:jc w:val="right"/>
    </w:pPr>
    <w:rPr>
      <w:b/>
      <w:color w:val="006EA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B6708"/>
    <w:rPr>
      <w:b/>
      <w:color w:val="006EAB"/>
      <w:sz w:val="48"/>
      <w:szCs w:val="48"/>
    </w:rPr>
  </w:style>
  <w:style w:type="character" w:styleId="Emphasis">
    <w:name w:val="Emphasis"/>
    <w:uiPriority w:val="20"/>
    <w:qFormat/>
    <w:rsid w:val="00CB6708"/>
    <w:rPr>
      <w:color w:val="58585A"/>
      <w:sz w:val="36"/>
      <w:szCs w:val="36"/>
    </w:rPr>
  </w:style>
  <w:style w:type="paragraph" w:customStyle="1" w:styleId="Brief">
    <w:name w:val="Brief"/>
    <w:basedOn w:val="Normal"/>
    <w:qFormat/>
    <w:rsid w:val="00F63B21"/>
    <w:rPr>
      <w:sz w:val="32"/>
    </w:rPr>
  </w:style>
  <w:style w:type="paragraph" w:customStyle="1" w:styleId="BriefBullet">
    <w:name w:val="Brief Bullet"/>
    <w:basedOn w:val="Brief"/>
    <w:qFormat/>
    <w:rsid w:val="00642787"/>
    <w:pPr>
      <w:numPr>
        <w:numId w:val="4"/>
      </w:numPr>
      <w:jc w:val="left"/>
    </w:pPr>
  </w:style>
  <w:style w:type="paragraph" w:styleId="NormalWeb">
    <w:name w:val="Normal (Web)"/>
    <w:basedOn w:val="Normal"/>
    <w:uiPriority w:val="99"/>
    <w:unhideWhenUsed/>
    <w:rsid w:val="00E93C97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Strong">
    <w:name w:val="Normal Strong"/>
    <w:basedOn w:val="Normal"/>
    <w:qFormat/>
    <w:rsid w:val="00D6548A"/>
    <w:pPr>
      <w:pBdr>
        <w:bottom w:val="single" w:sz="24" w:space="1" w:color="006EAB"/>
      </w:pBdr>
    </w:pPr>
    <w:rPr>
      <w:b/>
      <w:sz w:val="24"/>
    </w:rPr>
  </w:style>
  <w:style w:type="paragraph" w:customStyle="1" w:styleId="NormalLight">
    <w:name w:val="Normal Light"/>
    <w:basedOn w:val="Normal"/>
    <w:qFormat/>
    <w:rsid w:val="00D6548A"/>
    <w:rPr>
      <w:sz w:val="20"/>
    </w:rPr>
  </w:style>
  <w:style w:type="table" w:customStyle="1" w:styleId="TableGridLight1">
    <w:name w:val="Table Grid Light1"/>
    <w:basedOn w:val="TableNormal"/>
    <w:uiPriority w:val="40"/>
    <w:rsid w:val="00D65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50A6"/>
    <w:rPr>
      <w:b/>
      <w:color w:val="58585A"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35040"/>
    <w:rPr>
      <w:color w:val="800080" w:themeColor="followedHyperlink"/>
      <w:u w:val="single"/>
    </w:rPr>
  </w:style>
  <w:style w:type="paragraph" w:customStyle="1" w:styleId="PageNumberNew">
    <w:name w:val="Page Number New"/>
    <w:basedOn w:val="Normal"/>
    <w:qFormat/>
    <w:rsid w:val="00A212BA"/>
    <w:pPr>
      <w:tabs>
        <w:tab w:val="right" w:pos="8280"/>
      </w:tabs>
    </w:pPr>
    <w:rPr>
      <w:rFonts w:eastAsiaTheme="majorEastAsia" w:cstheme="majorBidi"/>
      <w:color w:val="006EAB"/>
      <w:sz w:val="28"/>
    </w:rPr>
  </w:style>
  <w:style w:type="paragraph" w:customStyle="1" w:styleId="DateNew">
    <w:name w:val="Date New"/>
    <w:basedOn w:val="Normal"/>
    <w:next w:val="Normal"/>
    <w:qFormat/>
    <w:rsid w:val="00A7436B"/>
    <w:pPr>
      <w:spacing w:before="120"/>
      <w:jc w:val="righ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BC"/>
    <w:pPr>
      <w:jc w:val="both"/>
    </w:pPr>
    <w:rPr>
      <w:color w:val="58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0A6"/>
    <w:pPr>
      <w:widowControl w:val="0"/>
      <w:pBdr>
        <w:bottom w:val="single" w:sz="24" w:space="1" w:color="006EAB"/>
      </w:pBdr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BE"/>
  </w:style>
  <w:style w:type="paragraph" w:styleId="Footer">
    <w:name w:val="footer"/>
    <w:basedOn w:val="Normal"/>
    <w:link w:val="Foot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BE"/>
  </w:style>
  <w:style w:type="paragraph" w:styleId="BalloonText">
    <w:name w:val="Balloon Text"/>
    <w:basedOn w:val="Normal"/>
    <w:link w:val="BalloonTextChar"/>
    <w:uiPriority w:val="99"/>
    <w:semiHidden/>
    <w:unhideWhenUsed/>
    <w:rsid w:val="00B5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98F"/>
    <w:pPr>
      <w:numPr>
        <w:numId w:val="3"/>
      </w:numPr>
      <w:spacing w:before="120"/>
      <w:ind w:left="317" w:hanging="317"/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ED2B58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6708"/>
    <w:pPr>
      <w:pBdr>
        <w:bottom w:val="single" w:sz="48" w:space="1" w:color="006EAB"/>
      </w:pBdr>
      <w:spacing w:before="600" w:after="480" w:line="240" w:lineRule="auto"/>
    </w:pPr>
    <w:rPr>
      <w:b/>
      <w:color w:val="006EAB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B6708"/>
    <w:rPr>
      <w:b/>
      <w:color w:val="006EAB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08"/>
    <w:pPr>
      <w:pBdr>
        <w:top w:val="single" w:sz="24" w:space="1" w:color="006EAB"/>
      </w:pBdr>
      <w:spacing w:after="0" w:line="240" w:lineRule="auto"/>
      <w:jc w:val="right"/>
    </w:pPr>
    <w:rPr>
      <w:b/>
      <w:color w:val="006EA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B6708"/>
    <w:rPr>
      <w:b/>
      <w:color w:val="006EAB"/>
      <w:sz w:val="48"/>
      <w:szCs w:val="48"/>
    </w:rPr>
  </w:style>
  <w:style w:type="character" w:styleId="Emphasis">
    <w:name w:val="Emphasis"/>
    <w:uiPriority w:val="20"/>
    <w:qFormat/>
    <w:rsid w:val="00CB6708"/>
    <w:rPr>
      <w:color w:val="58585A"/>
      <w:sz w:val="36"/>
      <w:szCs w:val="36"/>
    </w:rPr>
  </w:style>
  <w:style w:type="paragraph" w:customStyle="1" w:styleId="Brief">
    <w:name w:val="Brief"/>
    <w:basedOn w:val="Normal"/>
    <w:qFormat/>
    <w:rsid w:val="00F63B21"/>
    <w:rPr>
      <w:sz w:val="32"/>
    </w:rPr>
  </w:style>
  <w:style w:type="paragraph" w:customStyle="1" w:styleId="BriefBullet">
    <w:name w:val="Brief Bullet"/>
    <w:basedOn w:val="Brief"/>
    <w:qFormat/>
    <w:rsid w:val="00642787"/>
    <w:pPr>
      <w:numPr>
        <w:numId w:val="4"/>
      </w:numPr>
      <w:jc w:val="left"/>
    </w:pPr>
  </w:style>
  <w:style w:type="paragraph" w:styleId="NormalWeb">
    <w:name w:val="Normal (Web)"/>
    <w:basedOn w:val="Normal"/>
    <w:uiPriority w:val="99"/>
    <w:unhideWhenUsed/>
    <w:rsid w:val="00E93C97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Strong">
    <w:name w:val="Normal Strong"/>
    <w:basedOn w:val="Normal"/>
    <w:qFormat/>
    <w:rsid w:val="00D6548A"/>
    <w:pPr>
      <w:pBdr>
        <w:bottom w:val="single" w:sz="24" w:space="1" w:color="006EAB"/>
      </w:pBdr>
    </w:pPr>
    <w:rPr>
      <w:b/>
      <w:sz w:val="24"/>
    </w:rPr>
  </w:style>
  <w:style w:type="paragraph" w:customStyle="1" w:styleId="NormalLight">
    <w:name w:val="Normal Light"/>
    <w:basedOn w:val="Normal"/>
    <w:qFormat/>
    <w:rsid w:val="00D6548A"/>
    <w:rPr>
      <w:sz w:val="20"/>
    </w:rPr>
  </w:style>
  <w:style w:type="table" w:customStyle="1" w:styleId="TableGridLight1">
    <w:name w:val="Table Grid Light1"/>
    <w:basedOn w:val="TableNormal"/>
    <w:uiPriority w:val="40"/>
    <w:rsid w:val="00D65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50A6"/>
    <w:rPr>
      <w:b/>
      <w:color w:val="58585A"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35040"/>
    <w:rPr>
      <w:color w:val="800080" w:themeColor="followedHyperlink"/>
      <w:u w:val="single"/>
    </w:rPr>
  </w:style>
  <w:style w:type="paragraph" w:customStyle="1" w:styleId="PageNumberNew">
    <w:name w:val="Page Number New"/>
    <w:basedOn w:val="Normal"/>
    <w:qFormat/>
    <w:rsid w:val="00A212BA"/>
    <w:pPr>
      <w:tabs>
        <w:tab w:val="right" w:pos="8280"/>
      </w:tabs>
    </w:pPr>
    <w:rPr>
      <w:rFonts w:eastAsiaTheme="majorEastAsia" w:cstheme="majorBidi"/>
      <w:color w:val="006EAB"/>
      <w:sz w:val="28"/>
    </w:rPr>
  </w:style>
  <w:style w:type="paragraph" w:customStyle="1" w:styleId="DateNew">
    <w:name w:val="Date New"/>
    <w:basedOn w:val="Normal"/>
    <w:next w:val="Normal"/>
    <w:qFormat/>
    <w:rsid w:val="00A7436B"/>
    <w:pPr>
      <w:spacing w:before="120"/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exgroup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elex.gr/documents/10180/2333122/2015_12_31_Market_Profile_GR.pdf/25f8af93-c2ee-4678-9c06-dc51c60cc17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lex.gr/documents/10180/4295312/2016_02_01_Company_Profile_GR.pdf/9bdce111-feae-401d-bb5f-422468df176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Xenos, Aggelos</dc:creator>
  <cp:lastModifiedBy>Domalis, Dimitrios</cp:lastModifiedBy>
  <cp:revision>4</cp:revision>
  <cp:lastPrinted>2016-02-11T16:36:00Z</cp:lastPrinted>
  <dcterms:created xsi:type="dcterms:W3CDTF">2016-02-19T14:39:00Z</dcterms:created>
  <dcterms:modified xsi:type="dcterms:W3CDTF">2016-02-19T14:56:00Z</dcterms:modified>
</cp:coreProperties>
</file>