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56" w:rsidRDefault="00DF1856">
      <w:pPr>
        <w:tabs>
          <w:tab w:val="left" w:pos="-720"/>
        </w:tabs>
        <w:suppressAutoHyphens/>
        <w:rPr>
          <w:rFonts w:ascii="Effra Corp" w:hAnsi="Effra Corp"/>
          <w:spacing w:val="-3"/>
          <w:sz w:val="22"/>
          <w:lang w:val="en-US"/>
        </w:rPr>
      </w:pPr>
    </w:p>
    <w:p w:rsidR="00DF1856" w:rsidRDefault="00FF02C0">
      <w:pPr>
        <w:autoSpaceDE w:val="0"/>
        <w:autoSpaceDN w:val="0"/>
        <w:adjustRightInd w:val="0"/>
        <w:spacing w:after="240"/>
        <w:jc w:val="both"/>
        <w:rPr>
          <w:rFonts w:ascii="Effra Corp" w:hAnsi="Effra Corp" w:cs="Arial"/>
          <w:b/>
          <w:bCs/>
          <w:iCs/>
          <w:lang w:val="en-US"/>
        </w:rPr>
      </w:pPr>
      <w:r>
        <w:rPr>
          <w:rFonts w:ascii="Effra Corp" w:hAnsi="Effra Corp" w:cs="Arial"/>
          <w:b/>
          <w:bCs/>
          <w:iCs/>
          <w:lang w:val="en-US"/>
        </w:rPr>
        <w:t>FOR IMMEDIATE RELEASE</w:t>
      </w:r>
    </w:p>
    <w:p w:rsidR="00DF1856" w:rsidRDefault="00DF1856">
      <w:pPr>
        <w:autoSpaceDE w:val="0"/>
        <w:autoSpaceDN w:val="0"/>
        <w:adjustRightInd w:val="0"/>
        <w:rPr>
          <w:rFonts w:ascii="Effra Corp" w:hAnsi="Effra Corp" w:cs="Arial"/>
          <w:color w:val="000000"/>
          <w:sz w:val="22"/>
          <w:szCs w:val="22"/>
          <w:lang w:val="en-US"/>
        </w:rPr>
      </w:pPr>
    </w:p>
    <w:p w:rsidR="00DF1856" w:rsidRDefault="00FF02C0">
      <w:pPr>
        <w:autoSpaceDE w:val="0"/>
        <w:autoSpaceDN w:val="0"/>
        <w:adjustRightInd w:val="0"/>
        <w:jc w:val="center"/>
        <w:rPr>
          <w:rFonts w:ascii="Effra Corp" w:hAnsi="Effra Corp" w:cs="Arial"/>
          <w:b/>
          <w:color w:val="000000"/>
          <w:sz w:val="28"/>
          <w:lang w:val="en-US"/>
        </w:rPr>
      </w:pPr>
      <w:r>
        <w:rPr>
          <w:rFonts w:ascii="Effra Corp" w:hAnsi="Effra Corp" w:cs="Arial"/>
          <w:b/>
          <w:color w:val="000000"/>
          <w:sz w:val="28"/>
          <w:lang w:val="en-US"/>
        </w:rPr>
        <w:t>Coca-Cola HBC AG</w:t>
      </w:r>
    </w:p>
    <w:p w:rsidR="00DF1856" w:rsidRDefault="00FF02C0">
      <w:pPr>
        <w:autoSpaceDE w:val="0"/>
        <w:autoSpaceDN w:val="0"/>
        <w:adjustRightInd w:val="0"/>
        <w:jc w:val="center"/>
        <w:rPr>
          <w:rFonts w:ascii="Effra Corp" w:hAnsi="Effra Corp" w:cs="Arial"/>
          <w:b/>
          <w:color w:val="000000"/>
          <w:lang w:val="en-US"/>
        </w:rPr>
      </w:pPr>
      <w:r>
        <w:rPr>
          <w:rFonts w:ascii="Effra Corp" w:hAnsi="Effra Corp" w:cs="Arial"/>
          <w:b/>
          <w:color w:val="000000"/>
          <w:lang w:val="en-US"/>
        </w:rPr>
        <w:t>Publication of the 2014 Integrated Annual Report</w:t>
      </w:r>
    </w:p>
    <w:p w:rsidR="00DF1856" w:rsidRDefault="00DF1856">
      <w:pPr>
        <w:autoSpaceDE w:val="0"/>
        <w:autoSpaceDN w:val="0"/>
        <w:adjustRightInd w:val="0"/>
        <w:rPr>
          <w:rFonts w:ascii="Effra Corp" w:hAnsi="Effra Corp" w:cs="Arial"/>
          <w:color w:val="000000"/>
          <w:sz w:val="22"/>
          <w:szCs w:val="22"/>
          <w:lang w:val="en-US"/>
        </w:rPr>
      </w:pPr>
    </w:p>
    <w:p w:rsidR="00DF1856" w:rsidRDefault="00FF02C0">
      <w:pPr>
        <w:pStyle w:val="BodyText0"/>
        <w:rPr>
          <w:rFonts w:ascii="Effra Corp" w:hAnsi="Effra Corp"/>
          <w:sz w:val="22"/>
          <w:szCs w:val="22"/>
        </w:rPr>
      </w:pPr>
      <w:r>
        <w:rPr>
          <w:rFonts w:ascii="Effra Corp" w:eastAsia="MS Mincho" w:hAnsi="Effra Corp" w:cs="Arial"/>
          <w:b/>
          <w:color w:val="000000"/>
          <w:sz w:val="22"/>
          <w:szCs w:val="22"/>
          <w:lang w:val="en-US" w:eastAsia="en-US"/>
        </w:rPr>
        <w:t xml:space="preserve">Zug, Switzerland </w:t>
      </w:r>
      <w:r>
        <w:rPr>
          <w:rFonts w:ascii="Effra Corp" w:hAnsi="Effra Corp" w:cs="Arial"/>
          <w:b/>
          <w:color w:val="000000"/>
          <w:sz w:val="22"/>
          <w:szCs w:val="22"/>
          <w:lang w:val="en-US"/>
        </w:rPr>
        <w:t xml:space="preserve">– </w:t>
      </w:r>
      <w:r>
        <w:rPr>
          <w:rFonts w:ascii="Effra Corp" w:eastAsia="MS Mincho" w:hAnsi="Effra Corp" w:cs="Arial"/>
          <w:b/>
          <w:color w:val="000000"/>
          <w:sz w:val="22"/>
          <w:szCs w:val="22"/>
          <w:lang w:val="en-US" w:eastAsia="en-US"/>
        </w:rPr>
        <w:t>20 March 2015</w:t>
      </w:r>
      <w:r>
        <w:t xml:space="preserve"> - </w:t>
      </w:r>
      <w:r>
        <w:rPr>
          <w:rFonts w:ascii="Effra Corp" w:hAnsi="Effra Corp"/>
          <w:sz w:val="22"/>
          <w:szCs w:val="22"/>
        </w:rPr>
        <w:t>Coca-Cola HBC AG (</w:t>
      </w:r>
      <w:r>
        <w:rPr>
          <w:rFonts w:ascii="Effra Corp" w:eastAsia="MS Mincho" w:hAnsi="Effra Corp" w:cs="Arial"/>
          <w:color w:val="000000"/>
          <w:sz w:val="22"/>
          <w:szCs w:val="22"/>
          <w:lang w:val="en-US" w:eastAsia="en-US"/>
        </w:rPr>
        <w:t>Coca-Cola HBC</w:t>
      </w:r>
      <w:r>
        <w:rPr>
          <w:rFonts w:ascii="Effra Corp" w:hAnsi="Effra Corp"/>
          <w:sz w:val="22"/>
          <w:szCs w:val="22"/>
        </w:rPr>
        <w:t xml:space="preserve"> or the </w:t>
      </w:r>
      <w:r>
        <w:rPr>
          <w:rFonts w:ascii="Effra Corp" w:eastAsia="MS Mincho" w:hAnsi="Effra Corp" w:cs="Arial"/>
          <w:color w:val="000000"/>
          <w:sz w:val="22"/>
          <w:szCs w:val="22"/>
          <w:lang w:val="en-US" w:eastAsia="en-US"/>
        </w:rPr>
        <w:t>Company</w:t>
      </w:r>
      <w:r>
        <w:rPr>
          <w:rFonts w:ascii="Effra Corp" w:hAnsi="Effra Corp"/>
          <w:sz w:val="22"/>
          <w:szCs w:val="22"/>
        </w:rPr>
        <w:t xml:space="preserve"> or </w:t>
      </w:r>
      <w:r>
        <w:rPr>
          <w:rFonts w:ascii="Effra Corp" w:eastAsia="MS Mincho" w:hAnsi="Effra Corp" w:cs="Arial"/>
          <w:color w:val="000000"/>
          <w:sz w:val="22"/>
          <w:szCs w:val="22"/>
          <w:lang w:val="en-US" w:eastAsia="en-US"/>
        </w:rPr>
        <w:t>the Group</w:t>
      </w:r>
      <w:r>
        <w:rPr>
          <w:rFonts w:ascii="Effra Corp" w:hAnsi="Effra Corp"/>
          <w:sz w:val="22"/>
          <w:szCs w:val="22"/>
        </w:rPr>
        <w:t xml:space="preserve">) announced today the publication of its integrated annual report for the year ended 31 December 2014 (Annual Report). A copy of the Annual Report will be submitted to the National Storage Mechanism and will be shortly available for inspection at </w:t>
      </w:r>
      <w:hyperlink r:id="rId7" w:history="1">
        <w:r>
          <w:rPr>
            <w:rStyle w:val="Hyperlink"/>
            <w:rFonts w:ascii="Effra Corp" w:hAnsi="Effra Corp"/>
            <w:sz w:val="22"/>
            <w:szCs w:val="22"/>
          </w:rPr>
          <w:t>www.morningstar.co.uk/uk/nsm</w:t>
        </w:r>
      </w:hyperlink>
      <w:r>
        <w:rPr>
          <w:rStyle w:val="Hyperlink"/>
          <w:rFonts w:ascii="Effra Corp" w:hAnsi="Effra Corp"/>
          <w:sz w:val="22"/>
          <w:szCs w:val="22"/>
        </w:rPr>
        <w:t>.</w:t>
      </w:r>
    </w:p>
    <w:p w:rsidR="00BA25C1" w:rsidRDefault="00FF02C0">
      <w:pPr>
        <w:pStyle w:val="BodyText0"/>
        <w:rPr>
          <w:rFonts w:ascii="Effra Corp" w:hAnsi="Effra Corp"/>
          <w:sz w:val="22"/>
          <w:szCs w:val="22"/>
        </w:rPr>
      </w:pPr>
      <w:r>
        <w:rPr>
          <w:rFonts w:ascii="Effra Corp" w:hAnsi="Effra Corp"/>
          <w:sz w:val="22"/>
          <w:szCs w:val="22"/>
        </w:rPr>
        <w:t xml:space="preserve">The Annual Report is also available on the Company’s website at: </w:t>
      </w:r>
      <w:hyperlink r:id="rId8" w:history="1">
        <w:r w:rsidR="00BA25C1" w:rsidRPr="00B81902">
          <w:rPr>
            <w:rStyle w:val="Hyperlink"/>
            <w:rFonts w:ascii="Effra Corp" w:hAnsi="Effra Corp"/>
            <w:sz w:val="22"/>
            <w:szCs w:val="22"/>
          </w:rPr>
          <w:t>http://www.coca</w:t>
        </w:r>
        <w:r w:rsidR="00BA25C1" w:rsidRPr="00B81902">
          <w:rPr>
            <w:rStyle w:val="Hyperlink"/>
            <w:rFonts w:ascii="Effra Corp" w:hAnsi="Effra Corp"/>
            <w:sz w:val="22"/>
            <w:szCs w:val="22"/>
          </w:rPr>
          <w:noBreakHyphen/>
          <w:t>colahellenic.com/investorrelations/annualreports</w:t>
        </w:r>
      </w:hyperlink>
    </w:p>
    <w:p w:rsidR="00DF1856" w:rsidRDefault="00FF02C0">
      <w:pPr>
        <w:pStyle w:val="BodyText0"/>
        <w:jc w:val="left"/>
        <w:rPr>
          <w:rFonts w:ascii="Effra Corp" w:hAnsi="Effra Corp"/>
          <w:sz w:val="22"/>
          <w:szCs w:val="22"/>
        </w:rPr>
      </w:pPr>
      <w:r>
        <w:rPr>
          <w:rFonts w:ascii="Effra Corp" w:hAnsi="Effra Corp"/>
          <w:sz w:val="22"/>
          <w:szCs w:val="22"/>
        </w:rPr>
        <w:t xml:space="preserve">Printed copies of the Annual Report will be available from 6 April 2015 and can be requested by any interested shareholder, free of charge, at: </w:t>
      </w:r>
      <w:hyperlink r:id="rId9" w:history="1">
        <w:r w:rsidR="00BA25C1" w:rsidRPr="00B81902">
          <w:rPr>
            <w:rStyle w:val="Hyperlink"/>
            <w:rFonts w:ascii="Effra Corp" w:hAnsi="Effra Corp"/>
            <w:sz w:val="22"/>
            <w:szCs w:val="22"/>
          </w:rPr>
          <w:t>http://www.coca</w:t>
        </w:r>
        <w:r w:rsidR="00BA25C1" w:rsidRPr="00B81902">
          <w:rPr>
            <w:rStyle w:val="Hyperlink"/>
            <w:rFonts w:ascii="Effra Corp" w:hAnsi="Effra Corp"/>
            <w:sz w:val="22"/>
            <w:szCs w:val="22"/>
          </w:rPr>
          <w:noBreakHyphen/>
          <w:t>colahellenic.com/investorrelations/annualreports/orderareport</w:t>
        </w:r>
      </w:hyperlink>
    </w:p>
    <w:p w:rsidR="00DF1856" w:rsidRDefault="00FF02C0">
      <w:pPr>
        <w:pStyle w:val="BodyText0"/>
        <w:rPr>
          <w:rFonts w:ascii="Effra Corp" w:hAnsi="Effra Corp"/>
          <w:sz w:val="22"/>
          <w:szCs w:val="22"/>
        </w:rPr>
      </w:pPr>
      <w:r>
        <w:rPr>
          <w:rFonts w:ascii="Effra Corp" w:hAnsi="Effra Corp"/>
          <w:sz w:val="22"/>
          <w:szCs w:val="22"/>
        </w:rPr>
        <w:t>In accordance with the D</w:t>
      </w:r>
      <w:r w:rsidR="000656AE">
        <w:rPr>
          <w:rFonts w:ascii="Effra Corp" w:hAnsi="Effra Corp"/>
          <w:sz w:val="22"/>
          <w:szCs w:val="22"/>
        </w:rPr>
        <w:t xml:space="preserve">isclosure and Transparency Rule </w:t>
      </w:r>
      <w:r>
        <w:rPr>
          <w:rFonts w:ascii="Effra Corp" w:hAnsi="Effra Corp"/>
          <w:sz w:val="22"/>
          <w:szCs w:val="22"/>
        </w:rPr>
        <w:t xml:space="preserve">(DTR) 6.3.5R and the requirements it imposes as to how to make public annual financial reports, we are required to disclose such information from the Annual Report as is of a type that would be required to be disseminated in compliance with DTR6.3.5R(2). A condensed set of the Company’s </w:t>
      </w:r>
      <w:r w:rsidR="000656AE">
        <w:rPr>
          <w:rFonts w:ascii="Effra Corp" w:hAnsi="Effra Corp"/>
          <w:sz w:val="22"/>
          <w:szCs w:val="22"/>
        </w:rPr>
        <w:t xml:space="preserve">consolidated </w:t>
      </w:r>
      <w:r>
        <w:rPr>
          <w:rFonts w:ascii="Effra Corp" w:hAnsi="Effra Corp"/>
          <w:sz w:val="22"/>
          <w:szCs w:val="22"/>
        </w:rPr>
        <w:t>financial statements and information on important events that have occurred during the financial year</w:t>
      </w:r>
      <w:r w:rsidR="000656AE">
        <w:rPr>
          <w:rFonts w:ascii="Effra Corp" w:hAnsi="Effra Corp"/>
          <w:sz w:val="22"/>
          <w:szCs w:val="22"/>
        </w:rPr>
        <w:t xml:space="preserve"> of 2014 </w:t>
      </w:r>
      <w:r>
        <w:rPr>
          <w:rFonts w:ascii="Effra Corp" w:hAnsi="Effra Corp"/>
          <w:sz w:val="22"/>
          <w:szCs w:val="22"/>
        </w:rPr>
        <w:t>and their impact on the financial statements were included in the results announcement released on 18 February 2015 (results announcement). That information, together with the information set out in the Appendix to this announcement, which is extracted from the Annual Report, constitutes the material required by DTR6.3.5R to be communicated to the media in unedited full text through a Regulatory Information Service. Page numbers and notes to the accounts mentioned in the extracts from the Annual Report, refer to page numbers and notes to the accounts in the Annual Report. Terms used, but not otherwise defined in this announcement, have the meanings given to them in the Annual Report. This material is not a substitute for reading the Annual Report in its entirety.</w:t>
      </w:r>
    </w:p>
    <w:p w:rsidR="00DF1856" w:rsidRDefault="00FF02C0">
      <w:pPr>
        <w:jc w:val="both"/>
        <w:rPr>
          <w:rFonts w:ascii="Effra Corp" w:hAnsi="Effra Corp" w:cs="Arial"/>
          <w:b/>
          <w:sz w:val="18"/>
          <w:szCs w:val="18"/>
        </w:rPr>
      </w:pPr>
      <w:r>
        <w:rPr>
          <w:rFonts w:ascii="Effra Corp" w:hAnsi="Effra Corp" w:cs="Arial"/>
          <w:b/>
          <w:sz w:val="18"/>
          <w:szCs w:val="18"/>
        </w:rPr>
        <w:t>Enquiries</w:t>
      </w:r>
    </w:p>
    <w:tbl>
      <w:tblPr>
        <w:tblW w:w="8613" w:type="dxa"/>
        <w:tblLook w:val="0000" w:firstRow="0" w:lastRow="0" w:firstColumn="0" w:lastColumn="0" w:noHBand="0" w:noVBand="0"/>
      </w:tblPr>
      <w:tblGrid>
        <w:gridCol w:w="3168"/>
        <w:gridCol w:w="5445"/>
      </w:tblGrid>
      <w:tr w:rsidR="00DF1856" w:rsidRPr="00BA25C1">
        <w:trPr>
          <w:trHeight w:val="547"/>
        </w:trPr>
        <w:tc>
          <w:tcPr>
            <w:tcW w:w="3168" w:type="dxa"/>
            <w:vAlign w:val="bottom"/>
          </w:tcPr>
          <w:p w:rsidR="00DF1856" w:rsidRDefault="00FF02C0">
            <w:pPr>
              <w:rPr>
                <w:rFonts w:ascii="Effra Corp" w:hAnsi="Effra Corp" w:cs="Arial"/>
                <w:b/>
                <w:color w:val="000000"/>
                <w:sz w:val="18"/>
                <w:szCs w:val="18"/>
                <w:lang w:val="en-US"/>
              </w:rPr>
            </w:pPr>
            <w:r>
              <w:rPr>
                <w:rFonts w:ascii="Effra Corp" w:hAnsi="Effra Corp" w:cs="Arial"/>
                <w:b/>
                <w:color w:val="000000"/>
                <w:sz w:val="18"/>
                <w:szCs w:val="18"/>
                <w:lang w:val="en-US"/>
              </w:rPr>
              <w:t>Coca</w:t>
            </w:r>
            <w:r>
              <w:rPr>
                <w:rFonts w:ascii="Effra Corp" w:hAnsi="Effra Corp" w:cs="Arial"/>
                <w:b/>
                <w:color w:val="000000"/>
                <w:sz w:val="18"/>
                <w:szCs w:val="18"/>
                <w:lang w:val="en-US"/>
              </w:rPr>
              <w:noBreakHyphen/>
              <w:t>Cola HBC Group</w:t>
            </w:r>
          </w:p>
          <w:p w:rsidR="00DF1856" w:rsidRDefault="00FF02C0">
            <w:pPr>
              <w:rPr>
                <w:rFonts w:ascii="Effra Corp" w:hAnsi="Effra Corp" w:cs="Arial"/>
                <w:color w:val="000000"/>
                <w:sz w:val="18"/>
                <w:szCs w:val="18"/>
                <w:lang w:val="en-US"/>
              </w:rPr>
            </w:pPr>
            <w:r>
              <w:rPr>
                <w:rFonts w:ascii="Effra Corp" w:hAnsi="Effra Corp" w:cs="Arial"/>
                <w:color w:val="000000"/>
                <w:sz w:val="18"/>
                <w:szCs w:val="18"/>
                <w:lang w:val="en-US"/>
              </w:rPr>
              <w:t>Basak Kotler</w:t>
            </w:r>
          </w:p>
          <w:p w:rsidR="00DF1856" w:rsidRDefault="00FF02C0">
            <w:pPr>
              <w:rPr>
                <w:rFonts w:ascii="Effra Corp" w:hAnsi="Effra Corp" w:cs="Arial"/>
                <w:color w:val="000000"/>
                <w:sz w:val="18"/>
                <w:szCs w:val="18"/>
                <w:lang w:val="en-US"/>
              </w:rPr>
            </w:pPr>
            <w:r>
              <w:rPr>
                <w:rFonts w:ascii="Effra Corp" w:hAnsi="Effra Corp" w:cs="Arial"/>
                <w:color w:val="000000"/>
                <w:sz w:val="18"/>
                <w:szCs w:val="18"/>
                <w:lang w:val="en-US"/>
              </w:rPr>
              <w:t>Investor Relations Director</w:t>
            </w:r>
          </w:p>
        </w:tc>
        <w:tc>
          <w:tcPr>
            <w:tcW w:w="5445" w:type="dxa"/>
            <w:vAlign w:val="bottom"/>
          </w:tcPr>
          <w:p w:rsidR="00DF1856" w:rsidRDefault="00FF02C0">
            <w:pPr>
              <w:jc w:val="right"/>
              <w:rPr>
                <w:rFonts w:ascii="Effra Corp" w:hAnsi="Effra Corp" w:cs="Arial"/>
                <w:bCs/>
                <w:color w:val="000000"/>
                <w:sz w:val="18"/>
                <w:szCs w:val="18"/>
                <w:lang w:val="fr-FR"/>
              </w:rPr>
            </w:pPr>
            <w:r>
              <w:rPr>
                <w:rFonts w:ascii="Effra Corp" w:hAnsi="Effra Corp" w:cs="Arial"/>
                <w:bCs/>
                <w:color w:val="000000"/>
                <w:sz w:val="18"/>
                <w:szCs w:val="18"/>
                <w:lang w:val="fr-FR"/>
              </w:rPr>
              <w:t xml:space="preserve">                                                            Tel: +41 41 726 0143</w:t>
            </w:r>
          </w:p>
          <w:p w:rsidR="00DF1856" w:rsidRDefault="00FF02C0">
            <w:pPr>
              <w:jc w:val="right"/>
              <w:rPr>
                <w:rFonts w:ascii="Effra Corp" w:hAnsi="Effra Corp" w:cs="Arial"/>
                <w:bCs/>
                <w:color w:val="000000"/>
                <w:sz w:val="18"/>
                <w:szCs w:val="18"/>
                <w:lang w:val="fr-FR"/>
              </w:rPr>
            </w:pPr>
            <w:r>
              <w:rPr>
                <w:rFonts w:ascii="Effra Corp" w:hAnsi="Effra Corp" w:cs="Arial"/>
                <w:bCs/>
                <w:color w:val="000000"/>
                <w:sz w:val="18"/>
                <w:szCs w:val="18"/>
                <w:lang w:val="fr-FR"/>
              </w:rPr>
              <w:t xml:space="preserve"> </w:t>
            </w:r>
            <w:r>
              <w:rPr>
                <w:rFonts w:ascii="Effra Corp" w:hAnsi="Effra Corp" w:cs="Arial"/>
                <w:bCs/>
                <w:sz w:val="18"/>
                <w:szCs w:val="18"/>
                <w:lang w:val="fr-FR"/>
              </w:rPr>
              <w:t>basak.kotler@cchellenic.com</w:t>
            </w:r>
          </w:p>
        </w:tc>
      </w:tr>
      <w:tr w:rsidR="00DF1856" w:rsidRPr="00BA25C1">
        <w:trPr>
          <w:trHeight w:val="547"/>
        </w:trPr>
        <w:tc>
          <w:tcPr>
            <w:tcW w:w="3168" w:type="dxa"/>
            <w:vAlign w:val="bottom"/>
          </w:tcPr>
          <w:p w:rsidR="00DF1856" w:rsidRDefault="00FF02C0">
            <w:pPr>
              <w:rPr>
                <w:rFonts w:ascii="Effra Corp" w:hAnsi="Effra Corp" w:cs="Arial"/>
                <w:color w:val="000000"/>
                <w:sz w:val="18"/>
                <w:szCs w:val="18"/>
                <w:lang w:val="fr-FR"/>
              </w:rPr>
            </w:pPr>
            <w:r>
              <w:rPr>
                <w:rFonts w:ascii="Effra Corp" w:hAnsi="Effra Corp" w:cs="Arial"/>
                <w:color w:val="000000"/>
                <w:sz w:val="18"/>
                <w:szCs w:val="18"/>
                <w:lang w:val="fr-FR"/>
              </w:rPr>
              <w:t>Eri Tziveli</w:t>
            </w:r>
          </w:p>
          <w:p w:rsidR="00DF1856" w:rsidRDefault="00FF02C0">
            <w:pPr>
              <w:rPr>
                <w:rFonts w:ascii="Effra Corp" w:hAnsi="Effra Corp" w:cs="Arial"/>
                <w:color w:val="000000"/>
                <w:sz w:val="18"/>
                <w:szCs w:val="18"/>
                <w:lang w:val="fr-FR"/>
              </w:rPr>
            </w:pPr>
            <w:r>
              <w:rPr>
                <w:rFonts w:ascii="Effra Corp" w:hAnsi="Effra Corp" w:cs="Arial"/>
                <w:color w:val="000000"/>
                <w:sz w:val="18"/>
                <w:szCs w:val="18"/>
                <w:lang w:val="fr-FR"/>
              </w:rPr>
              <w:t>Investor Relations Manager</w:t>
            </w:r>
          </w:p>
        </w:tc>
        <w:tc>
          <w:tcPr>
            <w:tcW w:w="5445" w:type="dxa"/>
            <w:vAlign w:val="bottom"/>
          </w:tcPr>
          <w:p w:rsidR="00DF1856" w:rsidRDefault="00FF02C0">
            <w:pPr>
              <w:jc w:val="right"/>
              <w:rPr>
                <w:rFonts w:ascii="Effra Corp" w:hAnsi="Effra Corp" w:cs="Arial"/>
                <w:bCs/>
                <w:color w:val="000000"/>
                <w:sz w:val="18"/>
                <w:szCs w:val="18"/>
                <w:lang w:val="fr-FR"/>
              </w:rPr>
            </w:pPr>
            <w:r>
              <w:rPr>
                <w:rFonts w:ascii="Effra Corp" w:hAnsi="Effra Corp" w:cs="Arial"/>
                <w:bCs/>
                <w:color w:val="000000"/>
                <w:sz w:val="18"/>
                <w:szCs w:val="18"/>
                <w:lang w:val="fr-FR"/>
              </w:rPr>
              <w:t xml:space="preserve">Tel: +30 210 618 3133                                                   </w:t>
            </w:r>
          </w:p>
          <w:p w:rsidR="00DF1856" w:rsidRDefault="00FF02C0">
            <w:pPr>
              <w:jc w:val="right"/>
              <w:rPr>
                <w:rFonts w:ascii="Effra Corp" w:hAnsi="Effra Corp" w:cs="Arial"/>
                <w:bCs/>
                <w:color w:val="000000"/>
                <w:sz w:val="18"/>
                <w:szCs w:val="18"/>
                <w:lang w:val="fr-FR"/>
              </w:rPr>
            </w:pPr>
            <w:r>
              <w:rPr>
                <w:rFonts w:ascii="Effra Corp" w:hAnsi="Effra Corp" w:cs="Arial"/>
                <w:bCs/>
                <w:color w:val="000000"/>
                <w:sz w:val="18"/>
                <w:szCs w:val="18"/>
                <w:lang w:val="fr-FR"/>
              </w:rPr>
              <w:t xml:space="preserve"> </w:t>
            </w:r>
            <w:r>
              <w:rPr>
                <w:rFonts w:ascii="Effra Corp" w:hAnsi="Effra Corp" w:cs="Arial"/>
                <w:bCs/>
                <w:sz w:val="18"/>
                <w:szCs w:val="18"/>
                <w:lang w:val="fr-FR"/>
              </w:rPr>
              <w:t>eri.tziveli@cchellenic.com</w:t>
            </w:r>
            <w:r>
              <w:rPr>
                <w:rFonts w:ascii="Effra Corp" w:hAnsi="Effra Corp" w:cs="Arial"/>
                <w:bCs/>
                <w:color w:val="000000"/>
                <w:sz w:val="18"/>
                <w:szCs w:val="18"/>
                <w:lang w:val="fr-FR"/>
              </w:rPr>
              <w:t xml:space="preserve"> </w:t>
            </w:r>
          </w:p>
        </w:tc>
      </w:tr>
      <w:tr w:rsidR="00DF1856" w:rsidRPr="00BA25C1">
        <w:trPr>
          <w:trHeight w:val="547"/>
        </w:trPr>
        <w:tc>
          <w:tcPr>
            <w:tcW w:w="3168" w:type="dxa"/>
            <w:vAlign w:val="bottom"/>
          </w:tcPr>
          <w:p w:rsidR="00DF1856" w:rsidRDefault="00FF02C0">
            <w:pPr>
              <w:rPr>
                <w:rFonts w:ascii="Effra Corp" w:hAnsi="Effra Corp" w:cs="Arial"/>
                <w:color w:val="000000"/>
                <w:sz w:val="18"/>
                <w:szCs w:val="18"/>
                <w:lang w:val="fr-FR"/>
              </w:rPr>
            </w:pPr>
            <w:r>
              <w:rPr>
                <w:rFonts w:ascii="Effra Corp" w:hAnsi="Effra Corp" w:cs="Arial"/>
                <w:color w:val="000000"/>
                <w:sz w:val="18"/>
                <w:szCs w:val="18"/>
                <w:lang w:val="fr-FR"/>
              </w:rPr>
              <w:t>Nikos Efstathopoulos</w:t>
            </w:r>
          </w:p>
          <w:p w:rsidR="00DF1856" w:rsidRDefault="00FF02C0">
            <w:pPr>
              <w:rPr>
                <w:rFonts w:ascii="Effra Corp" w:hAnsi="Effra Corp" w:cs="Arial"/>
                <w:color w:val="000000"/>
                <w:sz w:val="18"/>
                <w:szCs w:val="18"/>
                <w:lang w:val="fr-FR"/>
              </w:rPr>
            </w:pPr>
            <w:r>
              <w:rPr>
                <w:rFonts w:ascii="Effra Corp" w:hAnsi="Effra Corp" w:cs="Arial"/>
                <w:color w:val="000000"/>
                <w:sz w:val="18"/>
                <w:szCs w:val="18"/>
                <w:lang w:val="fr-FR"/>
              </w:rPr>
              <w:t>Investor Relations Manager</w:t>
            </w:r>
          </w:p>
        </w:tc>
        <w:tc>
          <w:tcPr>
            <w:tcW w:w="5445" w:type="dxa"/>
            <w:vAlign w:val="bottom"/>
          </w:tcPr>
          <w:p w:rsidR="00DF1856" w:rsidRDefault="00FF02C0">
            <w:pPr>
              <w:jc w:val="right"/>
              <w:rPr>
                <w:rFonts w:ascii="Effra Corp" w:hAnsi="Effra Corp" w:cs="Arial"/>
                <w:bCs/>
                <w:color w:val="000000"/>
                <w:sz w:val="18"/>
                <w:szCs w:val="18"/>
                <w:lang w:val="fr-FR"/>
              </w:rPr>
            </w:pPr>
            <w:r>
              <w:rPr>
                <w:rFonts w:ascii="Effra Corp" w:hAnsi="Effra Corp" w:cs="Arial"/>
                <w:bCs/>
                <w:color w:val="000000"/>
                <w:sz w:val="18"/>
                <w:szCs w:val="18"/>
                <w:lang w:val="fr-FR"/>
              </w:rPr>
              <w:t xml:space="preserve">Tel: +30 210 618 3260                                                   </w:t>
            </w:r>
          </w:p>
          <w:p w:rsidR="00DF1856" w:rsidRDefault="00FF02C0">
            <w:pPr>
              <w:jc w:val="right"/>
              <w:rPr>
                <w:rFonts w:ascii="Effra Corp" w:hAnsi="Effra Corp" w:cs="Arial"/>
                <w:bCs/>
                <w:color w:val="000000"/>
                <w:sz w:val="18"/>
                <w:szCs w:val="18"/>
                <w:lang w:val="fr-FR"/>
              </w:rPr>
            </w:pPr>
            <w:r>
              <w:rPr>
                <w:rFonts w:ascii="Effra Corp" w:hAnsi="Effra Corp" w:cs="Arial"/>
                <w:bCs/>
                <w:color w:val="000000"/>
                <w:sz w:val="18"/>
                <w:szCs w:val="18"/>
                <w:lang w:val="fr-FR"/>
              </w:rPr>
              <w:t xml:space="preserve"> n</w:t>
            </w:r>
            <w:r>
              <w:rPr>
                <w:rFonts w:ascii="Effra Corp" w:hAnsi="Effra Corp" w:cs="Arial"/>
                <w:bCs/>
                <w:sz w:val="18"/>
                <w:szCs w:val="18"/>
                <w:lang w:val="fr-FR"/>
              </w:rPr>
              <w:t>ikos.efstathopoulos@cchellenic.com</w:t>
            </w:r>
          </w:p>
        </w:tc>
      </w:tr>
      <w:tr w:rsidR="00DF1856">
        <w:trPr>
          <w:trHeight w:val="547"/>
        </w:trPr>
        <w:tc>
          <w:tcPr>
            <w:tcW w:w="3168" w:type="dxa"/>
            <w:vAlign w:val="bottom"/>
          </w:tcPr>
          <w:p w:rsidR="00DF1856" w:rsidRDefault="00DF1856">
            <w:pPr>
              <w:rPr>
                <w:rFonts w:ascii="Effra Corp" w:hAnsi="Effra Corp" w:cs="Arial"/>
                <w:color w:val="000000"/>
                <w:sz w:val="18"/>
                <w:szCs w:val="18"/>
                <w:lang w:val="de-CH"/>
              </w:rPr>
            </w:pPr>
          </w:p>
          <w:p w:rsidR="00DF1856" w:rsidRDefault="00FF02C0">
            <w:pPr>
              <w:rPr>
                <w:rFonts w:ascii="Effra Corp" w:hAnsi="Effra Corp" w:cs="Arial"/>
                <w:b/>
                <w:color w:val="000000"/>
                <w:sz w:val="18"/>
                <w:szCs w:val="18"/>
                <w:lang w:val="en-GB"/>
              </w:rPr>
            </w:pPr>
            <w:r>
              <w:rPr>
                <w:rFonts w:ascii="Effra Corp" w:hAnsi="Effra Corp" w:cs="Arial"/>
                <w:b/>
                <w:color w:val="000000"/>
                <w:sz w:val="18"/>
                <w:szCs w:val="18"/>
                <w:lang w:val="en-GB"/>
              </w:rPr>
              <w:t>International media contact:</w:t>
            </w:r>
          </w:p>
          <w:p w:rsidR="00DF1856" w:rsidRDefault="00FF02C0">
            <w:pPr>
              <w:rPr>
                <w:rFonts w:ascii="Effra Corp" w:hAnsi="Effra Corp" w:cs="Arial"/>
                <w:b/>
                <w:color w:val="000000"/>
                <w:sz w:val="18"/>
                <w:szCs w:val="18"/>
                <w:lang w:val="en-GB"/>
              </w:rPr>
            </w:pPr>
            <w:r>
              <w:rPr>
                <w:rFonts w:ascii="Effra Corp" w:hAnsi="Effra Corp" w:cs="Arial"/>
                <w:b/>
                <w:color w:val="000000"/>
                <w:sz w:val="18"/>
                <w:szCs w:val="18"/>
                <w:lang w:val="en-GB"/>
              </w:rPr>
              <w:t>StockWell Communications</w:t>
            </w:r>
          </w:p>
          <w:p w:rsidR="00DF1856" w:rsidRDefault="00FF02C0">
            <w:pPr>
              <w:rPr>
                <w:rFonts w:ascii="Effra Corp" w:hAnsi="Effra Corp" w:cs="Arial"/>
                <w:color w:val="000000"/>
                <w:sz w:val="18"/>
                <w:szCs w:val="18"/>
                <w:lang w:val="en-GB"/>
              </w:rPr>
            </w:pPr>
            <w:r>
              <w:rPr>
                <w:rFonts w:ascii="Effra Corp" w:hAnsi="Effra Corp" w:cs="Arial"/>
                <w:color w:val="000000"/>
                <w:sz w:val="18"/>
                <w:szCs w:val="18"/>
                <w:lang w:val="en-GB"/>
              </w:rPr>
              <w:t>Rob Morgan</w:t>
            </w:r>
          </w:p>
          <w:p w:rsidR="00DF1856" w:rsidRDefault="00FF02C0">
            <w:pPr>
              <w:rPr>
                <w:rFonts w:ascii="Effra Corp" w:hAnsi="Effra Corp" w:cs="Arial"/>
                <w:color w:val="000000"/>
                <w:sz w:val="18"/>
                <w:szCs w:val="18"/>
                <w:lang w:val="en-GB"/>
              </w:rPr>
            </w:pPr>
            <w:r>
              <w:rPr>
                <w:rFonts w:ascii="Effra Corp" w:hAnsi="Effra Corp" w:cs="Arial"/>
                <w:color w:val="000000"/>
                <w:sz w:val="18"/>
                <w:szCs w:val="18"/>
                <w:lang w:val="en-GB"/>
              </w:rPr>
              <w:t>Ben Ullmann</w:t>
            </w:r>
          </w:p>
          <w:p w:rsidR="00DF1856" w:rsidRDefault="00FF02C0">
            <w:pPr>
              <w:rPr>
                <w:rFonts w:ascii="Effra Corp" w:hAnsi="Effra Corp" w:cs="Arial"/>
                <w:color w:val="000000"/>
                <w:sz w:val="18"/>
                <w:szCs w:val="18"/>
                <w:lang w:val="en-GB"/>
              </w:rPr>
            </w:pPr>
            <w:r>
              <w:rPr>
                <w:rFonts w:ascii="Effra Corp" w:hAnsi="Effra Corp" w:cs="Arial"/>
                <w:color w:val="000000"/>
                <w:sz w:val="18"/>
                <w:szCs w:val="18"/>
                <w:lang w:val="en-GB"/>
              </w:rPr>
              <w:t>Anushka Mathew</w:t>
            </w:r>
          </w:p>
        </w:tc>
        <w:tc>
          <w:tcPr>
            <w:tcW w:w="5445" w:type="dxa"/>
            <w:vAlign w:val="bottom"/>
          </w:tcPr>
          <w:p w:rsidR="00DF1856" w:rsidRDefault="00FF02C0">
            <w:pPr>
              <w:jc w:val="right"/>
              <w:rPr>
                <w:rFonts w:ascii="Effra Corp" w:hAnsi="Effra Corp"/>
                <w:bCs/>
                <w:color w:val="000000"/>
                <w:sz w:val="18"/>
                <w:szCs w:val="18"/>
                <w:lang w:val="de-CH"/>
              </w:rPr>
            </w:pPr>
            <w:r>
              <w:rPr>
                <w:rFonts w:ascii="Effra Corp" w:hAnsi="Effra Corp"/>
                <w:bCs/>
                <w:color w:val="000000"/>
                <w:sz w:val="18"/>
                <w:szCs w:val="18"/>
                <w:lang w:val="de-CH"/>
              </w:rPr>
              <w:t>Tel: +44 20 7240 2486</w:t>
            </w:r>
          </w:p>
          <w:p w:rsidR="00DF1856" w:rsidRDefault="00FF02C0">
            <w:pPr>
              <w:jc w:val="right"/>
              <w:rPr>
                <w:rFonts w:ascii="Effra Corp" w:hAnsi="Effra Corp"/>
                <w:bCs/>
                <w:color w:val="000000"/>
                <w:sz w:val="18"/>
                <w:szCs w:val="18"/>
                <w:lang w:val="de-CH"/>
              </w:rPr>
            </w:pPr>
            <w:r>
              <w:rPr>
                <w:rFonts w:ascii="Effra Corp" w:hAnsi="Effra Corp"/>
                <w:bCs/>
                <w:color w:val="000000"/>
                <w:sz w:val="18"/>
                <w:szCs w:val="18"/>
                <w:lang w:val="de-CH"/>
              </w:rPr>
              <w:t xml:space="preserve"> robert.morgan@stockwellgroup.com</w:t>
            </w:r>
          </w:p>
          <w:p w:rsidR="00DF1856" w:rsidRDefault="00FF02C0">
            <w:pPr>
              <w:jc w:val="right"/>
              <w:rPr>
                <w:rFonts w:ascii="Effra Corp" w:hAnsi="Effra Corp"/>
                <w:bCs/>
                <w:color w:val="000000"/>
                <w:sz w:val="18"/>
                <w:szCs w:val="18"/>
                <w:lang w:val="de-CH"/>
              </w:rPr>
            </w:pPr>
            <w:r>
              <w:rPr>
                <w:rFonts w:ascii="Effra Corp" w:hAnsi="Effra Corp"/>
                <w:bCs/>
                <w:color w:val="000000"/>
                <w:sz w:val="18"/>
                <w:szCs w:val="18"/>
                <w:lang w:val="de-CH"/>
              </w:rPr>
              <w:t xml:space="preserve"> ben.ullmann@stockwellgroup.com</w:t>
            </w:r>
          </w:p>
          <w:p w:rsidR="00DF1856" w:rsidRDefault="00FF02C0">
            <w:pPr>
              <w:jc w:val="right"/>
              <w:rPr>
                <w:rFonts w:ascii="Effra Corp" w:hAnsi="Effra Corp"/>
                <w:bCs/>
                <w:color w:val="000000"/>
                <w:sz w:val="18"/>
                <w:szCs w:val="18"/>
                <w:lang w:val="en-GB"/>
              </w:rPr>
            </w:pPr>
            <w:r>
              <w:rPr>
                <w:rFonts w:ascii="Effra Corp" w:hAnsi="Effra Corp"/>
                <w:bCs/>
                <w:color w:val="000000"/>
                <w:sz w:val="18"/>
                <w:szCs w:val="18"/>
                <w:lang w:val="de-CH"/>
              </w:rPr>
              <w:t xml:space="preserve"> </w:t>
            </w:r>
            <w:r>
              <w:rPr>
                <w:rFonts w:ascii="Effra Corp" w:hAnsi="Effra Corp"/>
                <w:bCs/>
                <w:color w:val="000000"/>
                <w:sz w:val="18"/>
                <w:szCs w:val="18"/>
                <w:lang w:val="en-GB"/>
              </w:rPr>
              <w:t>anushka.mathew@stockwellgroup.com</w:t>
            </w:r>
          </w:p>
        </w:tc>
      </w:tr>
      <w:tr w:rsidR="00DF1856">
        <w:trPr>
          <w:trHeight w:val="547"/>
        </w:trPr>
        <w:tc>
          <w:tcPr>
            <w:tcW w:w="3168" w:type="dxa"/>
            <w:vAlign w:val="bottom"/>
          </w:tcPr>
          <w:p w:rsidR="00DF1856" w:rsidRDefault="00DF1856">
            <w:pPr>
              <w:rPr>
                <w:rFonts w:ascii="Effra Corp" w:hAnsi="Effra Corp" w:cs="Arial"/>
                <w:color w:val="000000"/>
                <w:sz w:val="18"/>
                <w:szCs w:val="18"/>
                <w:lang w:val="en-US"/>
              </w:rPr>
            </w:pPr>
          </w:p>
          <w:p w:rsidR="00DF1856" w:rsidRDefault="00FF02C0">
            <w:pPr>
              <w:rPr>
                <w:rFonts w:ascii="Effra Corp" w:hAnsi="Effra Corp" w:cs="Arial"/>
                <w:b/>
                <w:color w:val="000000"/>
                <w:sz w:val="18"/>
                <w:szCs w:val="18"/>
                <w:lang w:val="en-US"/>
              </w:rPr>
            </w:pPr>
            <w:r>
              <w:rPr>
                <w:rFonts w:ascii="Effra Corp" w:hAnsi="Effra Corp" w:cs="Arial"/>
                <w:b/>
                <w:color w:val="000000"/>
                <w:sz w:val="18"/>
                <w:szCs w:val="18"/>
                <w:lang w:val="en-US"/>
              </w:rPr>
              <w:t>Greek media contact:</w:t>
            </w:r>
          </w:p>
          <w:p w:rsidR="00DF1856" w:rsidRDefault="00FF02C0">
            <w:pPr>
              <w:rPr>
                <w:rFonts w:ascii="Effra Corp" w:hAnsi="Effra Corp" w:cs="Arial"/>
                <w:b/>
                <w:color w:val="000000"/>
                <w:sz w:val="18"/>
                <w:szCs w:val="18"/>
                <w:lang w:val="en-US"/>
              </w:rPr>
            </w:pPr>
            <w:r>
              <w:rPr>
                <w:rFonts w:ascii="Effra Corp" w:hAnsi="Effra Corp" w:cs="Arial"/>
                <w:b/>
                <w:color w:val="000000"/>
                <w:sz w:val="18"/>
                <w:szCs w:val="18"/>
                <w:lang w:val="en-US"/>
              </w:rPr>
              <w:t>V+O Communications</w:t>
            </w:r>
          </w:p>
          <w:p w:rsidR="00DF1856" w:rsidRDefault="00FF02C0">
            <w:pPr>
              <w:rPr>
                <w:rFonts w:ascii="Effra Corp" w:hAnsi="Effra Corp" w:cs="Arial"/>
                <w:color w:val="000000"/>
                <w:sz w:val="18"/>
                <w:szCs w:val="18"/>
                <w:lang w:val="en-US"/>
              </w:rPr>
            </w:pPr>
            <w:r>
              <w:rPr>
                <w:rFonts w:ascii="Effra Corp" w:hAnsi="Effra Corp" w:cs="Arial"/>
                <w:color w:val="000000"/>
                <w:sz w:val="18"/>
                <w:szCs w:val="18"/>
                <w:lang w:val="en-US"/>
              </w:rPr>
              <w:t>Argyro Oikonomou</w:t>
            </w:r>
          </w:p>
        </w:tc>
        <w:tc>
          <w:tcPr>
            <w:tcW w:w="5445" w:type="dxa"/>
            <w:vAlign w:val="bottom"/>
          </w:tcPr>
          <w:p w:rsidR="00DF1856" w:rsidRDefault="00FF02C0">
            <w:pPr>
              <w:jc w:val="right"/>
              <w:rPr>
                <w:rFonts w:ascii="Effra Corp" w:hAnsi="Effra Corp"/>
                <w:bCs/>
                <w:color w:val="000000"/>
                <w:sz w:val="18"/>
                <w:szCs w:val="18"/>
                <w:lang w:val="en-US"/>
              </w:rPr>
            </w:pPr>
            <w:r>
              <w:rPr>
                <w:rFonts w:ascii="Effra Corp" w:hAnsi="Effra Corp"/>
                <w:bCs/>
                <w:color w:val="000000"/>
                <w:sz w:val="18"/>
                <w:szCs w:val="18"/>
                <w:lang w:val="en-US"/>
              </w:rPr>
              <w:t>Tel: +30 211 7501219</w:t>
            </w:r>
          </w:p>
          <w:p w:rsidR="00DF1856" w:rsidRDefault="00FF02C0">
            <w:pPr>
              <w:jc w:val="right"/>
              <w:rPr>
                <w:rFonts w:ascii="Effra Corp" w:hAnsi="Effra Corp"/>
                <w:bCs/>
                <w:color w:val="000000"/>
                <w:sz w:val="18"/>
                <w:szCs w:val="18"/>
                <w:lang w:val="en-US"/>
              </w:rPr>
            </w:pPr>
            <w:r>
              <w:rPr>
                <w:rFonts w:ascii="Effra Corp" w:hAnsi="Effra Corp"/>
                <w:bCs/>
                <w:color w:val="000000"/>
                <w:sz w:val="18"/>
                <w:szCs w:val="18"/>
                <w:lang w:val="en-US"/>
              </w:rPr>
              <w:t xml:space="preserve"> </w:t>
            </w:r>
            <w:hyperlink r:id="rId10" w:history="1">
              <w:r>
                <w:rPr>
                  <w:rFonts w:ascii="Effra Corp" w:hAnsi="Effra Corp"/>
                  <w:bCs/>
                  <w:color w:val="000000"/>
                  <w:sz w:val="18"/>
                  <w:szCs w:val="18"/>
                </w:rPr>
                <w:t>ao@vando.gr</w:t>
              </w:r>
            </w:hyperlink>
          </w:p>
        </w:tc>
      </w:tr>
    </w:tbl>
    <w:p w:rsidR="00DF1856" w:rsidRDefault="00FF02C0">
      <w:pPr>
        <w:pStyle w:val="BodyText0"/>
        <w:rPr>
          <w:rFonts w:ascii="Effra Corp" w:hAnsi="Effra Corp"/>
          <w:sz w:val="22"/>
          <w:szCs w:val="22"/>
        </w:rPr>
      </w:pPr>
      <w:r>
        <w:rPr>
          <w:rFonts w:ascii="Effra Corp" w:hAnsi="Effra Corp"/>
          <w:b/>
          <w:i/>
          <w:sz w:val="22"/>
          <w:szCs w:val="22"/>
          <w:highlight w:val="yellow"/>
        </w:rPr>
        <w:t xml:space="preserve"> </w:t>
      </w:r>
    </w:p>
    <w:p w:rsidR="00DF1856" w:rsidRDefault="00FF02C0">
      <w:pPr>
        <w:pStyle w:val="BodyText0"/>
        <w:rPr>
          <w:rFonts w:ascii="Effra Corp" w:hAnsi="Effra Corp"/>
          <w:sz w:val="22"/>
          <w:szCs w:val="22"/>
        </w:rPr>
      </w:pPr>
      <w:r>
        <w:rPr>
          <w:rFonts w:ascii="Effra Corp" w:hAnsi="Effra Corp"/>
          <w:sz w:val="22"/>
          <w:szCs w:val="22"/>
        </w:rPr>
        <w:t>APPENDIX</w:t>
      </w:r>
    </w:p>
    <w:p w:rsidR="00DF1856" w:rsidRDefault="00FF02C0">
      <w:pPr>
        <w:pStyle w:val="BodyText0"/>
        <w:rPr>
          <w:rFonts w:ascii="Effra Corp" w:hAnsi="Effra Corp"/>
          <w:b/>
          <w:sz w:val="22"/>
          <w:szCs w:val="22"/>
        </w:rPr>
      </w:pPr>
      <w:r>
        <w:rPr>
          <w:rFonts w:ascii="Effra Corp" w:hAnsi="Effra Corp"/>
          <w:b/>
          <w:sz w:val="22"/>
          <w:szCs w:val="22"/>
        </w:rPr>
        <w:t>1. Principal risks and uncertainties</w:t>
      </w:r>
    </w:p>
    <w:p w:rsidR="00DF1856" w:rsidRDefault="00FF02C0">
      <w:pPr>
        <w:pStyle w:val="BodyText0"/>
        <w:rPr>
          <w:rFonts w:ascii="Effra Corp" w:hAnsi="Effra Corp"/>
          <w:sz w:val="22"/>
          <w:szCs w:val="22"/>
        </w:rPr>
      </w:pPr>
      <w:r>
        <w:rPr>
          <w:rFonts w:ascii="Effra Corp" w:hAnsi="Effra Corp"/>
          <w:sz w:val="22"/>
          <w:szCs w:val="22"/>
        </w:rPr>
        <w:t xml:space="preserve">The principal risks and uncertainties relating to the Company are as set out in the “Risks and opportunities” section of the Annual Report, pages 52 to 53. </w:t>
      </w:r>
    </w:p>
    <w:p w:rsidR="00DF1856" w:rsidRDefault="00FF02C0">
      <w:pPr>
        <w:pStyle w:val="BulletsL1"/>
        <w:numPr>
          <w:ilvl w:val="0"/>
          <w:numId w:val="0"/>
        </w:numPr>
        <w:spacing w:after="120"/>
        <w:rPr>
          <w:rFonts w:ascii="Effra Corp" w:hAnsi="Effra Corp" w:cs="Times New Roman"/>
          <w:sz w:val="22"/>
          <w:szCs w:val="22"/>
          <w:lang w:val="en-US"/>
        </w:rPr>
      </w:pPr>
      <w:r>
        <w:rPr>
          <w:rFonts w:ascii="Effra Corp" w:hAnsi="Effra Corp" w:cs="Times New Roman"/>
          <w:sz w:val="22"/>
          <w:szCs w:val="22"/>
          <w:lang w:val="en-US"/>
        </w:rPr>
        <w:t xml:space="preserve">We have adopted a strategic Enterprise Wide Risk Management approach that provides a common, integrated framework to manage risks and leverage opportunities across the Group. Through a continuous process of identifying, assessing, managing and escalating risks and opportunities, we seek to </w:t>
      </w:r>
      <w:proofErr w:type="spellStart"/>
      <w:r>
        <w:rPr>
          <w:rFonts w:ascii="Effra Corp" w:hAnsi="Effra Corp" w:cs="Times New Roman"/>
          <w:sz w:val="22"/>
          <w:szCs w:val="22"/>
          <w:lang w:val="en-US"/>
        </w:rPr>
        <w:t>minimise</w:t>
      </w:r>
      <w:proofErr w:type="spellEnd"/>
      <w:r>
        <w:rPr>
          <w:rFonts w:ascii="Effra Corp" w:hAnsi="Effra Corp" w:cs="Times New Roman"/>
          <w:sz w:val="22"/>
          <w:szCs w:val="22"/>
          <w:lang w:val="en-US"/>
        </w:rPr>
        <w:t xml:space="preserve"> our exposure to unforeseen events and identified risks, and create a stable environment for delivering on our strategic objectives.</w:t>
      </w:r>
    </w:p>
    <w:p w:rsidR="00DF1856" w:rsidRDefault="00FF02C0">
      <w:pPr>
        <w:jc w:val="both"/>
        <w:rPr>
          <w:rFonts w:ascii="Effra Corp" w:hAnsi="Effra Corp"/>
          <w:sz w:val="22"/>
          <w:szCs w:val="22"/>
          <w:lang w:val="en-GB"/>
        </w:rPr>
      </w:pPr>
      <w:r w:rsidRPr="008971D5">
        <w:rPr>
          <w:rFonts w:ascii="Effra Corp" w:hAnsi="Effra Corp"/>
          <w:sz w:val="22"/>
          <w:szCs w:val="22"/>
          <w:lang w:val="en-US"/>
        </w:rPr>
        <w:t>The following is extracted in full and unedited text from the Annual Report and is repeated here solely for the purpose of complying with DTR6.3.5R:</w:t>
      </w:r>
    </w:p>
    <w:p w:rsidR="00DF1856" w:rsidRPr="008971D5" w:rsidRDefault="00DF1856">
      <w:pPr>
        <w:jc w:val="both"/>
        <w:rPr>
          <w:rFonts w:ascii="Effra Corp" w:eastAsia="Times New Roman" w:hAnsi="Effra Corp" w:cs="Arial"/>
          <w:b/>
          <w:sz w:val="22"/>
          <w:szCs w:val="22"/>
          <w:lang w:val="en-GB" w:eastAsia="en-CA"/>
        </w:rPr>
      </w:pPr>
    </w:p>
    <w:p w:rsidR="00DF1856" w:rsidRDefault="00FF02C0">
      <w:pPr>
        <w:jc w:val="both"/>
        <w:rPr>
          <w:rFonts w:ascii="Effra Corp" w:eastAsia="Times New Roman" w:hAnsi="Effra Corp" w:cs="Arial"/>
          <w:sz w:val="22"/>
          <w:szCs w:val="22"/>
          <w:lang w:val="en-US" w:eastAsia="en-CA"/>
        </w:rPr>
      </w:pPr>
      <w:r w:rsidRPr="008971D5">
        <w:rPr>
          <w:rFonts w:ascii="Effra Corp" w:eastAsia="Times New Roman" w:hAnsi="Effra Corp" w:cs="Arial"/>
          <w:b/>
          <w:sz w:val="22"/>
          <w:szCs w:val="22"/>
          <w:lang w:val="en-US" w:eastAsia="en-CA"/>
        </w:rPr>
        <w:t>Defining our principal risks</w:t>
      </w:r>
    </w:p>
    <w:p w:rsidR="00DF1856" w:rsidRDefault="00FF02C0">
      <w:pPr>
        <w:jc w:val="both"/>
        <w:rPr>
          <w:rFonts w:ascii="Effra Corp" w:eastAsia="Times New Roman" w:hAnsi="Effra Corp" w:cs="Arial"/>
          <w:sz w:val="22"/>
          <w:szCs w:val="22"/>
          <w:lang w:val="en-US" w:eastAsia="en-CA"/>
        </w:rPr>
      </w:pPr>
      <w:r>
        <w:rPr>
          <w:rFonts w:ascii="Effra Corp" w:eastAsia="Times New Roman" w:hAnsi="Effra Corp" w:cs="Arial"/>
          <w:sz w:val="22"/>
          <w:szCs w:val="22"/>
          <w:lang w:val="en-US" w:eastAsia="en-CA"/>
        </w:rPr>
        <w:t xml:space="preserve">Our strategic priorities provide the context for guiding us in the management of the risks faced by our business. The most important risk categories are macroeconomic and operational. Macroeconomic risks relate to the external environment and the markets in which we operate. We have less control over these risks than we do over operational risks, such as product quality. </w:t>
      </w:r>
    </w:p>
    <w:p w:rsidR="00DF1856" w:rsidRDefault="00DF1856">
      <w:pPr>
        <w:jc w:val="both"/>
        <w:rPr>
          <w:rFonts w:ascii="Effra Corp" w:eastAsia="Times New Roman" w:hAnsi="Effra Corp" w:cs="Arial"/>
          <w:sz w:val="22"/>
          <w:szCs w:val="22"/>
          <w:lang w:val="en-US" w:eastAsia="en-CA"/>
        </w:rPr>
      </w:pPr>
    </w:p>
    <w:p w:rsidR="00DF1856" w:rsidRDefault="00FF02C0">
      <w:pPr>
        <w:jc w:val="both"/>
        <w:rPr>
          <w:rFonts w:ascii="Effra Corp" w:eastAsia="Times New Roman" w:hAnsi="Effra Corp" w:cs="Arial"/>
          <w:sz w:val="22"/>
          <w:szCs w:val="22"/>
          <w:lang w:val="en-US" w:eastAsia="en-CA"/>
        </w:rPr>
      </w:pPr>
      <w:r>
        <w:rPr>
          <w:rFonts w:ascii="Effra Corp" w:eastAsia="Times New Roman" w:hAnsi="Effra Corp" w:cs="Arial"/>
          <w:sz w:val="22"/>
          <w:szCs w:val="22"/>
          <w:lang w:val="en-US" w:eastAsia="en-CA"/>
        </w:rPr>
        <w:t>The overview of our most important risks does not include all the risks that may ultimately affect our Company. Some risks not yet known to us, or currently believed to be immaterial, could ultimately have an impact on our business or financial performance. We remain constantly alert to changes to our economic and regulatory operating environments, to ensure that new risks are identified and assessed in a timely way.</w:t>
      </w:r>
    </w:p>
    <w:p w:rsidR="00DF1856" w:rsidRDefault="00DF1856">
      <w:pPr>
        <w:rPr>
          <w:rFonts w:ascii="Effra Corp" w:eastAsia="Times New Roman" w:hAnsi="Effra Corp"/>
          <w:b/>
          <w:sz w:val="22"/>
          <w:szCs w:val="22"/>
          <w:highlight w:val="yellow"/>
          <w:lang w:val="en-GB" w:eastAsia="en-CA"/>
        </w:rPr>
      </w:pPr>
    </w:p>
    <w:p w:rsidR="00DF1856" w:rsidRDefault="00FF02C0">
      <w:pPr>
        <w:pStyle w:val="BodyText0"/>
        <w:rPr>
          <w:rFonts w:ascii="Effra Corp" w:hAnsi="Effra Corp"/>
          <w:b/>
          <w:sz w:val="22"/>
          <w:szCs w:val="22"/>
        </w:rPr>
      </w:pPr>
      <w:r>
        <w:rPr>
          <w:rFonts w:ascii="Effra Corp" w:hAnsi="Effra Corp"/>
          <w:b/>
          <w:sz w:val="22"/>
          <w:szCs w:val="22"/>
        </w:rPr>
        <w:t>Our principal risks</w:t>
      </w:r>
    </w:p>
    <w:tbl>
      <w:tblPr>
        <w:tblW w:w="50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5"/>
        <w:gridCol w:w="3042"/>
        <w:gridCol w:w="3180"/>
        <w:gridCol w:w="1359"/>
      </w:tblGrid>
      <w:tr w:rsidR="00DF1856">
        <w:trPr>
          <w:cantSplit/>
          <w:tblHeader/>
        </w:trPr>
        <w:tc>
          <w:tcPr>
            <w:tcW w:w="883" w:type="pct"/>
            <w:shd w:val="clear" w:color="auto" w:fill="E6E6E6"/>
          </w:tcPr>
          <w:p w:rsidR="00DF1856" w:rsidRDefault="00FF02C0">
            <w:pPr>
              <w:pStyle w:val="BodyTextBold"/>
              <w:spacing w:before="120" w:after="120"/>
              <w:rPr>
                <w:rFonts w:ascii="Effra Corp" w:hAnsi="Effra Corp"/>
                <w:szCs w:val="22"/>
              </w:rPr>
            </w:pPr>
            <w:r>
              <w:rPr>
                <w:rFonts w:ascii="Effra Corp" w:hAnsi="Effra Corp"/>
                <w:szCs w:val="22"/>
              </w:rPr>
              <w:t>Principal Risks</w:t>
            </w:r>
          </w:p>
        </w:tc>
        <w:tc>
          <w:tcPr>
            <w:tcW w:w="1652" w:type="pct"/>
            <w:shd w:val="clear" w:color="auto" w:fill="E6E6E6"/>
          </w:tcPr>
          <w:p w:rsidR="00DF1856" w:rsidRDefault="00FF02C0">
            <w:pPr>
              <w:pStyle w:val="BodyTextBold"/>
              <w:spacing w:before="120" w:after="120"/>
              <w:rPr>
                <w:rFonts w:ascii="Effra Corp" w:hAnsi="Effra Corp"/>
                <w:szCs w:val="22"/>
              </w:rPr>
            </w:pPr>
            <w:r>
              <w:rPr>
                <w:rFonts w:ascii="Effra Corp" w:hAnsi="Effra Corp"/>
                <w:szCs w:val="22"/>
              </w:rPr>
              <w:t>Specific Risk that we face</w:t>
            </w:r>
          </w:p>
        </w:tc>
        <w:tc>
          <w:tcPr>
            <w:tcW w:w="1727" w:type="pct"/>
            <w:shd w:val="clear" w:color="auto" w:fill="E6E6E6"/>
          </w:tcPr>
          <w:p w:rsidR="00DF1856" w:rsidRDefault="00FF02C0">
            <w:pPr>
              <w:pStyle w:val="BodyTextBold"/>
              <w:spacing w:before="120" w:after="120"/>
              <w:rPr>
                <w:rFonts w:ascii="Effra Corp" w:hAnsi="Effra Corp"/>
                <w:szCs w:val="22"/>
              </w:rPr>
            </w:pPr>
            <w:r>
              <w:rPr>
                <w:rFonts w:ascii="Effra Corp" w:hAnsi="Effra Corp"/>
                <w:szCs w:val="22"/>
              </w:rPr>
              <w:t>Mitigation</w:t>
            </w:r>
          </w:p>
        </w:tc>
        <w:tc>
          <w:tcPr>
            <w:tcW w:w="738" w:type="pct"/>
            <w:shd w:val="clear" w:color="auto" w:fill="E6E6E6"/>
          </w:tcPr>
          <w:p w:rsidR="00DF1856" w:rsidRDefault="00FF02C0">
            <w:pPr>
              <w:pStyle w:val="BodyTextBold"/>
              <w:spacing w:before="120" w:after="120"/>
              <w:jc w:val="left"/>
              <w:rPr>
                <w:rFonts w:ascii="Effra Corp" w:hAnsi="Effra Corp"/>
                <w:szCs w:val="22"/>
              </w:rPr>
            </w:pPr>
            <w:r>
              <w:rPr>
                <w:rFonts w:ascii="Effra Corp" w:hAnsi="Effra Corp"/>
                <w:szCs w:val="22"/>
              </w:rPr>
              <w:t>Link to strategy</w:t>
            </w:r>
          </w:p>
        </w:tc>
      </w:tr>
      <w:tr w:rsidR="00DF1856">
        <w:tc>
          <w:tcPr>
            <w:tcW w:w="883" w:type="pct"/>
          </w:tcPr>
          <w:p w:rsidR="00DF1856" w:rsidRDefault="00FF02C0">
            <w:pPr>
              <w:pStyle w:val="BodyText0"/>
              <w:spacing w:before="120" w:after="120"/>
              <w:jc w:val="left"/>
              <w:rPr>
                <w:rFonts w:ascii="Effra Corp" w:hAnsi="Effra Corp"/>
                <w:szCs w:val="22"/>
              </w:rPr>
            </w:pPr>
            <w:r>
              <w:rPr>
                <w:rFonts w:ascii="Effra Corp" w:hAnsi="Effra Corp"/>
                <w:szCs w:val="22"/>
              </w:rPr>
              <w:t>Beverage Category Acceptability</w:t>
            </w:r>
          </w:p>
        </w:tc>
        <w:tc>
          <w:tcPr>
            <w:tcW w:w="1652" w:type="pct"/>
          </w:tcPr>
          <w:p w:rsidR="00DF1856" w:rsidRDefault="00FF02C0">
            <w:pPr>
              <w:pStyle w:val="BodyText0"/>
              <w:spacing w:before="120" w:after="120"/>
              <w:jc w:val="left"/>
              <w:rPr>
                <w:rFonts w:ascii="Effra Corp" w:hAnsi="Effra Corp"/>
                <w:b/>
                <w:szCs w:val="22"/>
              </w:rPr>
            </w:pPr>
            <w:r>
              <w:rPr>
                <w:rFonts w:ascii="Effra Corp" w:hAnsi="Effra Corp"/>
                <w:b/>
                <w:szCs w:val="22"/>
              </w:rPr>
              <w:t>Consumer Health</w:t>
            </w:r>
          </w:p>
          <w:p w:rsidR="00DF1856" w:rsidRDefault="00FF02C0">
            <w:pPr>
              <w:pStyle w:val="BodyText0"/>
              <w:spacing w:before="120" w:after="120"/>
              <w:jc w:val="left"/>
              <w:rPr>
                <w:rFonts w:ascii="Effra Corp" w:hAnsi="Effra Corp"/>
                <w:szCs w:val="22"/>
              </w:rPr>
            </w:pPr>
            <w:r>
              <w:rPr>
                <w:rFonts w:ascii="Effra Corp" w:hAnsi="Effra Corp"/>
                <w:szCs w:val="22"/>
              </w:rPr>
              <w:t>Consumer tastes and behaviours are constantly evolving at an increasingly rapid rate. Ensuring effective responses, including addressing any significant misperceptions of the health impact of soft drinks, is important to our business.</w:t>
            </w:r>
          </w:p>
        </w:tc>
        <w:tc>
          <w:tcPr>
            <w:tcW w:w="1727" w:type="pct"/>
          </w:tcPr>
          <w:p w:rsidR="00DF1856" w:rsidRDefault="00FF02C0">
            <w:pPr>
              <w:autoSpaceDE w:val="0"/>
              <w:autoSpaceDN w:val="0"/>
              <w:adjustRightInd w:val="0"/>
              <w:rPr>
                <w:rFonts w:ascii="Effra Corp" w:hAnsi="Effra Corp"/>
                <w:sz w:val="20"/>
                <w:szCs w:val="22"/>
              </w:rPr>
            </w:pPr>
            <w:r>
              <w:rPr>
                <w:rFonts w:ascii="Effra Corp" w:eastAsia="Times New Roman" w:hAnsi="Effra Corp"/>
                <w:sz w:val="20"/>
                <w:szCs w:val="22"/>
                <w:lang w:val="en-GB" w:eastAsia="en-CA"/>
              </w:rPr>
              <w:t xml:space="preserve">We maintain a focus on innovation in the products we offer, including expanding our range of reduced and zero-calorie beverages and reducing the calorie content of many products in our portfolio. We promote active lifestyles and clearer labelling on packaging, supported by broader community engagement programmes focused on health and wellness. In these </w:t>
            </w:r>
            <w:r>
              <w:rPr>
                <w:rFonts w:ascii="Effra Corp" w:hAnsi="Effra Corp"/>
                <w:sz w:val="20"/>
                <w:szCs w:val="22"/>
                <w:lang w:val="en-GB" w:eastAsia="en-CA"/>
              </w:rPr>
              <w:t>ways we actively counteract misperceptions.</w:t>
            </w:r>
          </w:p>
        </w:tc>
        <w:tc>
          <w:tcPr>
            <w:tcW w:w="738" w:type="pct"/>
          </w:tcPr>
          <w:p w:rsidR="00DF1856" w:rsidRDefault="00FF02C0">
            <w:pPr>
              <w:pStyle w:val="BodyText0"/>
              <w:spacing w:before="120" w:after="120"/>
              <w:jc w:val="left"/>
              <w:rPr>
                <w:rFonts w:ascii="Effra Corp" w:hAnsi="Effra Corp"/>
                <w:szCs w:val="22"/>
              </w:rPr>
            </w:pPr>
            <w:r>
              <w:rPr>
                <w:rFonts w:ascii="Effra Corp" w:hAnsi="Effra Corp"/>
                <w:szCs w:val="22"/>
              </w:rPr>
              <w:t>Consumer Relevance</w:t>
            </w:r>
          </w:p>
        </w:tc>
      </w:tr>
      <w:tr w:rsidR="00DF1856">
        <w:tc>
          <w:tcPr>
            <w:tcW w:w="883" w:type="pct"/>
          </w:tcPr>
          <w:p w:rsidR="00DF1856" w:rsidRDefault="00FF02C0">
            <w:pPr>
              <w:pStyle w:val="BodyText0"/>
              <w:spacing w:before="120" w:after="120"/>
              <w:jc w:val="left"/>
              <w:rPr>
                <w:rFonts w:ascii="Effra Corp" w:hAnsi="Effra Corp"/>
                <w:szCs w:val="22"/>
              </w:rPr>
            </w:pPr>
            <w:r>
              <w:rPr>
                <w:rFonts w:ascii="Effra Corp" w:hAnsi="Effra Corp"/>
                <w:szCs w:val="22"/>
              </w:rPr>
              <w:lastRenderedPageBreak/>
              <w:t>Political and Security Instability</w:t>
            </w:r>
          </w:p>
        </w:tc>
        <w:tc>
          <w:tcPr>
            <w:tcW w:w="1652" w:type="pct"/>
          </w:tcPr>
          <w:p w:rsidR="00DF1856" w:rsidRDefault="00FF02C0">
            <w:pPr>
              <w:pStyle w:val="BodyText0"/>
              <w:spacing w:before="120" w:after="120"/>
              <w:jc w:val="left"/>
              <w:rPr>
                <w:rFonts w:ascii="Effra Corp" w:hAnsi="Effra Corp"/>
                <w:b/>
                <w:szCs w:val="22"/>
              </w:rPr>
            </w:pPr>
            <w:r>
              <w:rPr>
                <w:rFonts w:ascii="Effra Corp" w:hAnsi="Effra Corp"/>
                <w:b/>
                <w:szCs w:val="22"/>
              </w:rPr>
              <w:t>Declining Consumer Demand</w:t>
            </w:r>
          </w:p>
          <w:p w:rsidR="00DF1856" w:rsidRDefault="00FF02C0">
            <w:pPr>
              <w:pStyle w:val="BodyText0"/>
              <w:spacing w:before="120" w:after="120"/>
              <w:jc w:val="left"/>
              <w:rPr>
                <w:rFonts w:ascii="Effra Corp" w:hAnsi="Effra Corp"/>
                <w:szCs w:val="22"/>
              </w:rPr>
            </w:pPr>
            <w:r>
              <w:rPr>
                <w:rFonts w:ascii="Effra Corp" w:hAnsi="Effra Corp"/>
                <w:szCs w:val="22"/>
              </w:rPr>
              <w:t>Challenging market conditions continue to impact consumer confidence and disposable income. Our long-term sustainable growth depends on managing challenging and volatile macroeconomic conditions, such as the political and security instability experienced in Russia, Ukraine, and Nigeria.</w:t>
            </w:r>
          </w:p>
        </w:tc>
        <w:tc>
          <w:tcPr>
            <w:tcW w:w="1727" w:type="pct"/>
          </w:tcPr>
          <w:p w:rsidR="00DF1856" w:rsidRDefault="00FF02C0">
            <w:pPr>
              <w:autoSpaceDE w:val="0"/>
              <w:autoSpaceDN w:val="0"/>
              <w:adjustRightInd w:val="0"/>
              <w:rPr>
                <w:rFonts w:ascii="Effra Corp" w:hAnsi="Effra Corp"/>
                <w:sz w:val="20"/>
                <w:szCs w:val="22"/>
                <w:lang w:val="en-GB"/>
              </w:rPr>
            </w:pPr>
            <w:r>
              <w:rPr>
                <w:rFonts w:ascii="Effra Corp" w:eastAsia="Times New Roman" w:hAnsi="Effra Corp"/>
                <w:sz w:val="20"/>
                <w:szCs w:val="22"/>
                <w:lang w:val="en-GB" w:eastAsia="en-CA"/>
              </w:rPr>
              <w:t xml:space="preserve">Our OBPPC approach seeks opportunities by identifying and aligning the right brands, at the right price, in the right package and through the right channel. This enables us to expand our product offering in the marketplace and to win or maintain market share. Robust security management, crisis response and business continuity strategies support our ability to </w:t>
            </w:r>
            <w:r>
              <w:rPr>
                <w:rFonts w:ascii="Effra Corp" w:hAnsi="Effra Corp"/>
                <w:sz w:val="20"/>
                <w:szCs w:val="22"/>
                <w:lang w:val="en-GB" w:eastAsia="en-CA"/>
              </w:rPr>
              <w:t>remain resilient in areas with heightened security risk.</w:t>
            </w:r>
          </w:p>
        </w:tc>
        <w:tc>
          <w:tcPr>
            <w:tcW w:w="738" w:type="pct"/>
          </w:tcPr>
          <w:p w:rsidR="00DF1856" w:rsidRDefault="00FF02C0">
            <w:pPr>
              <w:pStyle w:val="BodyText0"/>
              <w:spacing w:before="120" w:after="120"/>
              <w:jc w:val="left"/>
              <w:rPr>
                <w:rFonts w:ascii="Effra Corp" w:hAnsi="Effra Corp"/>
                <w:szCs w:val="22"/>
              </w:rPr>
            </w:pPr>
            <w:r>
              <w:rPr>
                <w:rFonts w:ascii="Effra Corp" w:hAnsi="Effra Corp"/>
                <w:szCs w:val="22"/>
              </w:rPr>
              <w:t>Customer Preference</w:t>
            </w:r>
          </w:p>
        </w:tc>
      </w:tr>
      <w:tr w:rsidR="00DF1856">
        <w:tc>
          <w:tcPr>
            <w:tcW w:w="883" w:type="pct"/>
          </w:tcPr>
          <w:p w:rsidR="00DF1856" w:rsidRDefault="00FF02C0">
            <w:pPr>
              <w:pStyle w:val="BodyText0"/>
              <w:spacing w:before="120" w:after="120"/>
              <w:jc w:val="left"/>
              <w:rPr>
                <w:rFonts w:ascii="Effra Corp" w:hAnsi="Effra Corp"/>
                <w:szCs w:val="22"/>
              </w:rPr>
            </w:pPr>
            <w:r>
              <w:rPr>
                <w:rFonts w:ascii="Effra Corp" w:hAnsi="Effra Corp"/>
                <w:szCs w:val="22"/>
              </w:rPr>
              <w:t>Employee engagement &amp; Retention</w:t>
            </w:r>
          </w:p>
        </w:tc>
        <w:tc>
          <w:tcPr>
            <w:tcW w:w="1652" w:type="pct"/>
          </w:tcPr>
          <w:p w:rsidR="00DF1856" w:rsidRDefault="00FF02C0">
            <w:pPr>
              <w:pStyle w:val="BodyText0"/>
              <w:spacing w:before="120" w:after="120"/>
              <w:jc w:val="left"/>
              <w:rPr>
                <w:rFonts w:ascii="Effra Corp" w:hAnsi="Effra Corp"/>
                <w:b/>
                <w:szCs w:val="22"/>
              </w:rPr>
            </w:pPr>
            <w:r>
              <w:rPr>
                <w:rFonts w:ascii="Effra Corp" w:hAnsi="Effra Corp"/>
                <w:b/>
                <w:szCs w:val="22"/>
              </w:rPr>
              <w:t>People and Talent</w:t>
            </w:r>
          </w:p>
          <w:p w:rsidR="00DF1856" w:rsidRDefault="00FF02C0">
            <w:pPr>
              <w:pStyle w:val="BodyText0"/>
              <w:spacing w:before="120" w:after="120"/>
              <w:jc w:val="left"/>
              <w:rPr>
                <w:rFonts w:ascii="Effra Corp" w:hAnsi="Effra Corp"/>
                <w:szCs w:val="22"/>
              </w:rPr>
            </w:pPr>
            <w:r>
              <w:rPr>
                <w:rFonts w:ascii="Effra Corp" w:hAnsi="Effra Corp"/>
                <w:szCs w:val="22"/>
              </w:rPr>
              <w:t>It is essential that we develop and maintain management capability across our markets. Our growth depends on our ability to attract and retain sufficient numbers of qualified and experienced employees.</w:t>
            </w:r>
          </w:p>
        </w:tc>
        <w:tc>
          <w:tcPr>
            <w:tcW w:w="1727" w:type="pct"/>
          </w:tcPr>
          <w:p w:rsidR="00DF1856" w:rsidRDefault="00FF02C0">
            <w:pPr>
              <w:pStyle w:val="BodyText0"/>
              <w:spacing w:before="120" w:after="120"/>
              <w:jc w:val="left"/>
              <w:rPr>
                <w:rFonts w:ascii="Effra Corp" w:hAnsi="Effra Corp"/>
                <w:szCs w:val="22"/>
              </w:rPr>
            </w:pPr>
            <w:r>
              <w:rPr>
                <w:rFonts w:ascii="Effra Corp" w:hAnsi="Effra Corp"/>
                <w:szCs w:val="22"/>
              </w:rPr>
              <w:t>Our focus on developing our leadership talent ensures the right people are in the right positions across the business. Our ongoing focus on employee engagement supports our values and promotes operational excellence. By focusing on managing our business in ways that are responsible and creating shared value with communities in which we work, we also seek to ensure that we are an attractive employer</w:t>
            </w:r>
            <w:r>
              <w:rPr>
                <w:rFonts w:ascii="Effra-Light" w:hAnsi="Effra-Light" w:cs="Effra-Light"/>
                <w:sz w:val="16"/>
                <w:szCs w:val="16"/>
                <w:lang w:eastAsia="en-GB"/>
              </w:rPr>
              <w:t>.</w:t>
            </w:r>
          </w:p>
        </w:tc>
        <w:tc>
          <w:tcPr>
            <w:tcW w:w="738" w:type="pct"/>
          </w:tcPr>
          <w:p w:rsidR="00DF1856" w:rsidRDefault="00FF02C0">
            <w:pPr>
              <w:pStyle w:val="BodyText0"/>
              <w:spacing w:before="120" w:after="120"/>
              <w:jc w:val="left"/>
              <w:rPr>
                <w:rFonts w:ascii="Effra Corp" w:hAnsi="Effra Corp"/>
                <w:szCs w:val="22"/>
              </w:rPr>
            </w:pPr>
            <w:r>
              <w:rPr>
                <w:rFonts w:ascii="Effra Corp" w:hAnsi="Effra Corp"/>
                <w:szCs w:val="22"/>
              </w:rPr>
              <w:t>Community Trust</w:t>
            </w:r>
          </w:p>
        </w:tc>
      </w:tr>
      <w:tr w:rsidR="00DF1856">
        <w:tc>
          <w:tcPr>
            <w:tcW w:w="883" w:type="pct"/>
          </w:tcPr>
          <w:p w:rsidR="00DF1856" w:rsidRDefault="00FF02C0">
            <w:pPr>
              <w:pStyle w:val="BodyText0"/>
              <w:spacing w:before="120" w:after="120"/>
              <w:jc w:val="left"/>
              <w:rPr>
                <w:rFonts w:ascii="Effra Corp" w:hAnsi="Effra Corp"/>
                <w:szCs w:val="22"/>
              </w:rPr>
            </w:pPr>
            <w:r>
              <w:rPr>
                <w:rFonts w:ascii="Effra Corp" w:hAnsi="Effra Corp"/>
                <w:szCs w:val="22"/>
              </w:rPr>
              <w:t>Product Quality &amp; Food Safety</w:t>
            </w:r>
          </w:p>
        </w:tc>
        <w:tc>
          <w:tcPr>
            <w:tcW w:w="1652" w:type="pct"/>
          </w:tcPr>
          <w:p w:rsidR="00DF1856" w:rsidRDefault="00FF02C0">
            <w:pPr>
              <w:pStyle w:val="BodyText0"/>
              <w:spacing w:before="120" w:after="120"/>
              <w:jc w:val="left"/>
              <w:rPr>
                <w:rFonts w:ascii="Effra Corp" w:hAnsi="Effra Corp"/>
                <w:szCs w:val="22"/>
              </w:rPr>
            </w:pPr>
            <w:r>
              <w:rPr>
                <w:rFonts w:ascii="Effra Corp" w:hAnsi="Effra Corp"/>
                <w:b/>
                <w:szCs w:val="22"/>
              </w:rPr>
              <w:t>Quality</w:t>
            </w:r>
          </w:p>
          <w:p w:rsidR="00DF1856" w:rsidRDefault="00FF02C0">
            <w:pPr>
              <w:autoSpaceDE w:val="0"/>
              <w:autoSpaceDN w:val="0"/>
              <w:adjustRightInd w:val="0"/>
              <w:rPr>
                <w:rFonts w:ascii="Effra Corp" w:hAnsi="Effra Corp"/>
                <w:sz w:val="20"/>
                <w:szCs w:val="22"/>
                <w:lang w:val="en-GB"/>
              </w:rPr>
            </w:pPr>
            <w:r>
              <w:rPr>
                <w:rFonts w:ascii="Effra Corp" w:eastAsia="Times New Roman" w:hAnsi="Effra Corp"/>
                <w:sz w:val="20"/>
                <w:szCs w:val="22"/>
                <w:lang w:val="en-GB" w:eastAsia="en-CA"/>
              </w:rPr>
              <w:t xml:space="preserve">Quality issues, or contamination of our products, could result in reputational damage and a reduction </w:t>
            </w:r>
            <w:r>
              <w:rPr>
                <w:rFonts w:ascii="Effra Corp" w:hAnsi="Effra Corp"/>
                <w:sz w:val="20"/>
                <w:szCs w:val="22"/>
                <w:lang w:val="en-GB" w:eastAsia="en-CA"/>
              </w:rPr>
              <w:t>in volume and net sales revenue.</w:t>
            </w:r>
          </w:p>
        </w:tc>
        <w:tc>
          <w:tcPr>
            <w:tcW w:w="1727" w:type="pct"/>
          </w:tcPr>
          <w:p w:rsidR="00DF1856" w:rsidRDefault="00FF02C0">
            <w:pPr>
              <w:pStyle w:val="BodyText0"/>
              <w:spacing w:before="120" w:after="120"/>
              <w:jc w:val="left"/>
              <w:rPr>
                <w:rFonts w:ascii="Effra Corp" w:hAnsi="Effra Corp"/>
                <w:szCs w:val="22"/>
              </w:rPr>
            </w:pPr>
            <w:r>
              <w:rPr>
                <w:rFonts w:ascii="Effra Corp" w:hAnsi="Effra Corp"/>
                <w:szCs w:val="22"/>
              </w:rPr>
              <w:t>We have stringent processes in place to minimise the occurrence of quality issues. However, when issues arise, we have robust processes and systems in place that enable us to deal with them quickly and efficiently, thus ensuring that our customers and consumers retain confidence in our products.</w:t>
            </w:r>
          </w:p>
        </w:tc>
        <w:tc>
          <w:tcPr>
            <w:tcW w:w="738" w:type="pct"/>
          </w:tcPr>
          <w:p w:rsidR="00DF1856" w:rsidRDefault="00FF02C0">
            <w:pPr>
              <w:pStyle w:val="BodyText0"/>
              <w:spacing w:before="120" w:after="120"/>
              <w:jc w:val="left"/>
              <w:rPr>
                <w:rFonts w:ascii="Effra Corp" w:hAnsi="Effra Corp"/>
                <w:szCs w:val="22"/>
              </w:rPr>
            </w:pPr>
            <w:r>
              <w:rPr>
                <w:rFonts w:ascii="Effra Corp" w:hAnsi="Effra Corp"/>
                <w:szCs w:val="22"/>
              </w:rPr>
              <w:t>Consumer Relevant</w:t>
            </w:r>
          </w:p>
        </w:tc>
      </w:tr>
    </w:tbl>
    <w:p w:rsidR="00BA25C1" w:rsidRDefault="00BA25C1">
      <w:r>
        <w:br w:type="page"/>
      </w:r>
    </w:p>
    <w:tbl>
      <w:tblPr>
        <w:tblW w:w="50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5"/>
        <w:gridCol w:w="3042"/>
        <w:gridCol w:w="3180"/>
        <w:gridCol w:w="1359"/>
      </w:tblGrid>
      <w:tr w:rsidR="00DF1856">
        <w:tc>
          <w:tcPr>
            <w:tcW w:w="883" w:type="pct"/>
          </w:tcPr>
          <w:p w:rsidR="00DF1856" w:rsidRDefault="00FF02C0">
            <w:pPr>
              <w:pStyle w:val="BodyText0"/>
              <w:spacing w:before="120" w:after="120"/>
              <w:jc w:val="left"/>
              <w:rPr>
                <w:rFonts w:ascii="Effra Corp" w:hAnsi="Effra Corp"/>
                <w:szCs w:val="22"/>
              </w:rPr>
            </w:pPr>
            <w:r>
              <w:rPr>
                <w:rFonts w:ascii="Effra Corp" w:hAnsi="Effra Corp"/>
                <w:szCs w:val="22"/>
              </w:rPr>
              <w:lastRenderedPageBreak/>
              <w:t>Commercial &amp; Competition</w:t>
            </w:r>
          </w:p>
        </w:tc>
        <w:tc>
          <w:tcPr>
            <w:tcW w:w="1652" w:type="pct"/>
          </w:tcPr>
          <w:p w:rsidR="00DF1856" w:rsidRDefault="00FF02C0">
            <w:pPr>
              <w:pStyle w:val="BodyText0"/>
              <w:spacing w:before="120" w:after="120"/>
              <w:jc w:val="left"/>
              <w:rPr>
                <w:rFonts w:ascii="Effra Corp" w:hAnsi="Effra Corp"/>
                <w:b/>
                <w:szCs w:val="22"/>
              </w:rPr>
            </w:pPr>
            <w:r>
              <w:rPr>
                <w:rFonts w:ascii="Effra Corp" w:hAnsi="Effra Corp"/>
                <w:b/>
                <w:szCs w:val="22"/>
              </w:rPr>
              <w:t>Channel Mix</w:t>
            </w:r>
          </w:p>
          <w:p w:rsidR="00DF1856" w:rsidRDefault="00FF02C0">
            <w:pPr>
              <w:autoSpaceDE w:val="0"/>
              <w:autoSpaceDN w:val="0"/>
              <w:adjustRightInd w:val="0"/>
              <w:rPr>
                <w:rFonts w:ascii="Effra Corp" w:hAnsi="Effra Corp"/>
                <w:sz w:val="20"/>
                <w:szCs w:val="22"/>
                <w:lang w:val="en-GB"/>
              </w:rPr>
            </w:pPr>
            <w:r>
              <w:rPr>
                <w:rFonts w:ascii="Effra Corp" w:eastAsia="Times New Roman" w:hAnsi="Effra Corp"/>
                <w:sz w:val="20"/>
                <w:szCs w:val="22"/>
                <w:lang w:val="en-GB" w:eastAsia="en-CA"/>
              </w:rPr>
              <w:t>The increasing concentration of retailers and independent wholesalers, on whom we depend to distribute our products, could lower our profitability. The immediate consumption channel remains under pressure as consumers increasingly switch to at-home consumption.</w:t>
            </w:r>
          </w:p>
        </w:tc>
        <w:tc>
          <w:tcPr>
            <w:tcW w:w="1727" w:type="pct"/>
          </w:tcPr>
          <w:p w:rsidR="00DF1856" w:rsidRDefault="00FF02C0">
            <w:pPr>
              <w:pStyle w:val="BodyText0"/>
              <w:spacing w:before="120" w:after="120"/>
              <w:jc w:val="left"/>
              <w:rPr>
                <w:rFonts w:ascii="Effra Corp" w:hAnsi="Effra Corp"/>
                <w:szCs w:val="22"/>
              </w:rPr>
            </w:pPr>
            <w:r>
              <w:rPr>
                <w:rFonts w:ascii="Effra Corp" w:hAnsi="Effra Corp"/>
                <w:szCs w:val="22"/>
              </w:rPr>
              <w:t>We continued to increase our presence in the discounter channel during 2014 and are working closely with our customers to identify opportunities for joint value creation. Our Right Execution Daily (RED) strategy continues to support our commitment to operational excellence, which enables us to respond to changing customer needs and channels.</w:t>
            </w:r>
          </w:p>
        </w:tc>
        <w:tc>
          <w:tcPr>
            <w:tcW w:w="738" w:type="pct"/>
          </w:tcPr>
          <w:p w:rsidR="00DF1856" w:rsidRDefault="00FF02C0">
            <w:pPr>
              <w:pStyle w:val="BodyText0"/>
              <w:spacing w:before="120" w:after="120"/>
              <w:jc w:val="left"/>
              <w:rPr>
                <w:rFonts w:ascii="Effra Corp" w:hAnsi="Effra Corp"/>
                <w:szCs w:val="22"/>
              </w:rPr>
            </w:pPr>
            <w:r>
              <w:rPr>
                <w:rFonts w:ascii="Effra Corp" w:hAnsi="Effra Corp"/>
                <w:szCs w:val="22"/>
              </w:rPr>
              <w:t>Customer Preference</w:t>
            </w:r>
          </w:p>
        </w:tc>
      </w:tr>
      <w:tr w:rsidR="00DF1856">
        <w:tc>
          <w:tcPr>
            <w:tcW w:w="883" w:type="pct"/>
            <w:vMerge w:val="restart"/>
          </w:tcPr>
          <w:p w:rsidR="00DF1856" w:rsidRDefault="00FF02C0">
            <w:pPr>
              <w:pStyle w:val="BodyText0"/>
              <w:spacing w:before="120" w:after="120"/>
              <w:jc w:val="left"/>
              <w:rPr>
                <w:rFonts w:ascii="Effra Corp" w:hAnsi="Effra Corp"/>
                <w:szCs w:val="22"/>
              </w:rPr>
            </w:pPr>
            <w:r>
              <w:rPr>
                <w:rFonts w:ascii="Effra Corp" w:hAnsi="Effra Corp"/>
                <w:szCs w:val="22"/>
              </w:rPr>
              <w:t>Tax &amp; Treasury</w:t>
            </w:r>
          </w:p>
        </w:tc>
        <w:tc>
          <w:tcPr>
            <w:tcW w:w="1652" w:type="pct"/>
          </w:tcPr>
          <w:p w:rsidR="00DF1856" w:rsidRDefault="00FF02C0">
            <w:pPr>
              <w:pStyle w:val="BodyText0"/>
              <w:spacing w:before="120" w:after="120"/>
              <w:jc w:val="left"/>
              <w:rPr>
                <w:rFonts w:ascii="Effra Corp" w:hAnsi="Effra Corp"/>
                <w:b/>
                <w:szCs w:val="22"/>
              </w:rPr>
            </w:pPr>
            <w:r>
              <w:rPr>
                <w:rFonts w:ascii="Effra Corp" w:hAnsi="Effra Corp"/>
                <w:b/>
                <w:szCs w:val="22"/>
              </w:rPr>
              <w:t>Foreign Exchange</w:t>
            </w:r>
          </w:p>
          <w:p w:rsidR="00DF1856" w:rsidRDefault="00FF02C0">
            <w:pPr>
              <w:autoSpaceDE w:val="0"/>
              <w:autoSpaceDN w:val="0"/>
              <w:adjustRightInd w:val="0"/>
              <w:rPr>
                <w:rFonts w:ascii="Effra Corp" w:hAnsi="Effra Corp"/>
                <w:sz w:val="20"/>
                <w:szCs w:val="22"/>
                <w:lang w:val="en-GB"/>
              </w:rPr>
            </w:pPr>
            <w:r>
              <w:rPr>
                <w:rFonts w:ascii="Effra Corp" w:eastAsia="Times New Roman" w:hAnsi="Effra Corp"/>
                <w:sz w:val="20"/>
                <w:szCs w:val="22"/>
                <w:lang w:val="en-GB" w:eastAsia="en-CA"/>
              </w:rPr>
              <w:t>Our foreign exchange exposure arises from changes in exchange rates between the Euro, the US dollar, and other currencies used in the markets we serve. During 2014, this exposure was particularly notable against currencies in Russia, Ukraine, and Nigeria.</w:t>
            </w:r>
          </w:p>
        </w:tc>
        <w:tc>
          <w:tcPr>
            <w:tcW w:w="1727" w:type="pct"/>
          </w:tcPr>
          <w:p w:rsidR="00DF1856" w:rsidRDefault="00FF02C0">
            <w:pPr>
              <w:pStyle w:val="BodyText0"/>
              <w:spacing w:before="120" w:after="120"/>
              <w:jc w:val="left"/>
              <w:rPr>
                <w:rFonts w:ascii="Effra Corp" w:hAnsi="Effra Corp"/>
                <w:szCs w:val="22"/>
              </w:rPr>
            </w:pPr>
            <w:r>
              <w:rPr>
                <w:rFonts w:ascii="Effra Corp" w:hAnsi="Effra Corp"/>
                <w:szCs w:val="22"/>
              </w:rPr>
              <w:t>To reduce currency risk and limit volatility, our treasury policy requires the hedging of 25% to 80% of rolling 12-month forecasted transactional exposures. Hedging beyond a 12-month period may occur if forecast transactions are highly probable. Where available, we use derivative financial instruments to reduce our net exposure to currency fluctuations. These contracts normally mature within one year.</w:t>
            </w:r>
          </w:p>
        </w:tc>
        <w:tc>
          <w:tcPr>
            <w:tcW w:w="738" w:type="pct"/>
            <w:vMerge w:val="restart"/>
          </w:tcPr>
          <w:p w:rsidR="00DF1856" w:rsidRDefault="00FF02C0">
            <w:pPr>
              <w:pStyle w:val="BodyText0"/>
              <w:spacing w:before="120" w:after="120"/>
              <w:jc w:val="left"/>
              <w:rPr>
                <w:rFonts w:ascii="Effra Corp" w:hAnsi="Effra Corp"/>
                <w:szCs w:val="22"/>
              </w:rPr>
            </w:pPr>
            <w:r>
              <w:rPr>
                <w:rFonts w:ascii="Effra Corp" w:hAnsi="Effra Corp"/>
                <w:szCs w:val="22"/>
              </w:rPr>
              <w:t>Cost Leadership</w:t>
            </w:r>
          </w:p>
        </w:tc>
      </w:tr>
      <w:tr w:rsidR="00DF1856" w:rsidRPr="00BA25C1">
        <w:tc>
          <w:tcPr>
            <w:tcW w:w="883" w:type="pct"/>
            <w:vMerge/>
          </w:tcPr>
          <w:p w:rsidR="00DF1856" w:rsidRDefault="00DF1856">
            <w:pPr>
              <w:pStyle w:val="BodyText0"/>
              <w:spacing w:before="120" w:after="120"/>
              <w:rPr>
                <w:rFonts w:ascii="Effra Corp" w:hAnsi="Effra Corp"/>
                <w:szCs w:val="22"/>
              </w:rPr>
            </w:pPr>
          </w:p>
        </w:tc>
        <w:tc>
          <w:tcPr>
            <w:tcW w:w="1652" w:type="pct"/>
          </w:tcPr>
          <w:p w:rsidR="00DF1856" w:rsidRDefault="00FF02C0">
            <w:pPr>
              <w:pStyle w:val="BodyText0"/>
              <w:spacing w:before="120" w:after="120"/>
              <w:jc w:val="left"/>
              <w:rPr>
                <w:rFonts w:ascii="Effra Corp" w:hAnsi="Effra Corp"/>
                <w:b/>
                <w:szCs w:val="22"/>
              </w:rPr>
            </w:pPr>
            <w:r>
              <w:rPr>
                <w:rFonts w:ascii="Effra Corp" w:hAnsi="Effra Corp"/>
                <w:b/>
                <w:szCs w:val="22"/>
              </w:rPr>
              <w:t>Taxation</w:t>
            </w:r>
          </w:p>
          <w:p w:rsidR="00DF1856" w:rsidRDefault="00FF02C0">
            <w:pPr>
              <w:autoSpaceDE w:val="0"/>
              <w:autoSpaceDN w:val="0"/>
              <w:adjustRightInd w:val="0"/>
              <w:rPr>
                <w:rFonts w:ascii="Effra Corp" w:hAnsi="Effra Corp"/>
                <w:sz w:val="20"/>
                <w:szCs w:val="22"/>
              </w:rPr>
            </w:pPr>
            <w:r>
              <w:rPr>
                <w:rFonts w:ascii="Effra Corp" w:eastAsia="Times New Roman" w:hAnsi="Effra Corp"/>
                <w:sz w:val="20"/>
                <w:szCs w:val="22"/>
                <w:lang w:val="en-GB" w:eastAsia="en-CA"/>
              </w:rPr>
              <w:t xml:space="preserve">Regulations around consumer health and the risk of taxation on our products, could impact demand and affect our profitability. In 2014, a number of governments continued to contemplate taxes targeting our products and packaging waste recovery. </w:t>
            </w:r>
            <w:r>
              <w:rPr>
                <w:rFonts w:ascii="Effra Corp" w:hAnsi="Effra Corp"/>
                <w:sz w:val="20"/>
                <w:szCs w:val="22"/>
                <w:lang w:val="en-GB" w:eastAsia="en-CA"/>
              </w:rPr>
              <w:t>This is a trend we expect to continue.</w:t>
            </w:r>
          </w:p>
        </w:tc>
        <w:tc>
          <w:tcPr>
            <w:tcW w:w="1727" w:type="pct"/>
          </w:tcPr>
          <w:p w:rsidR="00DF1856" w:rsidRDefault="00FF02C0">
            <w:pPr>
              <w:pStyle w:val="BodyText0"/>
              <w:spacing w:before="120" w:after="120"/>
              <w:jc w:val="left"/>
              <w:rPr>
                <w:rFonts w:ascii="Effra Corp" w:hAnsi="Effra Corp"/>
                <w:szCs w:val="22"/>
              </w:rPr>
            </w:pPr>
            <w:r>
              <w:rPr>
                <w:rFonts w:ascii="Effra Corp" w:hAnsi="Effra Corp"/>
                <w:szCs w:val="22"/>
              </w:rPr>
              <w:t>We continue to proactively work with regulators to ensure that the facts are understood and our products are not singled out unfairly.</w:t>
            </w:r>
          </w:p>
        </w:tc>
        <w:tc>
          <w:tcPr>
            <w:tcW w:w="738" w:type="pct"/>
            <w:vMerge/>
          </w:tcPr>
          <w:p w:rsidR="00DF1856" w:rsidRDefault="00DF1856">
            <w:pPr>
              <w:pStyle w:val="BodyText0"/>
              <w:spacing w:before="120" w:after="120"/>
              <w:rPr>
                <w:rFonts w:ascii="Effra Corp" w:hAnsi="Effra Corp"/>
                <w:szCs w:val="22"/>
              </w:rPr>
            </w:pPr>
          </w:p>
        </w:tc>
      </w:tr>
      <w:tr w:rsidR="00DF1856">
        <w:tc>
          <w:tcPr>
            <w:tcW w:w="883" w:type="pct"/>
          </w:tcPr>
          <w:p w:rsidR="00DF1856" w:rsidRDefault="00FF02C0">
            <w:pPr>
              <w:pStyle w:val="BodyText0"/>
              <w:spacing w:before="120" w:after="120"/>
              <w:jc w:val="left"/>
              <w:rPr>
                <w:rFonts w:ascii="Effra Corp" w:hAnsi="Effra Corp"/>
                <w:szCs w:val="22"/>
              </w:rPr>
            </w:pPr>
            <w:r>
              <w:rPr>
                <w:rFonts w:ascii="Effra Corp" w:hAnsi="Effra Corp"/>
                <w:szCs w:val="22"/>
              </w:rPr>
              <w:t>Stakeholder Relationships</w:t>
            </w:r>
          </w:p>
        </w:tc>
        <w:tc>
          <w:tcPr>
            <w:tcW w:w="1652" w:type="pct"/>
          </w:tcPr>
          <w:p w:rsidR="00DF1856" w:rsidRDefault="00FF02C0">
            <w:pPr>
              <w:pStyle w:val="BodyText0"/>
              <w:spacing w:before="120" w:after="120"/>
              <w:jc w:val="left"/>
              <w:rPr>
                <w:rFonts w:ascii="Effra Corp" w:hAnsi="Effra Corp"/>
                <w:b/>
                <w:szCs w:val="22"/>
              </w:rPr>
            </w:pPr>
            <w:r>
              <w:rPr>
                <w:rFonts w:ascii="Effra Corp" w:hAnsi="Effra Corp"/>
                <w:b/>
                <w:szCs w:val="22"/>
              </w:rPr>
              <w:t>Strategic Stakeholder Relationships</w:t>
            </w:r>
          </w:p>
          <w:p w:rsidR="00DF1856" w:rsidRDefault="00FF02C0">
            <w:pPr>
              <w:autoSpaceDE w:val="0"/>
              <w:autoSpaceDN w:val="0"/>
              <w:adjustRightInd w:val="0"/>
              <w:rPr>
                <w:rFonts w:ascii="Effra Corp" w:hAnsi="Effra Corp"/>
                <w:sz w:val="20"/>
                <w:szCs w:val="22"/>
                <w:lang w:val="en-GB"/>
              </w:rPr>
            </w:pPr>
            <w:r>
              <w:rPr>
                <w:rFonts w:ascii="Effra Corp" w:eastAsia="Times New Roman" w:hAnsi="Effra Corp"/>
                <w:sz w:val="20"/>
                <w:szCs w:val="22"/>
                <w:lang w:val="en-GB" w:eastAsia="en-CA"/>
              </w:rPr>
              <w:t xml:space="preserve">The Group relies on our strategic relationships and agreements with The Coca-Cola Company, Monster Energy and our premium spirits partners. Any termination of agreements, or renewal at terms less favourable than currently experienced, </w:t>
            </w:r>
            <w:r>
              <w:rPr>
                <w:rFonts w:ascii="Effra Corp" w:hAnsi="Effra Corp"/>
                <w:sz w:val="20"/>
                <w:szCs w:val="22"/>
                <w:lang w:val="en-GB" w:eastAsia="en-CA"/>
              </w:rPr>
              <w:t>could adversely impact our business.</w:t>
            </w:r>
          </w:p>
        </w:tc>
        <w:tc>
          <w:tcPr>
            <w:tcW w:w="1727" w:type="pct"/>
          </w:tcPr>
          <w:p w:rsidR="00DF1856" w:rsidRDefault="00FF02C0">
            <w:pPr>
              <w:pStyle w:val="BodyText0"/>
              <w:spacing w:before="120" w:after="120"/>
              <w:jc w:val="left"/>
              <w:rPr>
                <w:rFonts w:ascii="Effra Corp" w:hAnsi="Effra Corp"/>
                <w:szCs w:val="22"/>
              </w:rPr>
            </w:pPr>
            <w:r>
              <w:rPr>
                <w:rFonts w:ascii="Effra Corp" w:hAnsi="Effra Corp"/>
                <w:szCs w:val="22"/>
              </w:rPr>
              <w:t>Our management across the business focuses on effective day-to-day interaction with our strategic partners to ensure that we work together as effective partners for growth. We engage in joint projects and business planning, focus on strategic issues, and participate in ‘Top to Top’ senior management forums.</w:t>
            </w:r>
          </w:p>
        </w:tc>
        <w:tc>
          <w:tcPr>
            <w:tcW w:w="738" w:type="pct"/>
          </w:tcPr>
          <w:p w:rsidR="00DF1856" w:rsidRDefault="00FF02C0">
            <w:pPr>
              <w:pStyle w:val="BodyText0"/>
              <w:spacing w:before="120" w:after="120"/>
              <w:jc w:val="left"/>
              <w:rPr>
                <w:rFonts w:ascii="Effra Corp" w:hAnsi="Effra Corp"/>
                <w:szCs w:val="22"/>
              </w:rPr>
            </w:pPr>
            <w:r>
              <w:rPr>
                <w:rFonts w:ascii="Effra Corp" w:hAnsi="Effra Corp"/>
                <w:szCs w:val="22"/>
              </w:rPr>
              <w:t>Community Trust</w:t>
            </w:r>
          </w:p>
        </w:tc>
      </w:tr>
    </w:tbl>
    <w:p w:rsidR="00DF1856" w:rsidRDefault="00FF02C0">
      <w:pPr>
        <w:pStyle w:val="BodyText0"/>
        <w:rPr>
          <w:rFonts w:ascii="Effra Corp" w:hAnsi="Effra Corp"/>
          <w:b/>
          <w:sz w:val="22"/>
          <w:szCs w:val="22"/>
        </w:rPr>
      </w:pPr>
      <w:r>
        <w:rPr>
          <w:rFonts w:ascii="Effra Corp" w:hAnsi="Effra Corp"/>
          <w:b/>
          <w:sz w:val="22"/>
          <w:szCs w:val="22"/>
        </w:rPr>
        <w:lastRenderedPageBreak/>
        <w:t>2. Directors’ responsibility statement</w:t>
      </w:r>
    </w:p>
    <w:p w:rsidR="00DF1856" w:rsidRDefault="00FF02C0">
      <w:pPr>
        <w:pStyle w:val="BodyText0"/>
        <w:rPr>
          <w:rFonts w:ascii="Effra Corp" w:hAnsi="Effra Corp"/>
          <w:sz w:val="22"/>
          <w:szCs w:val="22"/>
        </w:rPr>
      </w:pPr>
      <w:r>
        <w:rPr>
          <w:rFonts w:ascii="Effra Corp" w:hAnsi="Effra Corp"/>
          <w:sz w:val="22"/>
          <w:szCs w:val="22"/>
        </w:rPr>
        <w:t>The following statement relates to and is extracted from the Annual Report, page 103. It is repeated here solely for the purpose of complying with DTR6.3.5R. It is not connected to the extracted information presented in this announcement or in the Company’s results announcement published on 18 February 2015.</w:t>
      </w:r>
    </w:p>
    <w:p w:rsidR="00DF1856" w:rsidRDefault="00FF02C0">
      <w:pPr>
        <w:spacing w:after="240"/>
        <w:rPr>
          <w:rFonts w:ascii="Effra Corp" w:eastAsia="Times New Roman" w:hAnsi="Effra Corp"/>
          <w:b/>
          <w:sz w:val="22"/>
          <w:szCs w:val="22"/>
          <w:lang w:val="en-GB" w:eastAsia="en-CA"/>
        </w:rPr>
      </w:pPr>
      <w:r>
        <w:rPr>
          <w:rFonts w:ascii="Effra Corp" w:eastAsia="Times New Roman" w:hAnsi="Effra Corp"/>
          <w:b/>
          <w:sz w:val="22"/>
          <w:szCs w:val="22"/>
          <w:lang w:val="en-GB" w:eastAsia="en-CA"/>
        </w:rPr>
        <w:t>Statement of Directors’ Responsibilities</w:t>
      </w:r>
    </w:p>
    <w:p w:rsidR="00DF1856" w:rsidRDefault="00FF02C0" w:rsidP="00BA25C1">
      <w:pPr>
        <w:rPr>
          <w:rFonts w:ascii="Effra Corp" w:eastAsia="Times New Roman" w:hAnsi="Effra Corp"/>
          <w:sz w:val="22"/>
          <w:szCs w:val="22"/>
          <w:lang w:val="en-GB" w:eastAsia="en-CA"/>
        </w:rPr>
      </w:pPr>
      <w:r>
        <w:rPr>
          <w:rFonts w:ascii="Effra Corp" w:eastAsia="Times New Roman" w:hAnsi="Effra Corp"/>
          <w:sz w:val="22"/>
          <w:szCs w:val="22"/>
          <w:lang w:val="en-GB" w:eastAsia="en-CA"/>
        </w:rPr>
        <w:t>The Directors, whose names and functions are set out on page 68 to page 70 confirm to the best of their knowledge that:</w:t>
      </w:r>
    </w:p>
    <w:p w:rsidR="00DF1856" w:rsidRDefault="00FF02C0" w:rsidP="00BA25C1">
      <w:pPr>
        <w:rPr>
          <w:rFonts w:ascii="Effra Corp" w:eastAsia="Times New Roman" w:hAnsi="Effra Corp"/>
          <w:sz w:val="22"/>
          <w:szCs w:val="22"/>
          <w:lang w:val="en-GB" w:eastAsia="en-CA"/>
        </w:rPr>
      </w:pPr>
      <w:r>
        <w:rPr>
          <w:rFonts w:ascii="Effra Corp" w:eastAsia="Times New Roman" w:hAnsi="Effra Corp"/>
          <w:sz w:val="22"/>
          <w:szCs w:val="22"/>
          <w:lang w:val="en-GB" w:eastAsia="en-CA"/>
        </w:rPr>
        <w:t>(a) The Annual Report, taken as a whole, is fair, balanced and understandable, and provides the information necessary for shareholders to assess the Group’s performance, business model and strategy.</w:t>
      </w:r>
    </w:p>
    <w:p w:rsidR="00DF1856" w:rsidRDefault="00FF02C0" w:rsidP="00BA25C1">
      <w:pPr>
        <w:rPr>
          <w:rFonts w:ascii="Effra Corp" w:eastAsia="Times New Roman" w:hAnsi="Effra Corp"/>
          <w:sz w:val="22"/>
          <w:szCs w:val="22"/>
          <w:lang w:val="en-GB" w:eastAsia="en-CA"/>
        </w:rPr>
      </w:pPr>
      <w:r>
        <w:rPr>
          <w:rFonts w:ascii="Effra Corp" w:eastAsia="Times New Roman" w:hAnsi="Effra Corp"/>
          <w:sz w:val="22"/>
          <w:szCs w:val="22"/>
          <w:lang w:val="en-GB" w:eastAsia="en-CA"/>
        </w:rPr>
        <w:t>(b) The consolidated financial statements, which have been prepared in accordance with International Financial Reporting Standards, as issued by the IASB, give a true and fair view of the assets, liabilities, financial position and profit or loss of the Company and the undertakings included in the consolidation of the Group taken as a whole.</w:t>
      </w:r>
    </w:p>
    <w:p w:rsidR="00DF1856" w:rsidRDefault="00FF02C0" w:rsidP="00BA25C1">
      <w:pPr>
        <w:rPr>
          <w:rFonts w:ascii="Effra Corp" w:eastAsia="Times New Roman" w:hAnsi="Effra Corp"/>
          <w:sz w:val="22"/>
          <w:szCs w:val="22"/>
          <w:lang w:val="en-GB" w:eastAsia="en-CA"/>
        </w:rPr>
      </w:pPr>
      <w:r>
        <w:rPr>
          <w:rFonts w:ascii="Effra Corp" w:eastAsia="Times New Roman" w:hAnsi="Effra Corp"/>
          <w:sz w:val="22"/>
          <w:szCs w:val="22"/>
          <w:lang w:val="en-GB" w:eastAsia="en-CA"/>
        </w:rPr>
        <w:t xml:space="preserve">(c) The Annual Report includes a fair review of the development and performance of the business and the position of the Company and the undertakings included in the consolidated Coca-Cola HBC Group taken as a whole, together with a description of the principal risks and uncertainties that they face. </w:t>
      </w:r>
    </w:p>
    <w:p w:rsidR="00DF1856" w:rsidRDefault="00FF02C0" w:rsidP="00BA25C1">
      <w:pPr>
        <w:rPr>
          <w:rFonts w:ascii="Effra Corp" w:eastAsia="Times New Roman" w:hAnsi="Effra Corp"/>
          <w:sz w:val="22"/>
          <w:szCs w:val="22"/>
          <w:lang w:val="en-GB" w:eastAsia="en-CA"/>
        </w:rPr>
      </w:pPr>
      <w:r>
        <w:rPr>
          <w:rFonts w:ascii="Effra Corp" w:eastAsia="Times New Roman" w:hAnsi="Effra Corp"/>
          <w:sz w:val="22"/>
          <w:szCs w:val="22"/>
          <w:lang w:val="en-GB" w:eastAsia="en-CA"/>
        </w:rPr>
        <w:t>(d) The Directors are responsible for preparing the Annual Report, including the consolidated financial statements and the Company financial statements, the Corporate Governance Report including the Remuneration Report and the Strategic Report, in accordance with applicable law and regulations.</w:t>
      </w:r>
    </w:p>
    <w:p w:rsidR="00DF1856" w:rsidRDefault="00FF02C0" w:rsidP="00BA25C1">
      <w:pPr>
        <w:rPr>
          <w:rFonts w:ascii="Effra Corp" w:eastAsia="Times New Roman" w:hAnsi="Effra Corp"/>
          <w:sz w:val="22"/>
          <w:szCs w:val="22"/>
          <w:lang w:val="en-GB" w:eastAsia="en-CA"/>
        </w:rPr>
      </w:pPr>
      <w:r>
        <w:rPr>
          <w:rFonts w:ascii="Effra Corp" w:eastAsia="Times New Roman" w:hAnsi="Effra Corp"/>
          <w:sz w:val="22"/>
          <w:szCs w:val="22"/>
          <w:lang w:val="en-GB" w:eastAsia="en-CA"/>
        </w:rPr>
        <w:t>(e) The activities of the Group, together with the factors likely to affect its future development, performance, the financial position of the Group, its cash flows, liquidity position and borrowing facilities are described in the Strategic Report (pages 2 and 65). In addition, notes 8 ‘‘Financial instruments’’, 15 ‘‘Borrowings’’, 18 ‘‘Share capital and share premium’’ and 29 ‘‘Financial risk management’’ to the financial statements include the Company’s objectives, policies and processes for managing its capital; its financial risk management objectives; details of its financial instruments and hedging activities; and its exposures to credit risk and liquidity risk. The Group has considerable financial resources together with long-term contracts with a number of customers and suppliers across different countries. As a consequence, the Directors believe that the Group is well placed to manage its business risks successfully despite the current uncertain economic outlook. The Directors have a reasonable expectation that the Group has adequate resources to continue in operational existence for the foreseeable future. Accordingly, they continue to adopt the going concern basis in preparing the annual consolidated financial statements.</w:t>
      </w:r>
    </w:p>
    <w:p w:rsidR="00DF1856" w:rsidRDefault="00FF02C0">
      <w:pPr>
        <w:spacing w:after="240"/>
        <w:rPr>
          <w:rFonts w:ascii="Effra Corp" w:eastAsia="Times New Roman" w:hAnsi="Effra Corp"/>
          <w:sz w:val="22"/>
          <w:szCs w:val="22"/>
          <w:lang w:val="en-GB" w:eastAsia="en-CA"/>
        </w:rPr>
      </w:pPr>
      <w:r>
        <w:rPr>
          <w:rFonts w:ascii="Effra Corp" w:eastAsia="Times New Roman" w:hAnsi="Effra Corp"/>
          <w:sz w:val="22"/>
          <w:szCs w:val="22"/>
          <w:lang w:val="en-GB" w:eastAsia="en-CA"/>
        </w:rPr>
        <w:t>By order of the Board</w:t>
      </w:r>
    </w:p>
    <w:p w:rsidR="00DF1856" w:rsidRDefault="00FF02C0">
      <w:pPr>
        <w:spacing w:after="240"/>
        <w:rPr>
          <w:rFonts w:ascii="Effra Corp" w:eastAsia="Times New Roman" w:hAnsi="Effra Corp"/>
          <w:sz w:val="22"/>
          <w:szCs w:val="22"/>
          <w:lang w:val="en-GB" w:eastAsia="en-CA"/>
        </w:rPr>
      </w:pPr>
      <w:r>
        <w:rPr>
          <w:rFonts w:ascii="Effra Corp" w:eastAsia="Times New Roman" w:hAnsi="Effra Corp"/>
          <w:sz w:val="22"/>
          <w:szCs w:val="22"/>
          <w:lang w:val="en-GB" w:eastAsia="en-CA"/>
        </w:rPr>
        <w:t>Dimitris Lois</w:t>
      </w:r>
    </w:p>
    <w:p w:rsidR="00DF1856" w:rsidRDefault="00FF02C0">
      <w:pPr>
        <w:spacing w:after="240"/>
        <w:rPr>
          <w:rFonts w:ascii="Effra Corp" w:eastAsia="Times New Roman" w:hAnsi="Effra Corp"/>
          <w:sz w:val="22"/>
          <w:szCs w:val="22"/>
          <w:lang w:val="en-GB" w:eastAsia="en-CA"/>
        </w:rPr>
      </w:pPr>
      <w:r>
        <w:rPr>
          <w:rFonts w:ascii="Effra Corp" w:eastAsia="Times New Roman" w:hAnsi="Effra Corp"/>
          <w:sz w:val="22"/>
          <w:szCs w:val="22"/>
          <w:lang w:val="en-GB" w:eastAsia="en-CA"/>
        </w:rPr>
        <w:t>Chief Executive Officer</w:t>
      </w:r>
    </w:p>
    <w:p w:rsidR="00DF1856" w:rsidRDefault="00FF02C0">
      <w:pPr>
        <w:spacing w:after="240"/>
        <w:rPr>
          <w:rFonts w:ascii="Effra Corp" w:hAnsi="Effra Corp" w:cs="Arial"/>
          <w:sz w:val="18"/>
          <w:szCs w:val="18"/>
          <w:lang w:val="en-US"/>
        </w:rPr>
      </w:pPr>
      <w:r>
        <w:rPr>
          <w:rFonts w:ascii="Effra Corp" w:eastAsia="Times New Roman" w:hAnsi="Effra Corp"/>
          <w:sz w:val="22"/>
          <w:szCs w:val="22"/>
          <w:lang w:val="en-GB" w:eastAsia="en-CA"/>
        </w:rPr>
        <w:t>20 March 2015</w:t>
      </w:r>
    </w:p>
    <w:p w:rsidR="00DF1856" w:rsidRDefault="00DF1856">
      <w:pPr>
        <w:spacing w:after="240"/>
        <w:rPr>
          <w:rFonts w:ascii="Effra Corp" w:hAnsi="Effra Corp" w:cs="Arial"/>
          <w:b/>
          <w:sz w:val="18"/>
          <w:szCs w:val="18"/>
          <w:lang w:val="en-US"/>
        </w:rPr>
      </w:pPr>
    </w:p>
    <w:p w:rsidR="00DF1856" w:rsidRDefault="00FF02C0">
      <w:pPr>
        <w:spacing w:after="240"/>
        <w:rPr>
          <w:rFonts w:ascii="Effra Corp" w:hAnsi="Effra Corp" w:cs="Arial"/>
          <w:b/>
          <w:sz w:val="18"/>
          <w:szCs w:val="18"/>
          <w:lang w:val="en-US"/>
        </w:rPr>
      </w:pPr>
      <w:bookmarkStart w:id="0" w:name="_GoBack"/>
      <w:bookmarkEnd w:id="0"/>
      <w:r>
        <w:rPr>
          <w:rFonts w:ascii="Effra Corp" w:hAnsi="Effra Corp" w:cs="Arial"/>
          <w:b/>
          <w:sz w:val="18"/>
          <w:szCs w:val="18"/>
          <w:lang w:val="en-US"/>
        </w:rPr>
        <w:lastRenderedPageBreak/>
        <w:t>About Coca</w:t>
      </w:r>
      <w:r>
        <w:rPr>
          <w:rFonts w:ascii="Effra Corp" w:hAnsi="Effra Corp" w:cs="Arial"/>
          <w:b/>
          <w:sz w:val="18"/>
          <w:szCs w:val="18"/>
          <w:lang w:val="en-US"/>
        </w:rPr>
        <w:noBreakHyphen/>
        <w:t xml:space="preserve">Cola HBC </w:t>
      </w:r>
    </w:p>
    <w:p w:rsidR="00DF1856" w:rsidRDefault="00FF02C0">
      <w:pPr>
        <w:jc w:val="both"/>
        <w:rPr>
          <w:rFonts w:ascii="Effra Corp" w:hAnsi="Effra Corp"/>
          <w:sz w:val="18"/>
          <w:lang w:val="en-US"/>
        </w:rPr>
      </w:pPr>
      <w:r>
        <w:rPr>
          <w:rFonts w:ascii="Effra Corp" w:hAnsi="Effra Corp"/>
          <w:sz w:val="18"/>
          <w:lang w:val="en-US"/>
        </w:rPr>
        <w:t>Coca-Cola HBC is the second-largest bottler of the brands of The Coca-Cola Company in terms of volume with sales of more than 2 billion unit cases. It has a broad geographic footprint with operations in 28 countries serving a population of approximately 589 million people. Coca-Cola HBC offers a diverse range of non-alcoholic ready to drink beverages in the sparkling, juice, water, sport, energy, tea and coffee categories. Coca-Cola HBC is committed to promoting sustainable development in order to create value for its business and for society. This includes providing products that meet the beverage needs of consumers, fostering an open and inclusive work environment, conducting its business in ways that protect and preserve the environment and contribute to the socio-economic development of the local communities.</w:t>
      </w:r>
    </w:p>
    <w:p w:rsidR="00DF1856" w:rsidRDefault="00DF1856">
      <w:pPr>
        <w:jc w:val="both"/>
        <w:rPr>
          <w:rFonts w:ascii="Effra Corp" w:hAnsi="Effra Corp"/>
          <w:sz w:val="18"/>
          <w:lang w:val="en-US"/>
        </w:rPr>
      </w:pPr>
    </w:p>
    <w:p w:rsidR="00DF1856" w:rsidRDefault="00FF02C0">
      <w:pPr>
        <w:pStyle w:val="BodyTextIndent"/>
        <w:ind w:left="0"/>
        <w:rPr>
          <w:rFonts w:ascii="Effra Corp" w:hAnsi="Effra Corp"/>
          <w:sz w:val="18"/>
          <w:lang w:val="en-US"/>
        </w:rPr>
      </w:pPr>
      <w:r>
        <w:rPr>
          <w:rFonts w:ascii="Effra Corp" w:hAnsi="Effra Corp"/>
          <w:sz w:val="18"/>
          <w:lang w:val="en-US"/>
        </w:rPr>
        <w:t xml:space="preserve">Coca-Cola HBC has a premium listing on the London Stock Exchange (LSE: CCH) and its shares are listed on the Athens Exchange (ATHEX: EEE). Coca-Cola HBC is included in the Dow Jones Sustainability and FTSE4Good Indexes. For more information, please visit </w:t>
      </w:r>
      <w:hyperlink r:id="rId11" w:history="1">
        <w:r>
          <w:rPr>
            <w:rStyle w:val="Hyperlink"/>
            <w:rFonts w:ascii="Effra Corp" w:hAnsi="Effra Corp"/>
            <w:sz w:val="18"/>
            <w:lang w:val="en-US"/>
          </w:rPr>
          <w:t>http://www.coca-colahellenic.com</w:t>
        </w:r>
      </w:hyperlink>
      <w:r>
        <w:rPr>
          <w:rFonts w:ascii="Effra Corp" w:hAnsi="Effra Corp"/>
          <w:sz w:val="18"/>
          <w:lang w:val="en-US"/>
        </w:rPr>
        <w:t xml:space="preserve">. </w:t>
      </w:r>
    </w:p>
    <w:p w:rsidR="00DF1856" w:rsidRDefault="00DF1856">
      <w:pPr>
        <w:pStyle w:val="BodyText"/>
        <w:rPr>
          <w:rFonts w:ascii="Effra Corp" w:hAnsi="Effra Corp" w:cs="Arial"/>
          <w:b w:val="0"/>
          <w:sz w:val="28"/>
        </w:rPr>
      </w:pPr>
    </w:p>
    <w:sectPr w:rsidR="00DF1856">
      <w:headerReference w:type="even" r:id="rId12"/>
      <w:headerReference w:type="default" r:id="rId13"/>
      <w:footerReference w:type="default" r:id="rId14"/>
      <w:headerReference w:type="first" r:id="rId15"/>
      <w:footerReference w:type="first" r:id="rId16"/>
      <w:pgSz w:w="11900" w:h="16840"/>
      <w:pgMar w:top="2387" w:right="1127" w:bottom="1440" w:left="1701" w:header="1418"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15B" w:rsidRDefault="0057615B">
      <w:r>
        <w:separator/>
      </w:r>
    </w:p>
  </w:endnote>
  <w:endnote w:type="continuationSeparator" w:id="0">
    <w:p w:rsidR="0057615B" w:rsidRDefault="0057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Effra Corp">
    <w:altName w:val="Trebuchet MS"/>
    <w:panose1 w:val="020B0603020203020204"/>
    <w:charset w:val="A1"/>
    <w:family w:val="swiss"/>
    <w:pitch w:val="variable"/>
    <w:sig w:usb0="A00002AF" w:usb1="5000205B" w:usb2="00000000" w:usb3="00000000" w:csb0="0000009F" w:csb1="00000000"/>
  </w:font>
  <w:font w:name="Effra-Light">
    <w:altName w:val="Effr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56" w:rsidRDefault="00FF02C0">
    <w:pPr>
      <w:pStyle w:val="Footer"/>
      <w:ind w:left="-2268"/>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-189230</wp:posOffset>
              </wp:positionH>
              <wp:positionV relativeFrom="paragraph">
                <wp:posOffset>-751840</wp:posOffset>
              </wp:positionV>
              <wp:extent cx="6029325" cy="357505"/>
              <wp:effectExtent l="0" t="3175" r="4445" b="127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856" w:rsidRDefault="00FF02C0">
                          <w:pPr>
                            <w:rPr>
                              <w:rFonts w:ascii="Effra Corp" w:hAnsi="Effra Corp"/>
                              <w:color w:val="F40009"/>
                              <w:sz w:val="14"/>
                              <w:szCs w:val="18"/>
                              <w:lang w:val="en-US"/>
                            </w:rPr>
                          </w:pPr>
                          <w:r>
                            <w:rPr>
                              <w:rFonts w:ascii="Effra Corp" w:hAnsi="Effra Corp"/>
                              <w:color w:val="F40009"/>
                              <w:sz w:val="14"/>
                              <w:szCs w:val="18"/>
                              <w:lang w:val="en-US"/>
                            </w:rPr>
                            <w:t>Armenia · Austria · Belarus · Bosnia &amp; Herzegovina · Bulgaria · Croatia · Cyprus · Czech Republic · Estonia · FYROM · Greece · Hungary · Ireland · Italy· Latvia· Lithuania· Moldova· Montenegro· Nigeria· Northern Ireland · Poland· Romania ·Russia · Serbia ·Slovakia ·Slovenia ·Switzerland ·Ukraine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left:0;text-align:left;margin-left:-14.9pt;margin-top:-59.2pt;width:474.75pt;height: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smuwIAAME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" filled="f" stroked="f">
              <v:textbox>
                <w:txbxContent>
                  <w:p w:rsidR="00DF1856" w:rsidRDefault="00FF02C0">
                    <w:pPr>
                      <w:rPr>
                        <w:rFonts w:ascii="Effra Corp" w:hAnsi="Effra Corp"/>
                        <w:color w:val="F40009"/>
                        <w:sz w:val="14"/>
                        <w:szCs w:val="18"/>
                        <w:lang w:val="en-US"/>
                      </w:rPr>
                    </w:pPr>
                    <w:r>
                      <w:rPr>
                        <w:rFonts w:ascii="Effra Corp" w:hAnsi="Effra Corp"/>
                        <w:color w:val="F40009"/>
                        <w:sz w:val="14"/>
                        <w:szCs w:val="18"/>
                        <w:lang w:val="en-US"/>
                      </w:rPr>
                      <w:t xml:space="preserve">Armenia · Austria · Belarus · Bosnia &amp; Herzegovina · Bulgaria · Croatia · Cyprus · Czech Republic · Estonia · FYROM · Greece · Hungary · Ireland · Italy· Latvia· Lithuania· Moldova· </w:t>
                    </w:r>
                    <w:r>
                      <w:rPr>
                        <w:rFonts w:ascii="Effra Corp" w:hAnsi="Effra Corp"/>
                        <w:color w:val="F40009"/>
                        <w:sz w:val="14"/>
                        <w:szCs w:val="18"/>
                        <w:lang w:val="en-US"/>
                      </w:rPr>
                      <w:t>Montenegro· Nigeria· Northern Ireland · Poland· Romania ·Russia · Serbia ·Slovakia ·Slovenia ·Switzerland ·Ukraine</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56" w:rsidRDefault="00FF02C0">
    <w:pPr>
      <w:pStyle w:val="Footer"/>
      <w:ind w:left="-2268"/>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-201930</wp:posOffset>
              </wp:positionH>
              <wp:positionV relativeFrom="paragraph">
                <wp:posOffset>-843915</wp:posOffset>
              </wp:positionV>
              <wp:extent cx="6029325" cy="552450"/>
              <wp:effectExtent l="1905" t="0" r="0" b="31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856" w:rsidRDefault="00FF02C0">
                          <w:pPr>
                            <w:rPr>
                              <w:rFonts w:ascii="Effra Corp" w:hAnsi="Effra Corp"/>
                              <w:color w:val="F40009"/>
                              <w:w w:val="97"/>
                              <w:sz w:val="14"/>
                              <w:szCs w:val="18"/>
                              <w:lang w:val="en-US"/>
                            </w:rPr>
                          </w:pPr>
                          <w:r>
                            <w:rPr>
                              <w:rFonts w:ascii="Effra Corp" w:hAnsi="Effra Corp"/>
                              <w:noProof/>
                              <w:color w:val="F40009"/>
                              <w:sz w:val="14"/>
                              <w:szCs w:val="18"/>
                              <w:lang w:val="en-GB" w:eastAsia="en-GB"/>
                            </w:rPr>
                            <w:drawing>
                              <wp:inline distT="0" distB="0" distL="0" distR="0">
                                <wp:extent cx="5840095" cy="117348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095" cy="1173480"/>
                                        </a:xfrm>
                                        <a:prstGeom prst="rect">
                                          <a:avLst/>
                                        </a:prstGeom>
                                        <a:noFill/>
                                        <a:ln>
                                          <a:noFill/>
                                        </a:ln>
                                      </pic:spPr>
                                    </pic:pic>
                                  </a:graphicData>
                                </a:graphic>
                              </wp:inline>
                            </w:drawing>
                          </w:r>
                          <w:r>
                            <w:rPr>
                              <w:rFonts w:ascii="Effra Corp" w:hAnsi="Effra Corp"/>
                              <w:color w:val="F40009"/>
                              <w:w w:val="97"/>
                              <w:sz w:val="14"/>
                              <w:szCs w:val="18"/>
                              <w:lang w:val="en-US"/>
                            </w:rPr>
                            <w:t>Armenia · Austria · Belarus · Bosnia &amp; Herzegovina · Bulgaria · Croatia · Cyprus · Czech Republic · Estonia · FYROM · Greece · Hungary · Ireland · Italy· Latvia· Lithuania· Moldova· Montenegro· Nigeria· Northern Ireland · Poland· Romania ·Russia · Serbia ·Slovakia ·Slovenia ·Switzerland ·Ukraine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left:0;text-align:left;margin-left:-15.9pt;margin-top:-66.45pt;width:474.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2aNuwIAAMI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" filled="f" stroked="f">
              <v:textbox>
                <w:txbxContent>
                  <w:p w:rsidR="00DF1856" w:rsidRDefault="00FF02C0">
                    <w:pPr>
                      <w:rPr>
                        <w:rFonts w:ascii="Effra Corp" w:hAnsi="Effra Corp"/>
                        <w:color w:val="F40009"/>
                        <w:w w:val="97"/>
                        <w:sz w:val="14"/>
                        <w:szCs w:val="18"/>
                        <w:lang w:val="en-US"/>
                      </w:rPr>
                    </w:pPr>
                    <w:r>
                      <w:rPr>
                        <w:rFonts w:ascii="Effra Corp" w:hAnsi="Effra Corp"/>
                        <w:noProof/>
                        <w:color w:val="F40009"/>
                        <w:sz w:val="14"/>
                        <w:szCs w:val="18"/>
                        <w:lang w:val="en-US"/>
                      </w:rPr>
                      <w:drawing>
                        <wp:inline distT="0" distB="0" distL="0" distR="0">
                          <wp:extent cx="5840095" cy="117348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0095" cy="1173480"/>
                                  </a:xfrm>
                                  <a:prstGeom prst="rect">
                                    <a:avLst/>
                                  </a:prstGeom>
                                  <a:noFill/>
                                  <a:ln>
                                    <a:noFill/>
                                  </a:ln>
                                </pic:spPr>
                              </pic:pic>
                            </a:graphicData>
                          </a:graphic>
                        </wp:inline>
                      </w:drawing>
                    </w:r>
                    <w:r>
                      <w:rPr>
                        <w:rFonts w:ascii="Effra Corp" w:hAnsi="Effra Corp"/>
                        <w:color w:val="F40009"/>
                        <w:w w:val="97"/>
                        <w:sz w:val="14"/>
                        <w:szCs w:val="18"/>
                        <w:lang w:val="en-US"/>
                      </w:rPr>
                      <w:t xml:space="preserve">Armenia · Austria </w:t>
                    </w:r>
                    <w:r>
                      <w:rPr>
                        <w:rFonts w:ascii="Effra Corp" w:hAnsi="Effra Corp"/>
                        <w:color w:val="F40009"/>
                        <w:w w:val="97"/>
                        <w:sz w:val="14"/>
                        <w:szCs w:val="18"/>
                        <w:lang w:val="en-US"/>
                      </w:rPr>
                      <w:t>· Belarus · Bosnia &amp; Herzegovina · Bulgaria · Croatia · Cyprus · Czech Republic · Estonia · FYROM · Greece · Hungary · Ireland · Italy· Latvia· Lithuania· Moldova· Montenegro· Nigeria· Northern Ireland · Poland· Romania ·Russia · Serbia ·Slovakia ·Slovenia</w:t>
                    </w:r>
                    <w:r>
                      <w:rPr>
                        <w:rFonts w:ascii="Effra Corp" w:hAnsi="Effra Corp"/>
                        <w:color w:val="F40009"/>
                        <w:w w:val="97"/>
                        <w:sz w:val="14"/>
                        <w:szCs w:val="18"/>
                        <w:lang w:val="en-US"/>
                      </w:rPr>
                      <w:t xml:space="preserve"> ·Switzerland ·Ukraine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15B" w:rsidRDefault="0057615B">
      <w:r>
        <w:separator/>
      </w:r>
    </w:p>
  </w:footnote>
  <w:footnote w:type="continuationSeparator" w:id="0">
    <w:p w:rsidR="0057615B" w:rsidRDefault="00576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56" w:rsidRDefault="00FF02C0">
    <w:pPr>
      <w:pStyle w:val="Header"/>
    </w:pPr>
    <w:r>
      <w:rPr>
        <w:noProof/>
        <w:lang w:val="en-GB" w:eastAsia="en-GB"/>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0" cy="0"/>
              <wp:effectExtent l="0" t="0" r="0" b="0"/>
              <wp:wrapNone/>
              <wp:docPr id="1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JJpTfVNAgAA&#10;lgQAAA4AAAAAAAAAAAAAAAAALgIAAGRycy9lMm9Eb2MueG1sUEsBAi0AFAAGAAgAAAAhAJpx8vzW&#10;AAAA/wAAAA8AAAAAAAAAAAAAAAAApwQAAGRycy9kb3ducmV2LnhtbFBLBQYAAAAABAAEAPMAAACq&#10;BQAAAAA=&#10;" filled="f" stroked="f">
              <o:lock v:ext="edit" aspectratio="t"/>
              <v:textbox>
                <w:txbxContent>
                  <w:p w:rsidR="00DF1856" w:rsidRDefault="00DF1856" w:rsidP="008971D5">
                    <w:pPr>
                      <w:jc w:val="center"/>
                    </w:pP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56192" behindDoc="1" locked="0" layoutInCell="1" allowOverlap="1">
              <wp:simplePos x="0" y="0"/>
              <wp:positionH relativeFrom="margin">
                <wp:align>center</wp:align>
              </wp:positionH>
              <wp:positionV relativeFrom="margin">
                <wp:align>center</wp:align>
              </wp:positionV>
              <wp:extent cx="0" cy="0"/>
              <wp:effectExtent l="0" t="0" r="0" b="0"/>
              <wp:wrapNone/>
              <wp:docPr id="1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7" style="position:absolute;margin-left:0;margin-top:0;width:0;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" filled="f" stroked="f">
              <o:lock v:ext="edit" aspectratio="t"/>
              <v:textbox>
                <w:txbxContent>
                  <w:p w:rsidR="00DF1856" w:rsidRDefault="00DF1856" w:rsidP="008971D5">
                    <w:pPr>
                      <w:jc w:val="center"/>
                    </w:pP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0" cy="0"/>
              <wp:effectExtent l="0" t="0" r="0" b="0"/>
              <wp:wrapNone/>
              <wp:docPr id="12" name="WordPictur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WordPictureWatermark2" o:spid="_x0000_s1028" style="position:absolute;margin-left:0;margin-top:0;width:0;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" filled="f" stroked="f">
              <o:lock v:ext="edit" aspectratio="t"/>
              <v:textbox>
                <w:txbxContent>
                  <w:p w:rsidR="00DF1856" w:rsidRDefault="00DF1856" w:rsidP="008971D5">
                    <w:pPr>
                      <w:jc w:val="center"/>
                    </w:pP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56" w:rsidRDefault="00FF02C0">
    <w:pPr>
      <w:pStyle w:val="Header"/>
      <w:tabs>
        <w:tab w:val="clear" w:pos="8640"/>
        <w:tab w:val="left" w:pos="142"/>
        <w:tab w:val="right" w:pos="7655"/>
      </w:tabs>
      <w:ind w:left="-709" w:right="-1339"/>
    </w:pPr>
    <w:r>
      <w:rPr>
        <w:noProof/>
        <w:lang w:val="en-GB" w:eastAsia="en-GB"/>
      </w:rPr>
      <w:drawing>
        <wp:inline distT="0" distB="0" distL="0" distR="0">
          <wp:extent cx="2527300" cy="526415"/>
          <wp:effectExtent l="0" t="0" r="0" b="0"/>
          <wp:docPr id="3" name="Picture 3" descr="CCH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H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526415"/>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0" cy="0"/>
              <wp:effectExtent l="0" t="0" r="0" b="0"/>
              <wp:wrapNone/>
              <wp:docPr id="1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9" style="position:absolute;left:0;text-align:left;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" filled="f" stroked="f">
              <o:lock v:ext="edit" aspectratio="t"/>
              <v:textbox>
                <w:txbxContent>
                  <w:p w:rsidR="00DF1856" w:rsidRDefault="00DF1856" w:rsidP="008971D5">
                    <w:pPr>
                      <w:jc w:val="center"/>
                    </w:pP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0" cy="0"/>
              <wp:effectExtent l="0" t="0" r="0" b="0"/>
              <wp:wrapNone/>
              <wp:docPr id="10"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30" style="position:absolute;left:0;text-align:left;margin-left:0;margin-top:0;width:0;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" filled="f" stroked="f">
              <o:lock v:ext="edit" aspectratio="t"/>
              <v:textbox>
                <w:txbxContent>
                  <w:p w:rsidR="00DF1856" w:rsidRDefault="00DF1856" w:rsidP="008971D5">
                    <w:pPr>
                      <w:jc w:val="center"/>
                    </w:pP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0" cy="0"/>
              <wp:effectExtent l="0" t="0" r="0" b="0"/>
              <wp:wrapNone/>
              <wp:docPr id="9" name="WordPictureWatermark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WordPictureWatermark1" o:spid="_x0000_s1031" style="position:absolute;left:0;text-align:left;margin-left:0;margin-top:0;width:0;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" filled="f" stroked="f">
              <o:lock v:ext="edit" aspectratio="t"/>
              <v:textbox>
                <w:txbxContent>
                  <w:p w:rsidR="00DF1856" w:rsidRDefault="00DF1856" w:rsidP="008971D5">
                    <w:pPr>
                      <w:jc w:val="center"/>
                    </w:pPr>
                  </w:p>
                </w:txbxContent>
              </v:textbox>
              <w10:wrap anchorx="margin"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56" w:rsidRDefault="00FF02C0">
    <w:pPr>
      <w:pStyle w:val="Header"/>
      <w:ind w:left="-709"/>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3627120</wp:posOffset>
              </wp:positionH>
              <wp:positionV relativeFrom="paragraph">
                <wp:posOffset>-624205</wp:posOffset>
              </wp:positionV>
              <wp:extent cx="2209800" cy="619125"/>
              <wp:effectExtent l="1905"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856" w:rsidRDefault="00FF02C0">
                          <w:pPr>
                            <w:rPr>
                              <w:rFonts w:ascii="Effra Corp" w:hAnsi="Effra Corp"/>
                              <w:color w:val="7F7F7F"/>
                              <w:sz w:val="14"/>
                              <w:lang w:val="en-US"/>
                            </w:rPr>
                          </w:pPr>
                          <w:r>
                            <w:rPr>
                              <w:rFonts w:ascii="Effra Corp" w:hAnsi="Effra Corp"/>
                              <w:color w:val="7F7F7F"/>
                              <w:sz w:val="14"/>
                              <w:lang w:val="en-US"/>
                            </w:rPr>
                            <w:t>Coca-Cola HBC AG</w:t>
                          </w:r>
                          <w:r>
                            <w:rPr>
                              <w:rFonts w:ascii="Effra Corp" w:hAnsi="Effra Corp"/>
                              <w:color w:val="7F7F7F"/>
                              <w:sz w:val="14"/>
                              <w:lang w:val="en-US"/>
                            </w:rPr>
                            <w:tab/>
                          </w:r>
                          <w:proofErr w:type="spellStart"/>
                          <w:r>
                            <w:rPr>
                              <w:rFonts w:ascii="Effra Corp" w:hAnsi="Effra Corp"/>
                              <w:color w:val="7F7F7F"/>
                              <w:sz w:val="14"/>
                              <w:lang w:val="en-US"/>
                            </w:rPr>
                            <w:t>Turmstrasse</w:t>
                          </w:r>
                          <w:proofErr w:type="spellEnd"/>
                          <w:r>
                            <w:rPr>
                              <w:rFonts w:ascii="Effra Corp" w:hAnsi="Effra Corp"/>
                              <w:color w:val="7F7F7F"/>
                              <w:sz w:val="14"/>
                              <w:lang w:val="en-US"/>
                            </w:rPr>
                            <w:t xml:space="preserve"> 26</w:t>
                          </w:r>
                        </w:p>
                        <w:p w:rsidR="00DF1856" w:rsidRDefault="00FF02C0">
                          <w:pPr>
                            <w:ind w:left="720" w:firstLine="720"/>
                            <w:rPr>
                              <w:rFonts w:ascii="Effra Corp" w:hAnsi="Effra Corp"/>
                              <w:color w:val="7F7F7F"/>
                              <w:sz w:val="14"/>
                              <w:lang w:val="en-US"/>
                            </w:rPr>
                          </w:pPr>
                          <w:r>
                            <w:rPr>
                              <w:rFonts w:ascii="Effra Corp" w:hAnsi="Effra Corp"/>
                              <w:color w:val="7F7F7F"/>
                              <w:sz w:val="14"/>
                              <w:lang w:val="en-US"/>
                            </w:rPr>
                            <w:t>CH-6300 Zug</w:t>
                          </w:r>
                        </w:p>
                        <w:p w:rsidR="00DF1856" w:rsidRDefault="00FF02C0">
                          <w:pPr>
                            <w:ind w:left="720" w:firstLine="720"/>
                            <w:rPr>
                              <w:rFonts w:ascii="Effra Corp" w:hAnsi="Effra Corp"/>
                              <w:color w:val="7F7F7F"/>
                              <w:sz w:val="14"/>
                              <w:lang w:val="en-US"/>
                            </w:rPr>
                          </w:pPr>
                          <w:r>
                            <w:rPr>
                              <w:rFonts w:ascii="Effra Corp" w:hAnsi="Effra Corp"/>
                              <w:color w:val="7F7F7F"/>
                              <w:sz w:val="14"/>
                              <w:lang w:val="en-US"/>
                            </w:rPr>
                            <w:t>Switzerland</w:t>
                          </w:r>
                        </w:p>
                        <w:p w:rsidR="00DF1856" w:rsidRDefault="00FF02C0">
                          <w:pPr>
                            <w:ind w:left="720" w:firstLine="720"/>
                            <w:rPr>
                              <w:rFonts w:ascii="Effra Corp" w:hAnsi="Effra Corp"/>
                              <w:color w:val="7F7F7F"/>
                              <w:sz w:val="14"/>
                              <w:lang w:val="en-US"/>
                            </w:rPr>
                          </w:pPr>
                          <w:r>
                            <w:rPr>
                              <w:rFonts w:ascii="Effra Corp" w:hAnsi="Effra Corp"/>
                              <w:color w:val="7F7F7F"/>
                              <w:sz w:val="14"/>
                              <w:lang w:val="en-US"/>
                            </w:rPr>
                            <w:t>T +41 41 726 01 10</w:t>
                          </w:r>
                        </w:p>
                        <w:p w:rsidR="00DF1856" w:rsidRDefault="00FF02C0">
                          <w:pPr>
                            <w:ind w:left="720" w:firstLine="720"/>
                            <w:rPr>
                              <w:rFonts w:ascii="Effra Corp" w:hAnsi="Effra Corp"/>
                              <w:color w:val="7F7F7F"/>
                              <w:sz w:val="14"/>
                              <w:lang w:val="en-US"/>
                            </w:rPr>
                          </w:pPr>
                          <w:r>
                            <w:rPr>
                              <w:rFonts w:ascii="Effra Corp" w:hAnsi="Effra Corp"/>
                              <w:color w:val="7F7F7F"/>
                              <w:sz w:val="14"/>
                              <w:lang w:val="en-US"/>
                            </w:rPr>
                            <w:t>www.coca-colahellenic.com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left:0;text-align:left;margin-left:285.6pt;margin-top:-49.15pt;width:174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MHuQIAAME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" filled="f" stroked="f">
              <v:textbox>
                <w:txbxContent>
                  <w:p w:rsidR="00DF1856" w:rsidRDefault="00FF02C0">
                    <w:pPr>
                      <w:rPr>
                        <w:rFonts w:ascii="Effra Corp" w:hAnsi="Effra Corp"/>
                        <w:color w:val="7F7F7F"/>
                        <w:sz w:val="14"/>
                        <w:lang w:val="en-US"/>
                      </w:rPr>
                    </w:pPr>
                    <w:r>
                      <w:rPr>
                        <w:rFonts w:ascii="Effra Corp" w:hAnsi="Effra Corp"/>
                        <w:color w:val="7F7F7F"/>
                        <w:sz w:val="14"/>
                        <w:lang w:val="en-US"/>
                      </w:rPr>
                      <w:t>Coca-Cola HBC AG</w:t>
                    </w:r>
                    <w:r>
                      <w:rPr>
                        <w:rFonts w:ascii="Effra Corp" w:hAnsi="Effra Corp"/>
                        <w:color w:val="7F7F7F"/>
                        <w:sz w:val="14"/>
                        <w:lang w:val="en-US"/>
                      </w:rPr>
                      <w:tab/>
                    </w:r>
                    <w:proofErr w:type="spellStart"/>
                    <w:r>
                      <w:rPr>
                        <w:rFonts w:ascii="Effra Corp" w:hAnsi="Effra Corp"/>
                        <w:color w:val="7F7F7F"/>
                        <w:sz w:val="14"/>
                        <w:lang w:val="en-US"/>
                      </w:rPr>
                      <w:t>Turmstrasse</w:t>
                    </w:r>
                    <w:proofErr w:type="spellEnd"/>
                    <w:r>
                      <w:rPr>
                        <w:rFonts w:ascii="Effra Corp" w:hAnsi="Effra Corp"/>
                        <w:color w:val="7F7F7F"/>
                        <w:sz w:val="14"/>
                        <w:lang w:val="en-US"/>
                      </w:rPr>
                      <w:t xml:space="preserve"> 26</w:t>
                    </w:r>
                  </w:p>
                  <w:p w:rsidR="00DF1856" w:rsidRDefault="00FF02C0">
                    <w:pPr>
                      <w:ind w:left="720" w:firstLine="720"/>
                      <w:rPr>
                        <w:rFonts w:ascii="Effra Corp" w:hAnsi="Effra Corp"/>
                        <w:color w:val="7F7F7F"/>
                        <w:sz w:val="14"/>
                        <w:lang w:val="en-US"/>
                      </w:rPr>
                    </w:pPr>
                    <w:r>
                      <w:rPr>
                        <w:rFonts w:ascii="Effra Corp" w:hAnsi="Effra Corp"/>
                        <w:color w:val="7F7F7F"/>
                        <w:sz w:val="14"/>
                        <w:lang w:val="en-US"/>
                      </w:rPr>
                      <w:t>CH-6300 Zug</w:t>
                    </w:r>
                  </w:p>
                  <w:p w:rsidR="00DF1856" w:rsidRDefault="00FF02C0">
                    <w:pPr>
                      <w:ind w:left="720" w:firstLine="720"/>
                      <w:rPr>
                        <w:rFonts w:ascii="Effra Corp" w:hAnsi="Effra Corp"/>
                        <w:color w:val="7F7F7F"/>
                        <w:sz w:val="14"/>
                        <w:lang w:val="en-US"/>
                      </w:rPr>
                    </w:pPr>
                    <w:r>
                      <w:rPr>
                        <w:rFonts w:ascii="Effra Corp" w:hAnsi="Effra Corp"/>
                        <w:color w:val="7F7F7F"/>
                        <w:sz w:val="14"/>
                        <w:lang w:val="en-US"/>
                      </w:rPr>
                      <w:t>Switzerland</w:t>
                    </w:r>
                  </w:p>
                  <w:p w:rsidR="00DF1856" w:rsidRDefault="00FF02C0">
                    <w:pPr>
                      <w:ind w:left="720" w:firstLine="720"/>
                      <w:rPr>
                        <w:rFonts w:ascii="Effra Corp" w:hAnsi="Effra Corp"/>
                        <w:color w:val="7F7F7F"/>
                        <w:sz w:val="14"/>
                        <w:lang w:val="en-US"/>
                      </w:rPr>
                    </w:pPr>
                    <w:r>
                      <w:rPr>
                        <w:rFonts w:ascii="Effra Corp" w:hAnsi="Effra Corp"/>
                        <w:color w:val="7F7F7F"/>
                        <w:sz w:val="14"/>
                        <w:lang w:val="en-US"/>
                      </w:rPr>
                      <w:t>T +41 41 726 01 10</w:t>
                    </w:r>
                  </w:p>
                  <w:p w:rsidR="00DF1856" w:rsidRDefault="00FF02C0">
                    <w:pPr>
                      <w:ind w:left="720" w:firstLine="720"/>
                      <w:rPr>
                        <w:rFonts w:ascii="Effra Corp" w:hAnsi="Effra Corp"/>
                        <w:color w:val="7F7F7F"/>
                        <w:sz w:val="14"/>
                        <w:lang w:val="en-US"/>
                      </w:rPr>
                    </w:pPr>
                    <w:r>
                      <w:rPr>
                        <w:rFonts w:ascii="Effra Corp" w:hAnsi="Effra Corp"/>
                        <w:color w:val="7F7F7F"/>
                        <w:sz w:val="14"/>
                        <w:lang w:val="en-US"/>
                      </w:rPr>
                      <w:t>www.coca-colahellenic.com</w:t>
                    </w:r>
                  </w:p>
                </w:txbxContent>
              </v:textbox>
            </v:shape>
          </w:pict>
        </mc:Fallback>
      </mc:AlternateContent>
    </w:r>
    <w:r>
      <w:rPr>
        <w:noProof/>
        <w:lang w:val="en-GB" w:eastAsia="en-GB"/>
      </w:rPr>
      <w:drawing>
        <wp:inline distT="0" distB="0" distL="0" distR="0">
          <wp:extent cx="2406650" cy="500380"/>
          <wp:effectExtent l="0" t="0" r="0" b="0"/>
          <wp:docPr id="1" name="Picture 1" descr="CCH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50038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0" cy="0"/>
              <wp:effectExtent l="0" t="0" r="0" b="0"/>
              <wp:wrapNone/>
              <wp:docPr id="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9" o:spid="_x0000_s1034" style="position:absolute;left:0;text-align:left;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" filled="f" stroked="f">
              <o:lock v:ext="edit" aspectratio="t"/>
              <v:textbox>
                <w:txbxContent>
                  <w:p w:rsidR="00DF1856" w:rsidRDefault="00DF1856" w:rsidP="008971D5">
                    <w:pPr>
                      <w:jc w:val="center"/>
                    </w:pP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0" cy="0"/>
              <wp:effectExtent l="0" t="0" r="0" b="0"/>
              <wp:wrapNone/>
              <wp:docPr id="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35" style="position:absolute;left:0;text-align:left;margin-left:0;margin-top:0;width:0;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" filled="f" stroked="f">
              <o:lock v:ext="edit" aspectratio="t"/>
              <v:textbox>
                <w:txbxContent>
                  <w:p w:rsidR="00DF1856" w:rsidRDefault="00DF1856" w:rsidP="008971D5">
                    <w:pPr>
                      <w:jc w:val="center"/>
                    </w:pP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0" cy="0"/>
              <wp:effectExtent l="0" t="0" r="0" b="0"/>
              <wp:wrapNone/>
              <wp:docPr id="4" name="WordPictureWater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txbx>
                      <w:txbxContent>
                        <w:p w:rsidR="00DF1856" w:rsidRDefault="00DF1856" w:rsidP="008971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WordPictureWatermark3" o:spid="_x0000_s1036" style="position:absolute;left:0;text-align:left;margin-left:0;margin-top:0;width:0;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" filled="f" stroked="f">
              <o:lock v:ext="edit" aspectratio="t"/>
              <v:textbox>
                <w:txbxContent>
                  <w:p w:rsidR="00DF1856" w:rsidRDefault="00DF1856" w:rsidP="008971D5">
                    <w:pPr>
                      <w:jc w:val="center"/>
                    </w:pPr>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10650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72AD2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8A1412"/>
    <w:lvl w:ilvl="0">
      <w:start w:val="1"/>
      <w:numFmt w:val="decimal"/>
      <w:pStyle w:val="ListNumber3"/>
      <w:lvlText w:val="%1."/>
      <w:lvlJc w:val="left"/>
      <w:pPr>
        <w:tabs>
          <w:tab w:val="num" w:pos="926"/>
        </w:tabs>
        <w:ind w:left="926" w:hanging="360"/>
      </w:pPr>
    </w:lvl>
  </w:abstractNum>
  <w:abstractNum w:abstractNumId="3">
    <w:nsid w:val="FFFFFF7F"/>
    <w:multiLevelType w:val="singleLevel"/>
    <w:tmpl w:val="1804A000"/>
    <w:lvl w:ilvl="0">
      <w:start w:val="1"/>
      <w:numFmt w:val="decimal"/>
      <w:pStyle w:val="ListNumber2"/>
      <w:lvlText w:val="%1."/>
      <w:lvlJc w:val="left"/>
      <w:pPr>
        <w:tabs>
          <w:tab w:val="num" w:pos="643"/>
        </w:tabs>
        <w:ind w:left="643" w:hanging="360"/>
      </w:pPr>
    </w:lvl>
  </w:abstractNum>
  <w:abstractNum w:abstractNumId="4">
    <w:nsid w:val="FFFFFF80"/>
    <w:multiLevelType w:val="singleLevel"/>
    <w:tmpl w:val="A9F0C7B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BD0420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554B2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B94FB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18E590C"/>
    <w:lvl w:ilvl="0">
      <w:start w:val="1"/>
      <w:numFmt w:val="decimal"/>
      <w:pStyle w:val="ListNumber"/>
      <w:lvlText w:val="%1."/>
      <w:lvlJc w:val="left"/>
      <w:pPr>
        <w:tabs>
          <w:tab w:val="num" w:pos="360"/>
        </w:tabs>
        <w:ind w:left="360" w:hanging="360"/>
      </w:pPr>
    </w:lvl>
  </w:abstractNum>
  <w:abstractNum w:abstractNumId="9">
    <w:nsid w:val="FFFFFF89"/>
    <w:multiLevelType w:val="singleLevel"/>
    <w:tmpl w:val="A3628D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9F273C7"/>
    <w:multiLevelType w:val="multilevel"/>
    <w:tmpl w:val="330CDA76"/>
    <w:name w:val="Bullets.-415376531-F"/>
    <w:styleLink w:val="BulletsList"/>
    <w:lvl w:ilvl="0">
      <w:start w:val="1"/>
      <w:numFmt w:val="bullet"/>
      <w:lvlRestart w:val="0"/>
      <w:pStyle w:val="BulletsL1"/>
      <w:lvlText w:val="·"/>
      <w:lvlJc w:val="left"/>
      <w:pPr>
        <w:tabs>
          <w:tab w:val="num" w:pos="567"/>
        </w:tabs>
        <w:ind w:left="567" w:hanging="567"/>
      </w:pPr>
      <w:rPr>
        <w:rFonts w:ascii="Symbol" w:hAnsi="Symbol" w:hint="default"/>
        <w:b w:val="0"/>
        <w:i w:val="0"/>
        <w:caps w:val="0"/>
        <w:smallCaps w:val="0"/>
        <w:u w:val="none"/>
      </w:rPr>
    </w:lvl>
    <w:lvl w:ilvl="1">
      <w:start w:val="1"/>
      <w:numFmt w:val="bullet"/>
      <w:lvlRestart w:val="0"/>
      <w:pStyle w:val="BulletsL2"/>
      <w:lvlText w:val="·"/>
      <w:lvlJc w:val="left"/>
      <w:pPr>
        <w:tabs>
          <w:tab w:val="num" w:pos="1134"/>
        </w:tabs>
        <w:ind w:left="1134" w:hanging="567"/>
      </w:pPr>
      <w:rPr>
        <w:rFonts w:ascii="Symbol" w:hAnsi="Symbol" w:hint="default"/>
        <w:b w:val="0"/>
        <w:i w:val="0"/>
        <w:caps w:val="0"/>
        <w:smallCaps w:val="0"/>
        <w:u w:val="none"/>
      </w:rPr>
    </w:lvl>
    <w:lvl w:ilvl="2">
      <w:start w:val="1"/>
      <w:numFmt w:val="bullet"/>
      <w:lvlRestart w:val="0"/>
      <w:pStyle w:val="BulletsL3"/>
      <w:lvlText w:val="·"/>
      <w:lvlJc w:val="left"/>
      <w:pPr>
        <w:tabs>
          <w:tab w:val="num" w:pos="1701"/>
        </w:tabs>
        <w:ind w:left="1701" w:hanging="567"/>
      </w:pPr>
      <w:rPr>
        <w:rFonts w:ascii="Symbol" w:hAnsi="Symbol" w:hint="default"/>
        <w:b w:val="0"/>
        <w:i w:val="0"/>
        <w:caps w:val="0"/>
        <w:smallCaps w:val="0"/>
        <w:u w:val="none"/>
      </w:rPr>
    </w:lvl>
    <w:lvl w:ilvl="3">
      <w:start w:val="1"/>
      <w:numFmt w:val="bullet"/>
      <w:lvlRestart w:val="0"/>
      <w:pStyle w:val="BulletsL4"/>
      <w:lvlText w:val="·"/>
      <w:lvlJc w:val="left"/>
      <w:pPr>
        <w:tabs>
          <w:tab w:val="num" w:pos="2268"/>
        </w:tabs>
        <w:ind w:left="2268" w:hanging="567"/>
      </w:pPr>
      <w:rPr>
        <w:rFonts w:ascii="Symbol" w:hAnsi="Symbol" w:hint="default"/>
        <w:b w:val="0"/>
        <w:i w:val="0"/>
        <w:caps w:val="0"/>
        <w:smallCaps w:val="0"/>
        <w:u w:val="none"/>
      </w:rPr>
    </w:lvl>
    <w:lvl w:ilvl="4">
      <w:start w:val="1"/>
      <w:numFmt w:val="bullet"/>
      <w:lvlRestart w:val="0"/>
      <w:pStyle w:val="BulletsL5"/>
      <w:lvlText w:val="·"/>
      <w:lvlJc w:val="left"/>
      <w:pPr>
        <w:tabs>
          <w:tab w:val="num" w:pos="2835"/>
        </w:tabs>
        <w:ind w:left="2835" w:hanging="567"/>
      </w:pPr>
      <w:rPr>
        <w:rFonts w:ascii="Symbol" w:hAnsi="Symbol" w:hint="default"/>
        <w:b w:val="0"/>
        <w:i w:val="0"/>
        <w:caps w:val="0"/>
        <w:smallCaps w:val="0"/>
        <w:u w:val="none"/>
      </w:rPr>
    </w:lvl>
    <w:lvl w:ilvl="5">
      <w:start w:val="1"/>
      <w:numFmt w:val="bullet"/>
      <w:lvlRestart w:val="0"/>
      <w:pStyle w:val="BulletsL6"/>
      <w:lvlText w:val="·"/>
      <w:lvlJc w:val="left"/>
      <w:pPr>
        <w:tabs>
          <w:tab w:val="num" w:pos="3402"/>
        </w:tabs>
        <w:ind w:left="3402" w:hanging="567"/>
      </w:pPr>
      <w:rPr>
        <w:rFonts w:ascii="Symbol" w:hAnsi="Symbol" w:hint="default"/>
        <w:b w:val="0"/>
        <w:i w:val="0"/>
        <w:caps w:val="0"/>
        <w:smallCaps w:val="0"/>
        <w:u w:val="none"/>
      </w:rPr>
    </w:lvl>
    <w:lvl w:ilvl="6">
      <w:start w:val="1"/>
      <w:numFmt w:val="bullet"/>
      <w:lvlRestart w:val="0"/>
      <w:pStyle w:val="BulletsL7"/>
      <w:lvlText w:val="·"/>
      <w:lvlJc w:val="left"/>
      <w:pPr>
        <w:tabs>
          <w:tab w:val="num" w:pos="3969"/>
        </w:tabs>
        <w:ind w:left="3969" w:hanging="567"/>
      </w:pPr>
      <w:rPr>
        <w:rFonts w:ascii="Symbol" w:hAnsi="Symbol" w:hint="default"/>
        <w:b w:val="0"/>
        <w:i w:val="0"/>
        <w:caps w:val="0"/>
        <w:smallCaps w:val="0"/>
        <w:u w:val="none"/>
      </w:rPr>
    </w:lvl>
    <w:lvl w:ilvl="7">
      <w:start w:val="1"/>
      <w:numFmt w:val="bullet"/>
      <w:lvlRestart w:val="0"/>
      <w:pStyle w:val="BulletsL8"/>
      <w:lvlText w:val="·"/>
      <w:lvlJc w:val="left"/>
      <w:pPr>
        <w:tabs>
          <w:tab w:val="num" w:pos="4535"/>
        </w:tabs>
        <w:ind w:left="4535" w:hanging="566"/>
      </w:pPr>
      <w:rPr>
        <w:rFonts w:ascii="Symbol" w:hAnsi="Symbol" w:hint="default"/>
        <w:b w:val="0"/>
        <w:i w:val="0"/>
        <w:caps w:val="0"/>
        <w:smallCaps w:val="0"/>
        <w:u w:val="none"/>
      </w:rPr>
    </w:lvl>
    <w:lvl w:ilvl="8">
      <w:start w:val="1"/>
      <w:numFmt w:val="bullet"/>
      <w:lvlRestart w:val="0"/>
      <w:pStyle w:val="BulletsL9"/>
      <w:lvlText w:val="·"/>
      <w:lvlJc w:val="left"/>
      <w:pPr>
        <w:tabs>
          <w:tab w:val="num" w:pos="5102"/>
        </w:tabs>
        <w:ind w:left="5102" w:hanging="567"/>
      </w:pPr>
      <w:rPr>
        <w:rFonts w:ascii="Symbol" w:hAnsi="Symbol" w:hint="default"/>
        <w:b w:val="0"/>
        <w:i w:val="0"/>
        <w:caps w:val="0"/>
        <w:smallCaps w:val="0"/>
        <w:u w:val="none"/>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56"/>
    <w:rsid w:val="000656AE"/>
    <w:rsid w:val="001E2A45"/>
    <w:rsid w:val="003E305F"/>
    <w:rsid w:val="0057615B"/>
    <w:rsid w:val="008971D5"/>
    <w:rsid w:val="00BA25C1"/>
    <w:rsid w:val="00DF1856"/>
    <w:rsid w:val="00E83BA9"/>
    <w:rsid w:val="00E96103"/>
    <w:rsid w:val="00FF0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29" w:unhideWhenUsed="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7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unhideWhenUsed/>
    <w:qFormat/>
    <w:rPr>
      <w:sz w:val="24"/>
      <w:szCs w:val="24"/>
      <w:lang w:val="el-GR" w:eastAsia="en-US"/>
    </w:rPr>
  </w:style>
  <w:style w:type="paragraph" w:styleId="Heading1">
    <w:name w:val="heading 1"/>
    <w:basedOn w:val="Normal"/>
    <w:next w:val="Normal"/>
    <w:link w:val="Heading1Char"/>
    <w:uiPriority w:val="99"/>
    <w:semiHidden/>
    <w:unhideWhenUse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semiHidden/>
    <w:unhideWhenUse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semiHidden/>
    <w:unhideWhenUse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9"/>
    <w:semiHidden/>
    <w:unhideWhenUsed/>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semiHidden/>
    <w:unhideWhenUsed/>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9"/>
    <w:semiHidden/>
    <w:unhideWhenUse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9"/>
    <w:semiHidden/>
    <w:unhideWhenUs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link w:val="Header"/>
    <w:uiPriority w:val="99"/>
    <w:rPr>
      <w:sz w:val="24"/>
      <w:szCs w:val="24"/>
      <w:lang w:val="el-GR" w:eastAsia="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val="el-GR" w:eastAsia="en-US"/>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lang w:val="el-GR" w:eastAsia="en-US"/>
    </w:rPr>
  </w:style>
  <w:style w:type="character" w:styleId="Hyperlink">
    <w:name w:val="Hyperlink"/>
    <w:aliases w:val="Δεσμός"/>
    <w:basedOn w:val="DefaultParagraphFont"/>
    <w:uiPriority w:val="99"/>
    <w:unhideWhenUsed/>
    <w:rPr>
      <w:color w:val="0000FF"/>
      <w:u w:val="single"/>
    </w:rPr>
  </w:style>
  <w:style w:type="character" w:customStyle="1" w:styleId="apple-style-span">
    <w:name w:val="apple-style-span"/>
    <w:basedOn w:val="DefaultParagraphFont"/>
    <w:uiPriority w:val="29"/>
    <w:qFormat/>
  </w:style>
  <w:style w:type="paragraph" w:styleId="TOAHeading">
    <w:name w:val="toa heading"/>
    <w:basedOn w:val="Normal"/>
    <w:next w:val="Normal"/>
    <w:uiPriority w:val="99"/>
    <w:semiHidden/>
    <w:unhideWhenUsed/>
    <w:pPr>
      <w:tabs>
        <w:tab w:val="left" w:pos="9000"/>
        <w:tab w:val="right" w:pos="9360"/>
      </w:tabs>
      <w:suppressAutoHyphens/>
    </w:pPr>
    <w:rPr>
      <w:rFonts w:ascii="Courier New" w:eastAsia="Times New Roman" w:hAnsi="Courier New"/>
      <w:szCs w:val="20"/>
      <w:lang w:val="en-US"/>
    </w:rPr>
  </w:style>
  <w:style w:type="paragraph" w:styleId="BodyText">
    <w:name w:val="Body Text"/>
    <w:basedOn w:val="Normal"/>
    <w:link w:val="BodyTextChar"/>
    <w:uiPriority w:val="99"/>
    <w:semiHidden/>
    <w:unhideWhenUsed/>
    <w:pPr>
      <w:spacing w:line="240" w:lineRule="atLeast"/>
    </w:pPr>
    <w:rPr>
      <w:rFonts w:eastAsia="Times New Roman"/>
      <w:b/>
      <w:color w:val="000000"/>
      <w:szCs w:val="20"/>
      <w:lang w:val="en-US"/>
    </w:rPr>
  </w:style>
  <w:style w:type="character" w:customStyle="1" w:styleId="BodyTextChar">
    <w:name w:val="Body Text Char"/>
    <w:basedOn w:val="DefaultParagraphFont"/>
    <w:link w:val="BodyText"/>
    <w:semiHidden/>
    <w:rPr>
      <w:rFonts w:eastAsia="Times New Roman"/>
      <w:b/>
      <w:color w:val="000000"/>
      <w:sz w:val="24"/>
      <w:lang w:val="en-US"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eastAsia="en-US"/>
    </w:rPr>
  </w:style>
  <w:style w:type="paragraph" w:customStyle="1" w:styleId="BodyText0">
    <w:name w:val="#BodyText"/>
    <w:basedOn w:val="Normal"/>
    <w:qFormat/>
    <w:pPr>
      <w:spacing w:after="240"/>
      <w:jc w:val="both"/>
    </w:pPr>
    <w:rPr>
      <w:rFonts w:ascii="Arial" w:eastAsia="Times New Roman" w:hAnsi="Arial"/>
      <w:sz w:val="20"/>
      <w:szCs w:val="20"/>
      <w:lang w:val="en-GB" w:eastAsia="en-CA"/>
    </w:rPr>
  </w:style>
  <w:style w:type="paragraph" w:customStyle="1" w:styleId="BodyTextBold">
    <w:name w:val="#BodyText=Bold"/>
    <w:basedOn w:val="Normal"/>
    <w:uiPriority w:val="3"/>
    <w:qFormat/>
    <w:pPr>
      <w:spacing w:after="240"/>
      <w:jc w:val="both"/>
    </w:pPr>
    <w:rPr>
      <w:rFonts w:ascii="Arial" w:eastAsia="Times New Roman" w:hAnsi="Arial"/>
      <w:b/>
      <w:sz w:val="20"/>
      <w:szCs w:val="20"/>
      <w:lang w:val="en-GB" w:eastAsia="en-CA"/>
    </w:rPr>
  </w:style>
  <w:style w:type="paragraph" w:customStyle="1" w:styleId="TableSpacer">
    <w:name w:val="^Table=Spacer"/>
    <w:basedOn w:val="Normal"/>
    <w:next w:val="BodyText0"/>
    <w:uiPriority w:val="20"/>
    <w:qFormat/>
    <w:rPr>
      <w:rFonts w:ascii="Arial" w:eastAsia="Times New Roman" w:hAnsi="Arial"/>
      <w:sz w:val="20"/>
      <w:szCs w:val="20"/>
      <w:lang w:val="en-GB" w:eastAsia="en-CA"/>
    </w:rPr>
  </w:style>
  <w:style w:type="paragraph" w:customStyle="1" w:styleId="BulletsL1">
    <w:name w:val="Bullets_L1"/>
    <w:basedOn w:val="BodyText0"/>
    <w:uiPriority w:val="49"/>
    <w:qFormat/>
    <w:pPr>
      <w:numPr>
        <w:numId w:val="1"/>
      </w:numPr>
    </w:pPr>
    <w:rPr>
      <w:rFonts w:cs="Arial"/>
    </w:rPr>
  </w:style>
  <w:style w:type="paragraph" w:customStyle="1" w:styleId="BulletsL2">
    <w:name w:val="Bullets_L2"/>
    <w:basedOn w:val="BodyText0"/>
    <w:uiPriority w:val="49"/>
    <w:qFormat/>
    <w:pPr>
      <w:numPr>
        <w:ilvl w:val="1"/>
        <w:numId w:val="1"/>
      </w:numPr>
    </w:pPr>
    <w:rPr>
      <w:rFonts w:cs="Arial"/>
    </w:rPr>
  </w:style>
  <w:style w:type="paragraph" w:customStyle="1" w:styleId="BulletsL3">
    <w:name w:val="Bullets_L3"/>
    <w:basedOn w:val="BodyText0"/>
    <w:uiPriority w:val="49"/>
    <w:qFormat/>
    <w:pPr>
      <w:numPr>
        <w:ilvl w:val="2"/>
        <w:numId w:val="1"/>
      </w:numPr>
    </w:pPr>
    <w:rPr>
      <w:rFonts w:cs="Arial"/>
    </w:rPr>
  </w:style>
  <w:style w:type="paragraph" w:customStyle="1" w:styleId="BulletsL4">
    <w:name w:val="Bullets_L4"/>
    <w:basedOn w:val="BodyText0"/>
    <w:uiPriority w:val="49"/>
    <w:qFormat/>
    <w:pPr>
      <w:numPr>
        <w:ilvl w:val="3"/>
        <w:numId w:val="1"/>
      </w:numPr>
    </w:pPr>
    <w:rPr>
      <w:rFonts w:cs="Arial"/>
    </w:rPr>
  </w:style>
  <w:style w:type="paragraph" w:customStyle="1" w:styleId="BulletsL5">
    <w:name w:val="Bullets_L5"/>
    <w:basedOn w:val="BodyText0"/>
    <w:uiPriority w:val="49"/>
    <w:qFormat/>
    <w:pPr>
      <w:numPr>
        <w:ilvl w:val="4"/>
        <w:numId w:val="1"/>
      </w:numPr>
    </w:pPr>
    <w:rPr>
      <w:rFonts w:cs="Arial"/>
    </w:rPr>
  </w:style>
  <w:style w:type="paragraph" w:customStyle="1" w:styleId="BulletsL6">
    <w:name w:val="Bullets_L6"/>
    <w:basedOn w:val="BodyText0"/>
    <w:uiPriority w:val="49"/>
    <w:qFormat/>
    <w:pPr>
      <w:numPr>
        <w:ilvl w:val="5"/>
        <w:numId w:val="1"/>
      </w:numPr>
    </w:pPr>
    <w:rPr>
      <w:rFonts w:cs="Arial"/>
    </w:rPr>
  </w:style>
  <w:style w:type="paragraph" w:customStyle="1" w:styleId="BulletsL7">
    <w:name w:val="Bullets_L7"/>
    <w:basedOn w:val="BodyText0"/>
    <w:uiPriority w:val="49"/>
    <w:qFormat/>
    <w:pPr>
      <w:numPr>
        <w:ilvl w:val="6"/>
        <w:numId w:val="1"/>
      </w:numPr>
    </w:pPr>
    <w:rPr>
      <w:rFonts w:cs="Arial"/>
    </w:rPr>
  </w:style>
  <w:style w:type="paragraph" w:customStyle="1" w:styleId="BulletsL8">
    <w:name w:val="Bullets_L8"/>
    <w:basedOn w:val="BodyText0"/>
    <w:uiPriority w:val="49"/>
    <w:qFormat/>
    <w:pPr>
      <w:numPr>
        <w:ilvl w:val="7"/>
        <w:numId w:val="1"/>
      </w:numPr>
      <w:ind w:hanging="567"/>
    </w:pPr>
    <w:rPr>
      <w:rFonts w:cs="Arial"/>
    </w:rPr>
  </w:style>
  <w:style w:type="paragraph" w:customStyle="1" w:styleId="BulletsL9">
    <w:name w:val="Bullets_L9"/>
    <w:basedOn w:val="BodyText0"/>
    <w:uiPriority w:val="49"/>
    <w:qFormat/>
    <w:pPr>
      <w:numPr>
        <w:ilvl w:val="8"/>
        <w:numId w:val="1"/>
      </w:numPr>
    </w:pPr>
    <w:rPr>
      <w:rFonts w:cs="Arial"/>
    </w:rPr>
  </w:style>
  <w:style w:type="numbering" w:customStyle="1" w:styleId="BulletsList">
    <w:name w:val="Bullets. List"/>
    <w:basedOn w:val="NoList"/>
    <w:pPr>
      <w:numPr>
        <w:numId w:val="1"/>
      </w:numPr>
    </w:pPr>
  </w:style>
  <w:style w:type="paragraph" w:styleId="Revision">
    <w:name w:val="Revision"/>
    <w:hidden/>
    <w:uiPriority w:val="71"/>
    <w:rPr>
      <w:sz w:val="24"/>
      <w:szCs w:val="24"/>
      <w:lang w:val="el-GR"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sz w:val="24"/>
      <w:szCs w:val="24"/>
      <w:lang w:val="el-GR"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el-GR" w:eastAsia="en-US"/>
    </w:rPr>
  </w:style>
  <w:style w:type="paragraph" w:styleId="BodyTextFirstIndent">
    <w:name w:val="Body Text First Indent"/>
    <w:basedOn w:val="BodyText"/>
    <w:link w:val="BodyTextFirstIndentChar"/>
    <w:uiPriority w:val="99"/>
    <w:semiHidden/>
    <w:unhideWhenUsed/>
    <w:pPr>
      <w:spacing w:line="240" w:lineRule="auto"/>
      <w:ind w:firstLine="360"/>
    </w:pPr>
    <w:rPr>
      <w:rFonts w:eastAsia="MS Mincho"/>
      <w:b w:val="0"/>
      <w:color w:val="auto"/>
      <w:szCs w:val="24"/>
      <w:lang w:val="el-GR"/>
    </w:rPr>
  </w:style>
  <w:style w:type="character" w:customStyle="1" w:styleId="BodyTextFirstIndentChar">
    <w:name w:val="Body Text First Indent Char"/>
    <w:basedOn w:val="BodyTextChar"/>
    <w:link w:val="BodyTextFirstIndent"/>
    <w:uiPriority w:val="99"/>
    <w:semiHidden/>
    <w:rPr>
      <w:rFonts w:eastAsia="Times New Roman"/>
      <w:b w:val="0"/>
      <w:color w:val="000000"/>
      <w:sz w:val="24"/>
      <w:szCs w:val="24"/>
      <w:lang w:val="el-GR" w:eastAsia="en-US"/>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sz w:val="24"/>
      <w:szCs w:val="24"/>
      <w:lang w:val="el-GR"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el-GR" w:eastAsia="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l-GR"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5B9BD5" w:themeColor="accent1"/>
      <w:sz w:val="18"/>
      <w:szCs w:val="18"/>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uiPriority w:val="99"/>
    <w:semiHidden/>
    <w:rPr>
      <w:sz w:val="24"/>
      <w:szCs w:val="24"/>
      <w:lang w:val="el-GR" w:eastAsia="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qFormat/>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l-G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l-GR"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rPr>
      <w:sz w:val="24"/>
      <w:szCs w:val="24"/>
      <w:lang w:val="el-GR" w:eastAsia="en-US"/>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l-GR" w:eastAsia="en-US"/>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sz w:val="24"/>
      <w:szCs w:val="24"/>
      <w:lang w:val="el-GR"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l-GR" w:eastAsia="en-U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l-GR"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el-GR"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lang w:val="el-GR"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sz w:val="24"/>
      <w:szCs w:val="24"/>
      <w:lang w:val="el-GR"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4"/>
      <w:szCs w:val="24"/>
      <w:lang w:val="el-GR"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4"/>
      <w:szCs w:val="24"/>
      <w:lang w:val="el-GR"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4"/>
      <w:szCs w:val="24"/>
      <w:lang w:val="el-GR"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lang w:val="el-GR"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l-GR"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l-GR" w:eastAsia="en-US"/>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sz w:val="24"/>
      <w:szCs w:val="24"/>
      <w:lang w:val="el-GR"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lang w:val="el-GR"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5B9BD5" w:themeColor="accent1"/>
    </w:rPr>
  </w:style>
  <w:style w:type="paragraph" w:styleId="IntenseQuote">
    <w:name w:val="Intense Quote"/>
    <w:basedOn w:val="Normal"/>
    <w:next w:val="Normal"/>
    <w:link w:val="IntenseQuoteChar"/>
    <w:uiPriority w:val="99"/>
    <w:semiHidden/>
    <w:unhideWhenUse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60"/>
    <w:rPr>
      <w:b/>
      <w:bCs/>
      <w:i/>
      <w:iCs/>
      <w:color w:val="5B9BD5" w:themeColor="accent1"/>
      <w:sz w:val="24"/>
      <w:szCs w:val="24"/>
      <w:lang w:val="el-GR" w:eastAsia="en-US"/>
    </w:rPr>
  </w:style>
  <w:style w:type="character" w:styleId="IntenseReference">
    <w:name w:val="Intense Reference"/>
    <w:basedOn w:val="DefaultParagraphFont"/>
    <w:uiPriority w:val="99"/>
    <w:semiHidden/>
    <w:unhideWhenUsed/>
    <w:rPr>
      <w:b/>
      <w:bCs/>
      <w:smallCaps/>
      <w:color w:val="ED7D31"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99"/>
    <w:semiHidden/>
    <w:unhideWhenUsed/>
    <w:qFormat/>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9"/>
    <w:semiHidden/>
    <w:unhideWhenUse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9"/>
    <w:semiHidden/>
    <w:unhideWhenUse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9"/>
    <w:semiHidden/>
    <w:unhideWhenUse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99"/>
    <w:semiHidden/>
    <w:unhideWhenUse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Bullet5">
    <w:name w:val="List Bullet 5"/>
    <w:basedOn w:val="Normal"/>
    <w:uiPriority w:val="99"/>
    <w:semiHidden/>
    <w:unhideWhenUsed/>
    <w:pPr>
      <w:numPr>
        <w:numId w:val="9"/>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Number5">
    <w:name w:val="List Number 5"/>
    <w:basedOn w:val="Normal"/>
    <w:uiPriority w:val="99"/>
    <w:semiHidden/>
    <w:unhideWhenUsed/>
    <w:pPr>
      <w:numPr>
        <w:numId w:val="14"/>
      </w:numPr>
      <w:contextualSpacing/>
    </w:pPr>
  </w:style>
  <w:style w:type="paragraph" w:styleId="ListParagraph">
    <w:name w:val="List Paragraph"/>
    <w:basedOn w:val="Normal"/>
    <w:uiPriority w:val="99"/>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l-GR" w:eastAsia="en-US"/>
    </w:rPr>
  </w:style>
  <w:style w:type="character" w:customStyle="1" w:styleId="MacroTextChar">
    <w:name w:val="Macro Text Char"/>
    <w:basedOn w:val="DefaultParagraphFont"/>
    <w:link w:val="MacroText"/>
    <w:uiPriority w:val="99"/>
    <w:semiHidden/>
    <w:rPr>
      <w:rFonts w:ascii="Consolas" w:hAnsi="Consolas" w:cs="Consolas"/>
      <w:lang w:val="el-GR"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9"/>
    <w:semiHidden/>
    <w:unhideWhenUsed/>
    <w:qFormat/>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l-GR" w:eastAsia="en-US"/>
    </w:rPr>
  </w:style>
  <w:style w:type="paragraph" w:styleId="NoSpacing">
    <w:name w:val="No Spacing"/>
    <w:uiPriority w:val="99"/>
    <w:semiHidden/>
    <w:unhideWhenUsed/>
    <w:rPr>
      <w:sz w:val="24"/>
      <w:szCs w:val="24"/>
      <w:lang w:val="el-GR" w:eastAsia="en-US"/>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sz w:val="24"/>
      <w:szCs w:val="24"/>
      <w:lang w:val="el-GR" w:eastAsia="en-US"/>
    </w:rPr>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l-GR"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73"/>
    <w:rPr>
      <w:i/>
      <w:iCs/>
      <w:color w:val="000000" w:themeColor="text1"/>
      <w:sz w:val="24"/>
      <w:szCs w:val="24"/>
      <w:lang w:val="el-GR"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sz w:val="24"/>
      <w:szCs w:val="24"/>
      <w:lang w:val="el-GR" w:eastAsia="en-US"/>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sz w:val="24"/>
      <w:szCs w:val="24"/>
      <w:lang w:val="el-GR" w:eastAsia="en-US"/>
    </w:rPr>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lang w:val="el-GR" w:eastAsia="en-U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ED7D31"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el-GR" w:eastAsia="en-US"/>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40"/>
    </w:pPr>
  </w:style>
  <w:style w:type="paragraph" w:styleId="TOC3">
    <w:name w:val="toc 3"/>
    <w:basedOn w:val="Normal"/>
    <w:next w:val="Normal"/>
    <w:autoRedefine/>
    <w:uiPriority w:val="99"/>
    <w:semiHidden/>
    <w:unhideWhenUsed/>
    <w:pPr>
      <w:spacing w:after="100"/>
      <w:ind w:left="480"/>
    </w:pPr>
  </w:style>
  <w:style w:type="paragraph" w:styleId="TOC4">
    <w:name w:val="toc 4"/>
    <w:basedOn w:val="Normal"/>
    <w:next w:val="Normal"/>
    <w:autoRedefine/>
    <w:uiPriority w:val="99"/>
    <w:semiHidden/>
    <w:unhideWhenUsed/>
    <w:pPr>
      <w:spacing w:after="100"/>
      <w:ind w:left="720"/>
    </w:pPr>
  </w:style>
  <w:style w:type="paragraph" w:styleId="TOC5">
    <w:name w:val="toc 5"/>
    <w:basedOn w:val="Normal"/>
    <w:next w:val="Normal"/>
    <w:autoRedefine/>
    <w:uiPriority w:val="99"/>
    <w:semiHidden/>
    <w:unhideWhenUsed/>
    <w:pPr>
      <w:spacing w:after="100"/>
      <w:ind w:left="960"/>
    </w:pPr>
  </w:style>
  <w:style w:type="paragraph" w:styleId="TOC6">
    <w:name w:val="toc 6"/>
    <w:basedOn w:val="Normal"/>
    <w:next w:val="Normal"/>
    <w:autoRedefine/>
    <w:uiPriority w:val="99"/>
    <w:semiHidden/>
    <w:unhideWhenUsed/>
    <w:pPr>
      <w:spacing w:after="100"/>
      <w:ind w:left="1200"/>
    </w:pPr>
  </w:style>
  <w:style w:type="paragraph" w:styleId="TOC7">
    <w:name w:val="toc 7"/>
    <w:basedOn w:val="Normal"/>
    <w:next w:val="Normal"/>
    <w:autoRedefine/>
    <w:uiPriority w:val="99"/>
    <w:semiHidden/>
    <w:unhideWhenUsed/>
    <w:pPr>
      <w:spacing w:after="100"/>
      <w:ind w:left="1440"/>
    </w:pPr>
  </w:style>
  <w:style w:type="paragraph" w:styleId="TOC8">
    <w:name w:val="toc 8"/>
    <w:basedOn w:val="Normal"/>
    <w:next w:val="Normal"/>
    <w:autoRedefine/>
    <w:uiPriority w:val="99"/>
    <w:semiHidden/>
    <w:unhideWhenUsed/>
    <w:pPr>
      <w:spacing w:after="100"/>
      <w:ind w:left="1680"/>
    </w:pPr>
  </w:style>
  <w:style w:type="paragraph" w:styleId="TOC9">
    <w:name w:val="toc 9"/>
    <w:basedOn w:val="Normal"/>
    <w:next w:val="Normal"/>
    <w:autoRedefine/>
    <w:uiPriority w:val="99"/>
    <w:semiHidden/>
    <w:unhideWhenUsed/>
    <w:pPr>
      <w:spacing w:after="100"/>
      <w:ind w:left="1920"/>
    </w:pPr>
  </w:style>
  <w:style w:type="paragraph" w:styleId="TOCHeading">
    <w:name w:val="TOC Heading"/>
    <w:basedOn w:val="Heading1"/>
    <w:next w:val="Normal"/>
    <w:uiPriority w:val="99"/>
    <w:semiHidden/>
    <w:unhideWhenUs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4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cacolahellenic.com/investorrelations/annualreport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rningstar.co.uk/uk/nsm"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ca-colahellenic.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o@vando.gr" TargetMode="External"/><Relationship Id="rId4" Type="http://schemas.openxmlformats.org/officeDocument/2006/relationships/webSettings" Target="webSettings.xml"/><Relationship Id="rId9" Type="http://schemas.openxmlformats.org/officeDocument/2006/relationships/hyperlink" Target="http://www.cocacolahellenic.com/investorrelations/annualreports/orderarepor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1991</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Base/>
  <HLinks>
    <vt:vector size="12" baseType="variant">
      <vt:variant>
        <vt:i4>131096</vt:i4>
      </vt:variant>
      <vt:variant>
        <vt:i4>3</vt:i4>
      </vt:variant>
      <vt:variant>
        <vt:i4>0</vt:i4>
      </vt:variant>
      <vt:variant>
        <vt:i4>5</vt:i4>
      </vt:variant>
      <vt:variant>
        <vt:lpwstr>http://www.coca-colahellenic.com/</vt:lpwstr>
      </vt:variant>
      <vt:variant>
        <vt:lpwstr/>
      </vt:variant>
      <vt:variant>
        <vt:i4>1703989</vt:i4>
      </vt:variant>
      <vt:variant>
        <vt:i4>0</vt:i4>
      </vt:variant>
      <vt:variant>
        <vt:i4>0</vt:i4>
      </vt:variant>
      <vt:variant>
        <vt:i4>5</vt:i4>
      </vt:variant>
      <vt:variant>
        <vt:lpwstr>mailto:ao@vando.gr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2015-03-20T08:09:00Z</dcterms:created>
  <dcterms:modified xsi:type="dcterms:W3CDTF">2015-03-20T08:09:00Z</dcterms:modified>
</cp:coreProperties>
</file>