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F89" w:rsidRDefault="00AB2F89" w:rsidP="00AB2F89">
      <w:pPr>
        <w:pStyle w:val="Web"/>
        <w:spacing w:line="300" w:lineRule="atLeast"/>
        <w:jc w:val="center"/>
        <w:rPr>
          <w:b/>
          <w:sz w:val="18"/>
          <w:szCs w:val="18"/>
        </w:rPr>
      </w:pPr>
      <w:r w:rsidRPr="0077390D">
        <w:t xml:space="preserve">ΑΝΑΚΟΙΝΩΣΗ </w:t>
      </w:r>
      <w:r w:rsidRPr="0077390D">
        <w:br/>
      </w:r>
    </w:p>
    <w:p w:rsidR="003470D4" w:rsidRPr="00AB2F89" w:rsidRDefault="003470D4" w:rsidP="00AB2F89">
      <w:pPr>
        <w:pStyle w:val="Web"/>
        <w:spacing w:line="300" w:lineRule="atLeast"/>
        <w:jc w:val="center"/>
        <w:rPr>
          <w:b/>
          <w:sz w:val="18"/>
          <w:szCs w:val="18"/>
        </w:rPr>
      </w:pPr>
      <w:r w:rsidRPr="00AB2F89">
        <w:rPr>
          <w:b/>
          <w:sz w:val="18"/>
          <w:szCs w:val="18"/>
        </w:rPr>
        <w:t xml:space="preserve">ΞΕΝΟΔΟΧΕΙΑΚΑΙ ΤΟΥΡΙΣΤΙΚΑΙ ΟΙΚΟΔΟΜΙΚΑΙ </w:t>
      </w:r>
      <w:r w:rsidRPr="00AB2F89">
        <w:rPr>
          <w:b/>
          <w:sz w:val="18"/>
          <w:szCs w:val="18"/>
        </w:rPr>
        <w:br/>
        <w:t>&amp; ΛΑΤΟΜΙΚΑΙ ΕΠΙΧΕΙΡΗΣΕΙΣ Ο ΚΕΚΡΟΨ Α.Ε.</w:t>
      </w:r>
      <w:r w:rsidRPr="00AB2F89">
        <w:rPr>
          <w:b/>
          <w:sz w:val="18"/>
          <w:szCs w:val="18"/>
        </w:rPr>
        <w:br/>
        <w:t>ΑΡ.Μ. Α.Ε. 13063 / 06 / Β / 86 / 134</w:t>
      </w:r>
    </w:p>
    <w:p w:rsidR="003470D4" w:rsidRPr="00923447" w:rsidRDefault="003470D4" w:rsidP="003470D4">
      <w:pPr>
        <w:spacing w:line="276" w:lineRule="auto"/>
        <w:ind w:right="-619"/>
        <w:jc w:val="both"/>
        <w:rPr>
          <w:sz w:val="16"/>
          <w:szCs w:val="16"/>
        </w:rPr>
      </w:pPr>
    </w:p>
    <w:p w:rsidR="003470D4" w:rsidRPr="0077390D" w:rsidRDefault="003470D4" w:rsidP="005B41A3">
      <w:pPr>
        <w:spacing w:line="276" w:lineRule="auto"/>
        <w:ind w:right="-58"/>
        <w:jc w:val="both"/>
        <w:rPr>
          <w:sz w:val="24"/>
          <w:szCs w:val="24"/>
        </w:rPr>
      </w:pPr>
      <w:r w:rsidRPr="0077390D">
        <w:rPr>
          <w:sz w:val="24"/>
          <w:szCs w:val="24"/>
        </w:rPr>
        <w:t>Η Εταιρεία με την επωνυμία “</w:t>
      </w:r>
      <w:proofErr w:type="spellStart"/>
      <w:r w:rsidRPr="0077390D">
        <w:rPr>
          <w:sz w:val="24"/>
          <w:szCs w:val="24"/>
        </w:rPr>
        <w:t>Ξενοδοχειακαί</w:t>
      </w:r>
      <w:proofErr w:type="spellEnd"/>
      <w:r w:rsidRPr="0077390D">
        <w:rPr>
          <w:sz w:val="24"/>
          <w:szCs w:val="24"/>
        </w:rPr>
        <w:t xml:space="preserve"> – </w:t>
      </w:r>
      <w:proofErr w:type="spellStart"/>
      <w:r w:rsidRPr="0077390D">
        <w:rPr>
          <w:sz w:val="24"/>
          <w:szCs w:val="24"/>
        </w:rPr>
        <w:t>Τουριστικαί</w:t>
      </w:r>
      <w:proofErr w:type="spellEnd"/>
      <w:r w:rsidRPr="0077390D">
        <w:rPr>
          <w:sz w:val="24"/>
          <w:szCs w:val="24"/>
        </w:rPr>
        <w:t xml:space="preserve"> - </w:t>
      </w:r>
      <w:proofErr w:type="spellStart"/>
      <w:r w:rsidRPr="0077390D">
        <w:rPr>
          <w:sz w:val="24"/>
          <w:szCs w:val="24"/>
        </w:rPr>
        <w:t>Οικοδομικαί</w:t>
      </w:r>
      <w:proofErr w:type="spellEnd"/>
      <w:r w:rsidRPr="0077390D">
        <w:rPr>
          <w:sz w:val="24"/>
          <w:szCs w:val="24"/>
        </w:rPr>
        <w:t xml:space="preserve"> και </w:t>
      </w:r>
      <w:proofErr w:type="spellStart"/>
      <w:r w:rsidRPr="0077390D">
        <w:rPr>
          <w:sz w:val="24"/>
          <w:szCs w:val="24"/>
        </w:rPr>
        <w:t>Λατομικαί</w:t>
      </w:r>
      <w:proofErr w:type="spellEnd"/>
      <w:r w:rsidRPr="0077390D">
        <w:rPr>
          <w:sz w:val="24"/>
          <w:szCs w:val="24"/>
        </w:rPr>
        <w:t xml:space="preserve"> Επιχειρήσεις Ο ΚΕΚΡΟΨ Α.Ε.” ανακοινώνει ότι πραγματοποιήθηκε την Δευτέρα, 31 Οκτωβρίου 2011, στα γραφεία της Εταιρείας στην οδό Δάφνης 6, στο Παλαιό Ψυχικό η Έκτακτη Γενική Συνέλευση των Μετόχων της. </w:t>
      </w:r>
    </w:p>
    <w:p w:rsidR="003470D4" w:rsidRPr="0077390D" w:rsidRDefault="003470D4" w:rsidP="005B41A3">
      <w:pPr>
        <w:spacing w:line="276" w:lineRule="auto"/>
        <w:ind w:right="-58"/>
        <w:jc w:val="both"/>
        <w:rPr>
          <w:sz w:val="24"/>
          <w:szCs w:val="24"/>
        </w:rPr>
      </w:pPr>
      <w:r w:rsidRPr="0077390D">
        <w:rPr>
          <w:sz w:val="24"/>
          <w:szCs w:val="24"/>
        </w:rPr>
        <w:t xml:space="preserve">Στην Έκτακτη Γενική Συνέλευση των Μετόχων παραστάθηκαν αυτοπροσώπως ή </w:t>
      </w:r>
      <w:proofErr w:type="spellStart"/>
      <w:r w:rsidRPr="0077390D">
        <w:rPr>
          <w:sz w:val="24"/>
          <w:szCs w:val="24"/>
        </w:rPr>
        <w:t>δι</w:t>
      </w:r>
      <w:proofErr w:type="spellEnd"/>
      <w:r w:rsidRPr="0077390D">
        <w:rPr>
          <w:sz w:val="24"/>
          <w:szCs w:val="24"/>
        </w:rPr>
        <w:t>’ αντιπροσώπου τρεις Μέτοχοι εκπροσωπούντες συνολικά 2.211.728 μετά δικαιώματος ψήφου μετοχές, ήτοι ποσοστό 67% επί συνόλου 3.300.689 μετοχών.</w:t>
      </w:r>
    </w:p>
    <w:p w:rsidR="003470D4" w:rsidRPr="0077390D" w:rsidRDefault="00923447" w:rsidP="005B41A3">
      <w:pPr>
        <w:spacing w:line="276" w:lineRule="auto"/>
        <w:ind w:right="-58"/>
        <w:jc w:val="both"/>
        <w:rPr>
          <w:sz w:val="24"/>
          <w:szCs w:val="24"/>
        </w:rPr>
      </w:pPr>
      <w:r>
        <w:rPr>
          <w:sz w:val="24"/>
          <w:szCs w:val="24"/>
        </w:rPr>
        <w:t>Η από</w:t>
      </w:r>
      <w:r w:rsidR="003470D4" w:rsidRPr="0077390D">
        <w:rPr>
          <w:sz w:val="24"/>
          <w:szCs w:val="24"/>
        </w:rPr>
        <w:t>φ</w:t>
      </w:r>
      <w:r>
        <w:rPr>
          <w:sz w:val="24"/>
          <w:szCs w:val="24"/>
        </w:rPr>
        <w:t>αση επί του θέμα</w:t>
      </w:r>
      <w:r w:rsidR="003470D4" w:rsidRPr="0077390D">
        <w:rPr>
          <w:sz w:val="24"/>
          <w:szCs w:val="24"/>
        </w:rPr>
        <w:t>τ</w:t>
      </w:r>
      <w:r>
        <w:rPr>
          <w:sz w:val="24"/>
          <w:szCs w:val="24"/>
        </w:rPr>
        <w:t>ος</w:t>
      </w:r>
      <w:r w:rsidR="003470D4" w:rsidRPr="0077390D">
        <w:rPr>
          <w:sz w:val="24"/>
          <w:szCs w:val="24"/>
        </w:rPr>
        <w:t xml:space="preserve"> της Ημερήσιας Διάταξης </w:t>
      </w:r>
      <w:proofErr w:type="spellStart"/>
      <w:r w:rsidR="003470D4" w:rsidRPr="0077390D">
        <w:rPr>
          <w:sz w:val="24"/>
          <w:szCs w:val="24"/>
        </w:rPr>
        <w:t>ελήφθη</w:t>
      </w:r>
      <w:r>
        <w:rPr>
          <w:sz w:val="24"/>
          <w:szCs w:val="24"/>
        </w:rPr>
        <w:t>κε</w:t>
      </w:r>
      <w:proofErr w:type="spellEnd"/>
      <w:r w:rsidR="003470D4" w:rsidRPr="0077390D">
        <w:rPr>
          <w:sz w:val="24"/>
          <w:szCs w:val="24"/>
        </w:rPr>
        <w:t xml:space="preserve"> με παμψηφία και ομοφωνία του συνόλου των παρισταμένων Μετόχων.</w:t>
      </w:r>
    </w:p>
    <w:p w:rsidR="001E7717" w:rsidRPr="0077390D" w:rsidRDefault="003470D4" w:rsidP="005B41A3">
      <w:pPr>
        <w:tabs>
          <w:tab w:val="left" w:pos="284"/>
        </w:tabs>
        <w:spacing w:line="276" w:lineRule="auto"/>
        <w:ind w:right="-58"/>
        <w:jc w:val="both"/>
        <w:rPr>
          <w:color w:val="666666"/>
          <w:sz w:val="18"/>
          <w:szCs w:val="18"/>
        </w:rPr>
      </w:pPr>
      <w:r w:rsidRPr="0077390D">
        <w:rPr>
          <w:sz w:val="24"/>
          <w:szCs w:val="24"/>
        </w:rPr>
        <w:br/>
        <w:t xml:space="preserve">Ειδικότερα: </w:t>
      </w:r>
      <w:r w:rsidRPr="0077390D">
        <w:rPr>
          <w:sz w:val="24"/>
          <w:szCs w:val="24"/>
        </w:rPr>
        <w:br/>
      </w:r>
      <w:r w:rsidRPr="0077390D">
        <w:rPr>
          <w:sz w:val="24"/>
          <w:szCs w:val="24"/>
        </w:rPr>
        <w:br/>
        <w:t xml:space="preserve">Επί του </w:t>
      </w:r>
      <w:r w:rsidR="00A240D0" w:rsidRPr="0077390D">
        <w:rPr>
          <w:sz w:val="24"/>
          <w:szCs w:val="24"/>
        </w:rPr>
        <w:t>θέματος της Ημερήσιας Διάταξης</w:t>
      </w:r>
      <w:r w:rsidRPr="0077390D">
        <w:rPr>
          <w:sz w:val="24"/>
          <w:szCs w:val="24"/>
        </w:rPr>
        <w:t>:</w:t>
      </w:r>
      <w:r w:rsidR="00923447">
        <w:rPr>
          <w:sz w:val="24"/>
          <w:szCs w:val="24"/>
        </w:rPr>
        <w:t xml:space="preserve"> «</w:t>
      </w:r>
      <w:r w:rsidR="001E7717" w:rsidRPr="0077390D">
        <w:rPr>
          <w:sz w:val="24"/>
          <w:szCs w:val="24"/>
        </w:rPr>
        <w:t>Συμπλήρωση των αποφάσεων που ελήφθησαν κατά την Έκτακτη Γε</w:t>
      </w:r>
      <w:r w:rsidR="00A240D0" w:rsidRPr="0077390D">
        <w:rPr>
          <w:sz w:val="24"/>
          <w:szCs w:val="24"/>
        </w:rPr>
        <w:t>νική Συνέλε</w:t>
      </w:r>
      <w:r w:rsidR="005B41A3" w:rsidRPr="0077390D">
        <w:rPr>
          <w:sz w:val="24"/>
          <w:szCs w:val="24"/>
        </w:rPr>
        <w:t>υση των Μετόχων της 3</w:t>
      </w:r>
      <w:r w:rsidR="001E7717" w:rsidRPr="0077390D">
        <w:rPr>
          <w:sz w:val="24"/>
          <w:szCs w:val="24"/>
        </w:rPr>
        <w:t xml:space="preserve"> </w:t>
      </w:r>
      <w:r w:rsidR="005B41A3" w:rsidRPr="0077390D">
        <w:rPr>
          <w:sz w:val="24"/>
          <w:szCs w:val="24"/>
        </w:rPr>
        <w:t>Μαρτίου</w:t>
      </w:r>
      <w:r w:rsidR="001E7717" w:rsidRPr="0077390D">
        <w:rPr>
          <w:sz w:val="24"/>
          <w:szCs w:val="24"/>
        </w:rPr>
        <w:t xml:space="preserve"> 2011 ως προς (i) το ποσό/σκοπό του </w:t>
      </w:r>
      <w:proofErr w:type="spellStart"/>
      <w:r w:rsidR="001E7717" w:rsidRPr="0077390D">
        <w:rPr>
          <w:sz w:val="24"/>
          <w:szCs w:val="24"/>
        </w:rPr>
        <w:t>εκδοθησόμενου</w:t>
      </w:r>
      <w:proofErr w:type="spellEnd"/>
      <w:r w:rsidR="001E7717" w:rsidRPr="0077390D">
        <w:rPr>
          <w:sz w:val="24"/>
          <w:szCs w:val="24"/>
        </w:rPr>
        <w:t xml:space="preserve"> κοινού ομολογιακού δανείου, το οποίο θα οριστεί να είναι ίσο με 4.500.000 ευρώ και να χρησιμοποιηθεί στο σύνολό του για αναχρηματοδότηση υφιστάμενου δανεισμού της Εταιρείας και (ii) τις εξασφαλίσεις που θα χορηγηθούν στον Εκπρόσωπο των Ομολογιούχων του </w:t>
      </w:r>
      <w:proofErr w:type="spellStart"/>
      <w:r w:rsidR="001E7717" w:rsidRPr="0077390D">
        <w:rPr>
          <w:sz w:val="24"/>
          <w:szCs w:val="24"/>
        </w:rPr>
        <w:t>εκδοθησομένου</w:t>
      </w:r>
      <w:proofErr w:type="spellEnd"/>
      <w:r w:rsidR="001E7717" w:rsidRPr="0077390D">
        <w:rPr>
          <w:sz w:val="24"/>
          <w:szCs w:val="24"/>
        </w:rPr>
        <w:t xml:space="preserve"> κοινού ομολογιακού δανείου ποσού ευρώ 4.500.000 και παροχή  σχετικών εξουσιοδοτήσεων</w:t>
      </w:r>
      <w:r w:rsidR="00923447">
        <w:rPr>
          <w:sz w:val="24"/>
          <w:szCs w:val="24"/>
        </w:rPr>
        <w:t>»</w:t>
      </w:r>
      <w:r w:rsidR="001E7717" w:rsidRPr="0077390D">
        <w:rPr>
          <w:sz w:val="24"/>
          <w:szCs w:val="24"/>
        </w:rPr>
        <w:t xml:space="preserve">. </w:t>
      </w:r>
    </w:p>
    <w:p w:rsidR="001E7717" w:rsidRPr="0077390D" w:rsidRDefault="001E7717" w:rsidP="00F60E15">
      <w:pPr>
        <w:spacing w:line="276" w:lineRule="auto"/>
        <w:jc w:val="both"/>
        <w:rPr>
          <w:sz w:val="24"/>
          <w:szCs w:val="24"/>
        </w:rPr>
      </w:pPr>
      <w:r w:rsidRPr="0077390D">
        <w:rPr>
          <w:sz w:val="24"/>
          <w:szCs w:val="24"/>
        </w:rPr>
        <w:t xml:space="preserve"> </w:t>
      </w:r>
    </w:p>
    <w:p w:rsidR="00B2194A" w:rsidRPr="0077390D" w:rsidRDefault="00923447" w:rsidP="00F60E15">
      <w:pPr>
        <w:spacing w:line="276" w:lineRule="auto"/>
        <w:jc w:val="both"/>
        <w:rPr>
          <w:sz w:val="24"/>
          <w:szCs w:val="24"/>
        </w:rPr>
      </w:pPr>
      <w:r>
        <w:rPr>
          <w:sz w:val="24"/>
          <w:szCs w:val="24"/>
        </w:rPr>
        <w:t xml:space="preserve">Η Έκτακτη Γενική Συνέλευση αποφάσισε τη συμπλήρωση και τροποποίηση της από </w:t>
      </w:r>
      <w:r w:rsidR="00FF7137" w:rsidRPr="0077390D">
        <w:rPr>
          <w:sz w:val="24"/>
          <w:szCs w:val="24"/>
        </w:rPr>
        <w:t xml:space="preserve"> </w:t>
      </w:r>
      <w:r w:rsidR="00B2194A" w:rsidRPr="0077390D">
        <w:rPr>
          <w:sz w:val="24"/>
          <w:szCs w:val="24"/>
        </w:rPr>
        <w:t>03 Μαρτίου 2011</w:t>
      </w:r>
      <w:r w:rsidR="001E7717" w:rsidRPr="0077390D">
        <w:rPr>
          <w:sz w:val="24"/>
          <w:szCs w:val="24"/>
        </w:rPr>
        <w:t xml:space="preserve"> απόφαση</w:t>
      </w:r>
      <w:r w:rsidR="00FF7137" w:rsidRPr="0077390D">
        <w:rPr>
          <w:sz w:val="24"/>
          <w:szCs w:val="24"/>
        </w:rPr>
        <w:t>ς της</w:t>
      </w:r>
      <w:r w:rsidR="001E7717" w:rsidRPr="0077390D">
        <w:rPr>
          <w:sz w:val="24"/>
          <w:szCs w:val="24"/>
        </w:rPr>
        <w:t xml:space="preserve"> </w:t>
      </w:r>
      <w:r w:rsidR="00B2194A" w:rsidRPr="0077390D">
        <w:rPr>
          <w:sz w:val="24"/>
          <w:szCs w:val="24"/>
        </w:rPr>
        <w:t xml:space="preserve"> Έκτακτη</w:t>
      </w:r>
      <w:r w:rsidR="001E7717" w:rsidRPr="0077390D">
        <w:rPr>
          <w:sz w:val="24"/>
          <w:szCs w:val="24"/>
        </w:rPr>
        <w:t>ς</w:t>
      </w:r>
      <w:r w:rsidR="00B2194A" w:rsidRPr="0077390D">
        <w:rPr>
          <w:sz w:val="24"/>
          <w:szCs w:val="24"/>
        </w:rPr>
        <w:t xml:space="preserve"> Γενική</w:t>
      </w:r>
      <w:r w:rsidR="001E7717" w:rsidRPr="0077390D">
        <w:rPr>
          <w:sz w:val="24"/>
          <w:szCs w:val="24"/>
        </w:rPr>
        <w:t>ς</w:t>
      </w:r>
      <w:r w:rsidR="00B2194A" w:rsidRPr="0077390D">
        <w:rPr>
          <w:sz w:val="24"/>
          <w:szCs w:val="24"/>
        </w:rPr>
        <w:t xml:space="preserve"> Συνέλευ</w:t>
      </w:r>
      <w:r w:rsidR="001E7717" w:rsidRPr="0077390D">
        <w:rPr>
          <w:sz w:val="24"/>
          <w:szCs w:val="24"/>
        </w:rPr>
        <w:t xml:space="preserve">σης  </w:t>
      </w:r>
      <w:r w:rsidR="00190336">
        <w:rPr>
          <w:sz w:val="24"/>
          <w:szCs w:val="24"/>
        </w:rPr>
        <w:t xml:space="preserve">των Μετόχων της Εταιρείας, με την οποία </w:t>
      </w:r>
      <w:r w:rsidR="001E7717" w:rsidRPr="0077390D">
        <w:rPr>
          <w:sz w:val="24"/>
          <w:szCs w:val="24"/>
        </w:rPr>
        <w:t xml:space="preserve">είχε αποφασισθεί η έκδοση κοινού ομολογιακού δανείου ποσού μέχρι τεσσάρων εκατομμυρίων οκτακοσίων χιλιάδων (4.800.000) ευρώ </w:t>
      </w:r>
      <w:proofErr w:type="spellStart"/>
      <w:r w:rsidR="001E7717" w:rsidRPr="0077390D">
        <w:rPr>
          <w:sz w:val="24"/>
          <w:szCs w:val="24"/>
        </w:rPr>
        <w:t>εμπραγμάτως</w:t>
      </w:r>
      <w:proofErr w:type="spellEnd"/>
      <w:r w:rsidR="001E7717" w:rsidRPr="0077390D">
        <w:rPr>
          <w:sz w:val="24"/>
          <w:szCs w:val="24"/>
        </w:rPr>
        <w:t xml:space="preserve"> εξασφαλισμένου </w:t>
      </w:r>
      <w:r w:rsidR="00B2194A" w:rsidRPr="0077390D">
        <w:rPr>
          <w:sz w:val="24"/>
          <w:szCs w:val="24"/>
        </w:rPr>
        <w:t>και ως σκοπός αυτού</w:t>
      </w:r>
      <w:r w:rsidR="00FF7137" w:rsidRPr="0077390D">
        <w:rPr>
          <w:sz w:val="24"/>
          <w:szCs w:val="24"/>
        </w:rPr>
        <w:t>,</w:t>
      </w:r>
      <w:r w:rsidR="00B2194A" w:rsidRPr="0077390D">
        <w:rPr>
          <w:sz w:val="24"/>
          <w:szCs w:val="24"/>
        </w:rPr>
        <w:t xml:space="preserve"> η αναχρηματοδότηση του τραπεζικού δανεισμού της Εταιρείας  μέχρι το ποσό των </w:t>
      </w:r>
      <w:r w:rsidR="001E7717" w:rsidRPr="0077390D">
        <w:rPr>
          <w:sz w:val="24"/>
          <w:szCs w:val="24"/>
        </w:rPr>
        <w:t xml:space="preserve"> τεσσάρων εκατομμυρίων (</w:t>
      </w:r>
      <w:r w:rsidR="00B2194A" w:rsidRPr="0077390D">
        <w:rPr>
          <w:sz w:val="24"/>
          <w:szCs w:val="24"/>
        </w:rPr>
        <w:t>4.000.000</w:t>
      </w:r>
      <w:r w:rsidR="001E7717" w:rsidRPr="0077390D">
        <w:rPr>
          <w:sz w:val="24"/>
          <w:szCs w:val="24"/>
        </w:rPr>
        <w:t>)</w:t>
      </w:r>
      <w:r w:rsidR="00B2194A" w:rsidRPr="0077390D">
        <w:rPr>
          <w:sz w:val="24"/>
          <w:szCs w:val="24"/>
        </w:rPr>
        <w:t xml:space="preserve"> ευρώ και η κάλυψη αναγκών κεφαλαίου κίνησης κατά το υπόλ</w:t>
      </w:r>
      <w:r w:rsidR="00FF7137" w:rsidRPr="0077390D">
        <w:rPr>
          <w:sz w:val="24"/>
          <w:szCs w:val="24"/>
        </w:rPr>
        <w:t xml:space="preserve">οιπο μέρος του, χωρίς </w:t>
      </w:r>
      <w:r w:rsidR="00B2194A" w:rsidRPr="0077390D">
        <w:rPr>
          <w:sz w:val="24"/>
          <w:szCs w:val="24"/>
        </w:rPr>
        <w:t xml:space="preserve"> </w:t>
      </w:r>
      <w:r w:rsidR="00F60E15" w:rsidRPr="0077390D">
        <w:rPr>
          <w:sz w:val="24"/>
          <w:szCs w:val="24"/>
        </w:rPr>
        <w:t xml:space="preserve">να έχουν αποφασισθεί </w:t>
      </w:r>
      <w:r w:rsidR="00B2194A" w:rsidRPr="0077390D">
        <w:rPr>
          <w:sz w:val="24"/>
          <w:szCs w:val="24"/>
        </w:rPr>
        <w:t>οι εξασφαλίσεις που θα χορηγηθούν.</w:t>
      </w:r>
    </w:p>
    <w:p w:rsidR="00FF7137" w:rsidRPr="0077390D" w:rsidRDefault="00FF7137" w:rsidP="00F60E15">
      <w:pPr>
        <w:spacing w:line="276" w:lineRule="auto"/>
        <w:jc w:val="both"/>
        <w:rPr>
          <w:sz w:val="24"/>
          <w:szCs w:val="24"/>
        </w:rPr>
      </w:pPr>
    </w:p>
    <w:p w:rsidR="00B2194A" w:rsidRPr="0077390D" w:rsidRDefault="00923447" w:rsidP="00F60E15">
      <w:pPr>
        <w:spacing w:line="276" w:lineRule="auto"/>
        <w:jc w:val="both"/>
        <w:rPr>
          <w:sz w:val="24"/>
          <w:szCs w:val="24"/>
        </w:rPr>
      </w:pPr>
      <w:r>
        <w:rPr>
          <w:sz w:val="24"/>
          <w:szCs w:val="24"/>
        </w:rPr>
        <w:t>Συγκεκριμένα</w:t>
      </w:r>
      <w:r w:rsidR="000E0BEF">
        <w:rPr>
          <w:sz w:val="24"/>
          <w:szCs w:val="24"/>
        </w:rPr>
        <w:t>,</w:t>
      </w:r>
      <w:r>
        <w:rPr>
          <w:sz w:val="24"/>
          <w:szCs w:val="24"/>
        </w:rPr>
        <w:t xml:space="preserve"> η Έκτακτη </w:t>
      </w:r>
      <w:r w:rsidR="00FF7137" w:rsidRPr="0077390D">
        <w:rPr>
          <w:sz w:val="24"/>
          <w:szCs w:val="24"/>
        </w:rPr>
        <w:t xml:space="preserve">Γενική Συνέλευση, </w:t>
      </w:r>
      <w:r>
        <w:rPr>
          <w:sz w:val="24"/>
          <w:szCs w:val="24"/>
        </w:rPr>
        <w:t xml:space="preserve">αποφάσισε </w:t>
      </w:r>
      <w:r w:rsidR="00B2194A" w:rsidRPr="0077390D">
        <w:rPr>
          <w:sz w:val="24"/>
          <w:szCs w:val="24"/>
        </w:rPr>
        <w:t xml:space="preserve">ότι το κεφάλαιο του </w:t>
      </w:r>
      <w:proofErr w:type="spellStart"/>
      <w:r w:rsidR="00B2194A" w:rsidRPr="0077390D">
        <w:rPr>
          <w:sz w:val="24"/>
          <w:szCs w:val="24"/>
        </w:rPr>
        <w:t>εκδοθησόμενου</w:t>
      </w:r>
      <w:proofErr w:type="spellEnd"/>
      <w:r w:rsidR="00B2194A" w:rsidRPr="0077390D">
        <w:rPr>
          <w:sz w:val="24"/>
          <w:szCs w:val="24"/>
        </w:rPr>
        <w:t xml:space="preserve"> κοινού ομολογιακού δανείου θα ανέλθει στο ποσό των </w:t>
      </w:r>
      <w:r w:rsidR="00FD7948" w:rsidRPr="0077390D">
        <w:rPr>
          <w:sz w:val="24"/>
          <w:szCs w:val="24"/>
        </w:rPr>
        <w:t xml:space="preserve">τεσσάρων εκατομμυρίων πεντακοσίων χιλιάδων </w:t>
      </w:r>
      <w:r w:rsidR="00B2194A" w:rsidRPr="0077390D">
        <w:rPr>
          <w:sz w:val="24"/>
          <w:szCs w:val="24"/>
        </w:rPr>
        <w:t xml:space="preserve"> </w:t>
      </w:r>
      <w:r w:rsidR="00FD7948" w:rsidRPr="0077390D">
        <w:rPr>
          <w:sz w:val="24"/>
          <w:szCs w:val="24"/>
        </w:rPr>
        <w:t>(</w:t>
      </w:r>
      <w:r w:rsidR="00B2194A" w:rsidRPr="0077390D">
        <w:rPr>
          <w:sz w:val="24"/>
          <w:szCs w:val="24"/>
        </w:rPr>
        <w:t>4.500.000</w:t>
      </w:r>
      <w:r w:rsidR="00FD7948" w:rsidRPr="0077390D">
        <w:rPr>
          <w:sz w:val="24"/>
          <w:szCs w:val="24"/>
        </w:rPr>
        <w:t xml:space="preserve">) ευρώ </w:t>
      </w:r>
      <w:r w:rsidR="00B2194A" w:rsidRPr="0077390D">
        <w:rPr>
          <w:sz w:val="24"/>
          <w:szCs w:val="24"/>
        </w:rPr>
        <w:t xml:space="preserve"> και θα χρησιμοποιηθεί στο σύνολό του για αναχρηματοδότηση του υφισταμένου δανεισμού της Εταιρείας</w:t>
      </w:r>
      <w:r>
        <w:rPr>
          <w:sz w:val="24"/>
          <w:szCs w:val="24"/>
        </w:rPr>
        <w:t xml:space="preserve"> και ότι οι απαιτήσεις τω</w:t>
      </w:r>
      <w:r w:rsidR="000E0BEF">
        <w:rPr>
          <w:sz w:val="24"/>
          <w:szCs w:val="24"/>
        </w:rPr>
        <w:t xml:space="preserve">ν Ομολογιούχων </w:t>
      </w:r>
      <w:r>
        <w:rPr>
          <w:sz w:val="24"/>
          <w:szCs w:val="24"/>
        </w:rPr>
        <w:t>Δανειστών θα εξασφαλισθούν από προσημείωση υποθήκης Α΄ τάξης και σειράς σε ακίνητα της Εταιρείας.</w:t>
      </w:r>
      <w:r w:rsidR="00FF7137" w:rsidRPr="0077390D">
        <w:rPr>
          <w:sz w:val="24"/>
          <w:szCs w:val="24"/>
        </w:rPr>
        <w:t xml:space="preserve"> </w:t>
      </w:r>
    </w:p>
    <w:p w:rsidR="00FF7137" w:rsidRPr="0077390D" w:rsidRDefault="00FF7137" w:rsidP="00F60E15">
      <w:pPr>
        <w:spacing w:line="276" w:lineRule="auto"/>
        <w:jc w:val="both"/>
        <w:rPr>
          <w:sz w:val="24"/>
          <w:szCs w:val="24"/>
        </w:rPr>
      </w:pPr>
    </w:p>
    <w:p w:rsidR="00F134BF" w:rsidRPr="0077390D" w:rsidRDefault="007D1748" w:rsidP="00F60E15">
      <w:pPr>
        <w:spacing w:line="276" w:lineRule="auto"/>
        <w:jc w:val="both"/>
        <w:rPr>
          <w:sz w:val="24"/>
          <w:szCs w:val="24"/>
        </w:rPr>
      </w:pPr>
      <w:r w:rsidRPr="0077390D">
        <w:rPr>
          <w:sz w:val="24"/>
          <w:szCs w:val="24"/>
        </w:rPr>
        <w:t xml:space="preserve">Στη συνέχεια η Γενική Συνέλευση, με την ίδια ως άνω πλειοψηφία, </w:t>
      </w:r>
      <w:r w:rsidR="009E47E1" w:rsidRPr="0077390D">
        <w:rPr>
          <w:sz w:val="24"/>
          <w:szCs w:val="24"/>
        </w:rPr>
        <w:t>εξουσιοδότησ</w:t>
      </w:r>
      <w:r w:rsidR="00923447">
        <w:rPr>
          <w:sz w:val="24"/>
          <w:szCs w:val="24"/>
        </w:rPr>
        <w:t xml:space="preserve">ε </w:t>
      </w:r>
      <w:r w:rsidR="009E47E1" w:rsidRPr="0077390D">
        <w:rPr>
          <w:sz w:val="24"/>
          <w:szCs w:val="24"/>
        </w:rPr>
        <w:t xml:space="preserve">το </w:t>
      </w:r>
      <w:r w:rsidRPr="0077390D">
        <w:rPr>
          <w:sz w:val="24"/>
          <w:szCs w:val="24"/>
        </w:rPr>
        <w:t xml:space="preserve">Διοικητικό Συμβούλιο </w:t>
      </w:r>
      <w:r w:rsidR="009E47E1" w:rsidRPr="0077390D">
        <w:rPr>
          <w:sz w:val="24"/>
          <w:szCs w:val="24"/>
        </w:rPr>
        <w:t xml:space="preserve">της Εταιρείας να διαπραγματευθεί και </w:t>
      </w:r>
      <w:r w:rsidRPr="0077390D">
        <w:rPr>
          <w:sz w:val="24"/>
          <w:szCs w:val="24"/>
        </w:rPr>
        <w:t>να απο</w:t>
      </w:r>
      <w:r w:rsidR="000D4A86" w:rsidRPr="0077390D">
        <w:rPr>
          <w:sz w:val="24"/>
          <w:szCs w:val="24"/>
        </w:rPr>
        <w:t xml:space="preserve">φασίσει </w:t>
      </w:r>
      <w:r w:rsidRPr="0077390D">
        <w:rPr>
          <w:sz w:val="24"/>
          <w:szCs w:val="24"/>
        </w:rPr>
        <w:t xml:space="preserve"> </w:t>
      </w:r>
      <w:r w:rsidR="00882062" w:rsidRPr="0077390D">
        <w:rPr>
          <w:sz w:val="24"/>
          <w:szCs w:val="24"/>
        </w:rPr>
        <w:t xml:space="preserve">ελεύθερα  κατά την κρίση του </w:t>
      </w:r>
      <w:r w:rsidRPr="0077390D">
        <w:rPr>
          <w:sz w:val="24"/>
          <w:szCs w:val="24"/>
        </w:rPr>
        <w:t xml:space="preserve"> τους λοιπούς όρους του ως άνω δανείου, </w:t>
      </w:r>
      <w:r w:rsidR="009E47E1" w:rsidRPr="0077390D">
        <w:rPr>
          <w:sz w:val="24"/>
          <w:szCs w:val="24"/>
        </w:rPr>
        <w:t xml:space="preserve">να προβεί σε κάθε απαραίτητη ενέργεια για την υλοποίηση της εκδόσεώς του και να ορίσει τους εκπροσώπους της Εταιρείας, που θα υπογράψουν τη σύμβαση  μεταξύ της Εταιρείας και του πιστωτικού ιδρύματος που θα καλύψει το δάνειο ως ομολογιούχος δανειστής, καθώς και </w:t>
      </w:r>
      <w:r w:rsidR="00F134BF" w:rsidRPr="0077390D">
        <w:rPr>
          <w:sz w:val="24"/>
          <w:szCs w:val="24"/>
        </w:rPr>
        <w:t xml:space="preserve">τις ομολογίες και κάθε άλλο σχετικό με το δάνειο και τις </w:t>
      </w:r>
      <w:r w:rsidR="00F60E15" w:rsidRPr="0077390D">
        <w:rPr>
          <w:sz w:val="24"/>
          <w:szCs w:val="24"/>
        </w:rPr>
        <w:t xml:space="preserve">εξασφαλίσεις αυτού έγγραφο. </w:t>
      </w:r>
      <w:r w:rsidR="009E47E1" w:rsidRPr="0077390D">
        <w:rPr>
          <w:sz w:val="24"/>
          <w:szCs w:val="24"/>
        </w:rPr>
        <w:t xml:space="preserve"> </w:t>
      </w:r>
    </w:p>
    <w:p w:rsidR="009171B6" w:rsidRPr="0077390D" w:rsidRDefault="009171B6" w:rsidP="00F60E15">
      <w:pPr>
        <w:pStyle w:val="a5"/>
        <w:spacing w:after="120" w:line="276" w:lineRule="auto"/>
        <w:jc w:val="both"/>
        <w:rPr>
          <w:sz w:val="24"/>
          <w:szCs w:val="24"/>
        </w:rPr>
      </w:pPr>
    </w:p>
    <w:p w:rsidR="006770BD" w:rsidRPr="0077390D" w:rsidRDefault="006770BD" w:rsidP="00F60E15">
      <w:pPr>
        <w:spacing w:line="276" w:lineRule="auto"/>
        <w:jc w:val="both"/>
        <w:rPr>
          <w:sz w:val="24"/>
          <w:szCs w:val="24"/>
        </w:rPr>
      </w:pPr>
    </w:p>
    <w:p w:rsidR="0044169F" w:rsidRPr="0077390D" w:rsidRDefault="0044169F" w:rsidP="00F60E15">
      <w:pPr>
        <w:spacing w:line="276" w:lineRule="auto"/>
      </w:pPr>
    </w:p>
    <w:sectPr w:rsidR="0044169F" w:rsidRPr="0077390D" w:rsidSect="0044169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A00002EF" w:usb1="4000004B" w:usb2="00000000" w:usb3="00000000" w:csb0="0000009F" w:csb1="00000000"/>
  </w:font>
  <w:font w:name="Arial">
    <w:panose1 w:val="020B0604020202020204"/>
    <w:charset w:val="A1"/>
    <w:family w:val="swiss"/>
    <w:pitch w:val="variable"/>
    <w:sig w:usb0="20002A87" w:usb1="00000000" w:usb2="00000000" w:usb3="00000000" w:csb0="000001FF" w:csb1="00000000"/>
  </w:font>
  <w:font w:name="Verdana">
    <w:panose1 w:val="020B0604030504040204"/>
    <w:charset w:val="A1"/>
    <w:family w:val="swiss"/>
    <w:pitch w:val="variable"/>
    <w:sig w:usb0="20000287" w:usb1="00000000" w:usb2="00000000" w:usb3="00000000" w:csb0="0000019F" w:csb1="00000000"/>
  </w:font>
  <w:font w:name="Calibri">
    <w:panose1 w:val="020F0502020204030204"/>
    <w:charset w:val="A1"/>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77A13"/>
    <w:multiLevelType w:val="hybridMultilevel"/>
    <w:tmpl w:val="1B70E55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1AE6734"/>
    <w:multiLevelType w:val="hybridMultilevel"/>
    <w:tmpl w:val="12E41746"/>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2">
    <w:nsid w:val="16A038BC"/>
    <w:multiLevelType w:val="hybridMultilevel"/>
    <w:tmpl w:val="1B70E55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75014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A4749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CC855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F7B5C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43637D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47405AF"/>
    <w:multiLevelType w:val="hybridMultilevel"/>
    <w:tmpl w:val="E6B082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446C1802"/>
    <w:multiLevelType w:val="multilevel"/>
    <w:tmpl w:val="7688B48E"/>
    <w:lvl w:ilvl="0">
      <w:start w:val="1"/>
      <w:numFmt w:val="decimal"/>
      <w:lvlText w:val="%1."/>
      <w:lvlJc w:val="left"/>
      <w:pPr>
        <w:tabs>
          <w:tab w:val="num" w:pos="360"/>
        </w:tabs>
        <w:ind w:left="360" w:hanging="360"/>
      </w:pPr>
    </w:lvl>
    <w:lvl w:ilvl="1">
      <w:start w:val="1"/>
      <w:numFmt w:val="decimal"/>
      <w:lvlText w:val="%2."/>
      <w:lvlJc w:val="left"/>
      <w:pPr>
        <w:tabs>
          <w:tab w:val="num" w:pos="1506"/>
        </w:tabs>
        <w:ind w:left="1506" w:hanging="360"/>
      </w:pPr>
    </w:lvl>
    <w:lvl w:ilvl="2">
      <w:start w:val="1"/>
      <w:numFmt w:val="decimal"/>
      <w:lvlText w:val="%3."/>
      <w:lvlJc w:val="left"/>
      <w:pPr>
        <w:tabs>
          <w:tab w:val="num" w:pos="2226"/>
        </w:tabs>
        <w:ind w:left="2226" w:hanging="360"/>
      </w:pPr>
    </w:lvl>
    <w:lvl w:ilvl="3">
      <w:start w:val="1"/>
      <w:numFmt w:val="decimal"/>
      <w:lvlText w:val="%4."/>
      <w:lvlJc w:val="left"/>
      <w:pPr>
        <w:tabs>
          <w:tab w:val="num" w:pos="2946"/>
        </w:tabs>
        <w:ind w:left="2946" w:hanging="360"/>
      </w:pPr>
    </w:lvl>
    <w:lvl w:ilvl="4">
      <w:start w:val="1"/>
      <w:numFmt w:val="decimal"/>
      <w:lvlText w:val="%5."/>
      <w:lvlJc w:val="left"/>
      <w:pPr>
        <w:tabs>
          <w:tab w:val="num" w:pos="3666"/>
        </w:tabs>
        <w:ind w:left="3666" w:hanging="360"/>
      </w:pPr>
    </w:lvl>
    <w:lvl w:ilvl="5">
      <w:start w:val="1"/>
      <w:numFmt w:val="decimal"/>
      <w:lvlText w:val="%6."/>
      <w:lvlJc w:val="left"/>
      <w:pPr>
        <w:tabs>
          <w:tab w:val="num" w:pos="4386"/>
        </w:tabs>
        <w:ind w:left="4386" w:hanging="360"/>
      </w:pPr>
    </w:lvl>
    <w:lvl w:ilvl="6">
      <w:start w:val="1"/>
      <w:numFmt w:val="decimal"/>
      <w:lvlText w:val="%7."/>
      <w:lvlJc w:val="left"/>
      <w:pPr>
        <w:tabs>
          <w:tab w:val="num" w:pos="5106"/>
        </w:tabs>
        <w:ind w:left="5106" w:hanging="360"/>
      </w:pPr>
    </w:lvl>
    <w:lvl w:ilvl="7">
      <w:start w:val="1"/>
      <w:numFmt w:val="decimal"/>
      <w:lvlText w:val="%8."/>
      <w:lvlJc w:val="left"/>
      <w:pPr>
        <w:tabs>
          <w:tab w:val="num" w:pos="5826"/>
        </w:tabs>
        <w:ind w:left="5826" w:hanging="360"/>
      </w:pPr>
    </w:lvl>
    <w:lvl w:ilvl="8">
      <w:start w:val="1"/>
      <w:numFmt w:val="decimal"/>
      <w:lvlText w:val="%9."/>
      <w:lvlJc w:val="left"/>
      <w:pPr>
        <w:tabs>
          <w:tab w:val="num" w:pos="6546"/>
        </w:tabs>
        <w:ind w:left="6546" w:hanging="360"/>
      </w:pPr>
    </w:lvl>
  </w:abstractNum>
  <w:abstractNum w:abstractNumId="10">
    <w:nsid w:val="483A1B66"/>
    <w:multiLevelType w:val="hybridMultilevel"/>
    <w:tmpl w:val="1B70E55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4DC23EB4"/>
    <w:multiLevelType w:val="hybridMultilevel"/>
    <w:tmpl w:val="A16A1114"/>
    <w:lvl w:ilvl="0" w:tplc="5CB28AC4">
      <w:start w:val="1"/>
      <w:numFmt w:val="decimal"/>
      <w:lvlText w:val="%1."/>
      <w:lvlJc w:val="left"/>
      <w:pPr>
        <w:tabs>
          <w:tab w:val="num" w:pos="720"/>
        </w:tabs>
        <w:ind w:left="720" w:hanging="360"/>
      </w:pPr>
    </w:lvl>
    <w:lvl w:ilvl="1" w:tplc="27C4E1F8" w:tentative="1">
      <w:start w:val="1"/>
      <w:numFmt w:val="lowerLetter"/>
      <w:lvlText w:val="%2."/>
      <w:lvlJc w:val="left"/>
      <w:pPr>
        <w:tabs>
          <w:tab w:val="num" w:pos="1440"/>
        </w:tabs>
        <w:ind w:left="1440" w:hanging="360"/>
      </w:pPr>
    </w:lvl>
    <w:lvl w:ilvl="2" w:tplc="A596ECD4" w:tentative="1">
      <w:start w:val="1"/>
      <w:numFmt w:val="lowerRoman"/>
      <w:lvlText w:val="%3."/>
      <w:lvlJc w:val="right"/>
      <w:pPr>
        <w:tabs>
          <w:tab w:val="num" w:pos="2160"/>
        </w:tabs>
        <w:ind w:left="2160" w:hanging="180"/>
      </w:pPr>
    </w:lvl>
    <w:lvl w:ilvl="3" w:tplc="468249B2" w:tentative="1">
      <w:start w:val="1"/>
      <w:numFmt w:val="decimal"/>
      <w:lvlText w:val="%4."/>
      <w:lvlJc w:val="left"/>
      <w:pPr>
        <w:tabs>
          <w:tab w:val="num" w:pos="2880"/>
        </w:tabs>
        <w:ind w:left="2880" w:hanging="360"/>
      </w:pPr>
    </w:lvl>
    <w:lvl w:ilvl="4" w:tplc="AA4CABC4" w:tentative="1">
      <w:start w:val="1"/>
      <w:numFmt w:val="lowerLetter"/>
      <w:lvlText w:val="%5."/>
      <w:lvlJc w:val="left"/>
      <w:pPr>
        <w:tabs>
          <w:tab w:val="num" w:pos="3600"/>
        </w:tabs>
        <w:ind w:left="3600" w:hanging="360"/>
      </w:pPr>
    </w:lvl>
    <w:lvl w:ilvl="5" w:tplc="F656F258" w:tentative="1">
      <w:start w:val="1"/>
      <w:numFmt w:val="lowerRoman"/>
      <w:lvlText w:val="%6."/>
      <w:lvlJc w:val="right"/>
      <w:pPr>
        <w:tabs>
          <w:tab w:val="num" w:pos="4320"/>
        </w:tabs>
        <w:ind w:left="4320" w:hanging="180"/>
      </w:pPr>
    </w:lvl>
    <w:lvl w:ilvl="6" w:tplc="A51A633C" w:tentative="1">
      <w:start w:val="1"/>
      <w:numFmt w:val="decimal"/>
      <w:lvlText w:val="%7."/>
      <w:lvlJc w:val="left"/>
      <w:pPr>
        <w:tabs>
          <w:tab w:val="num" w:pos="5040"/>
        </w:tabs>
        <w:ind w:left="5040" w:hanging="360"/>
      </w:pPr>
    </w:lvl>
    <w:lvl w:ilvl="7" w:tplc="723E2CE6" w:tentative="1">
      <w:start w:val="1"/>
      <w:numFmt w:val="lowerLetter"/>
      <w:lvlText w:val="%8."/>
      <w:lvlJc w:val="left"/>
      <w:pPr>
        <w:tabs>
          <w:tab w:val="num" w:pos="5760"/>
        </w:tabs>
        <w:ind w:left="5760" w:hanging="360"/>
      </w:pPr>
    </w:lvl>
    <w:lvl w:ilvl="8" w:tplc="CCC420E8" w:tentative="1">
      <w:start w:val="1"/>
      <w:numFmt w:val="lowerRoman"/>
      <w:lvlText w:val="%9."/>
      <w:lvlJc w:val="right"/>
      <w:pPr>
        <w:tabs>
          <w:tab w:val="num" w:pos="6480"/>
        </w:tabs>
        <w:ind w:left="6480" w:hanging="180"/>
      </w:pPr>
    </w:lvl>
  </w:abstractNum>
  <w:abstractNum w:abstractNumId="12">
    <w:nsid w:val="551016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6302B38"/>
    <w:multiLevelType w:val="hybridMultilevel"/>
    <w:tmpl w:val="A16A111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677139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7D3D65F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12"/>
  </w:num>
  <w:num w:numId="3">
    <w:abstractNumId w:val="6"/>
  </w:num>
  <w:num w:numId="4">
    <w:abstractNumId w:val="5"/>
  </w:num>
  <w:num w:numId="5">
    <w:abstractNumId w:val="14"/>
  </w:num>
  <w:num w:numId="6">
    <w:abstractNumId w:val="15"/>
  </w:num>
  <w:num w:numId="7">
    <w:abstractNumId w:val="7"/>
  </w:num>
  <w:num w:numId="8">
    <w:abstractNumId w:val="3"/>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1"/>
  </w:num>
  <w:num w:numId="12">
    <w:abstractNumId w:val="0"/>
  </w:num>
  <w:num w:numId="13">
    <w:abstractNumId w:val="8"/>
  </w:num>
  <w:num w:numId="14">
    <w:abstractNumId w:val="1"/>
  </w:num>
  <w:num w:numId="15">
    <w:abstractNumId w:val="10"/>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13512"/>
    <w:rsid w:val="000D4A86"/>
    <w:rsid w:val="000E0BEF"/>
    <w:rsid w:val="000F3EC2"/>
    <w:rsid w:val="001702A0"/>
    <w:rsid w:val="00171A15"/>
    <w:rsid w:val="00175EA3"/>
    <w:rsid w:val="00176FB6"/>
    <w:rsid w:val="00190336"/>
    <w:rsid w:val="00190F3E"/>
    <w:rsid w:val="001B0525"/>
    <w:rsid w:val="001C30CC"/>
    <w:rsid w:val="001E4431"/>
    <w:rsid w:val="001E7717"/>
    <w:rsid w:val="00243A13"/>
    <w:rsid w:val="00263D21"/>
    <w:rsid w:val="002A3F36"/>
    <w:rsid w:val="002C2064"/>
    <w:rsid w:val="002E1EE4"/>
    <w:rsid w:val="00320B53"/>
    <w:rsid w:val="003470D4"/>
    <w:rsid w:val="003A3440"/>
    <w:rsid w:val="0044169F"/>
    <w:rsid w:val="004523CB"/>
    <w:rsid w:val="004537D6"/>
    <w:rsid w:val="0047156E"/>
    <w:rsid w:val="00485619"/>
    <w:rsid w:val="0049482A"/>
    <w:rsid w:val="00540EB1"/>
    <w:rsid w:val="00561D6C"/>
    <w:rsid w:val="005B41A3"/>
    <w:rsid w:val="006141A3"/>
    <w:rsid w:val="00622601"/>
    <w:rsid w:val="006770BD"/>
    <w:rsid w:val="00690BB7"/>
    <w:rsid w:val="006C501C"/>
    <w:rsid w:val="007260CC"/>
    <w:rsid w:val="0077390D"/>
    <w:rsid w:val="007B54F2"/>
    <w:rsid w:val="007D1748"/>
    <w:rsid w:val="00846C45"/>
    <w:rsid w:val="00882062"/>
    <w:rsid w:val="0089695D"/>
    <w:rsid w:val="00913512"/>
    <w:rsid w:val="009171B6"/>
    <w:rsid w:val="00923447"/>
    <w:rsid w:val="00954476"/>
    <w:rsid w:val="00967BEB"/>
    <w:rsid w:val="00971D1D"/>
    <w:rsid w:val="00973BBF"/>
    <w:rsid w:val="009B01B0"/>
    <w:rsid w:val="009B5F1C"/>
    <w:rsid w:val="009D7023"/>
    <w:rsid w:val="009E2038"/>
    <w:rsid w:val="009E47E1"/>
    <w:rsid w:val="00A07FE2"/>
    <w:rsid w:val="00A240D0"/>
    <w:rsid w:val="00A84037"/>
    <w:rsid w:val="00AB2F89"/>
    <w:rsid w:val="00AC2A13"/>
    <w:rsid w:val="00B20A04"/>
    <w:rsid w:val="00B2194A"/>
    <w:rsid w:val="00BC73E6"/>
    <w:rsid w:val="00C34F0D"/>
    <w:rsid w:val="00C521FC"/>
    <w:rsid w:val="00C557F6"/>
    <w:rsid w:val="00C71916"/>
    <w:rsid w:val="00CB4A9E"/>
    <w:rsid w:val="00CC3A82"/>
    <w:rsid w:val="00D12C61"/>
    <w:rsid w:val="00D90E88"/>
    <w:rsid w:val="00DE430C"/>
    <w:rsid w:val="00E539F6"/>
    <w:rsid w:val="00E96A32"/>
    <w:rsid w:val="00EC6B7F"/>
    <w:rsid w:val="00F134BF"/>
    <w:rsid w:val="00F60E15"/>
    <w:rsid w:val="00FB1E96"/>
    <w:rsid w:val="00FD7948"/>
    <w:rsid w:val="00FF713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512"/>
  </w:style>
  <w:style w:type="paragraph" w:styleId="1">
    <w:name w:val="heading 1"/>
    <w:basedOn w:val="a"/>
    <w:next w:val="a"/>
    <w:link w:val="1Char"/>
    <w:uiPriority w:val="9"/>
    <w:qFormat/>
    <w:rsid w:val="00175EA3"/>
    <w:pPr>
      <w:keepNext/>
      <w:spacing w:before="240" w:after="60"/>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75EA3"/>
    <w:rPr>
      <w:rFonts w:asciiTheme="majorHAnsi" w:eastAsiaTheme="majorEastAsia" w:hAnsiTheme="majorHAnsi" w:cstheme="majorBidi"/>
      <w:b/>
      <w:bCs/>
      <w:kern w:val="32"/>
      <w:sz w:val="32"/>
      <w:szCs w:val="32"/>
    </w:rPr>
  </w:style>
  <w:style w:type="paragraph" w:styleId="a3">
    <w:name w:val="Title"/>
    <w:basedOn w:val="a"/>
    <w:link w:val="Char"/>
    <w:qFormat/>
    <w:rsid w:val="00175EA3"/>
    <w:pPr>
      <w:spacing w:line="360" w:lineRule="auto"/>
      <w:jc w:val="center"/>
    </w:pPr>
    <w:rPr>
      <w:b/>
      <w:bCs/>
      <w:lang w:eastAsia="en-US"/>
    </w:rPr>
  </w:style>
  <w:style w:type="character" w:customStyle="1" w:styleId="Char">
    <w:name w:val="Τίτλος Char"/>
    <w:basedOn w:val="a0"/>
    <w:link w:val="a3"/>
    <w:rsid w:val="00175EA3"/>
    <w:rPr>
      <w:b/>
      <w:bCs/>
      <w:sz w:val="24"/>
      <w:szCs w:val="24"/>
      <w:lang w:eastAsia="en-US"/>
    </w:rPr>
  </w:style>
  <w:style w:type="paragraph" w:styleId="a4">
    <w:name w:val="No Spacing"/>
    <w:uiPriority w:val="1"/>
    <w:qFormat/>
    <w:rsid w:val="00175EA3"/>
    <w:rPr>
      <w:sz w:val="24"/>
      <w:szCs w:val="24"/>
    </w:rPr>
  </w:style>
  <w:style w:type="paragraph" w:styleId="Web">
    <w:name w:val="Normal (Web)"/>
    <w:basedOn w:val="a"/>
    <w:uiPriority w:val="99"/>
    <w:unhideWhenUsed/>
    <w:rsid w:val="00913512"/>
    <w:pPr>
      <w:spacing w:before="100" w:beforeAutospacing="1" w:after="100" w:afterAutospacing="1"/>
    </w:pPr>
    <w:rPr>
      <w:sz w:val="24"/>
      <w:szCs w:val="24"/>
    </w:rPr>
  </w:style>
  <w:style w:type="paragraph" w:styleId="a5">
    <w:name w:val="header"/>
    <w:basedOn w:val="a"/>
    <w:link w:val="Char0"/>
    <w:unhideWhenUsed/>
    <w:rsid w:val="00913512"/>
    <w:pPr>
      <w:tabs>
        <w:tab w:val="center" w:pos="4153"/>
        <w:tab w:val="right" w:pos="8306"/>
      </w:tabs>
    </w:pPr>
  </w:style>
  <w:style w:type="character" w:customStyle="1" w:styleId="Char0">
    <w:name w:val="Κεφαλίδα Char"/>
    <w:basedOn w:val="a0"/>
    <w:link w:val="a5"/>
    <w:semiHidden/>
    <w:rsid w:val="00913512"/>
  </w:style>
  <w:style w:type="paragraph" w:styleId="a6">
    <w:name w:val="endnote text"/>
    <w:basedOn w:val="a"/>
    <w:link w:val="Char1"/>
    <w:unhideWhenUsed/>
    <w:rsid w:val="00913512"/>
    <w:pPr>
      <w:spacing w:after="200" w:line="360" w:lineRule="auto"/>
      <w:jc w:val="both"/>
    </w:pPr>
    <w:rPr>
      <w:rFonts w:ascii="Arial" w:hAnsi="Arial"/>
      <w:spacing w:val="5"/>
      <w:lang w:eastAsia="en-US"/>
    </w:rPr>
  </w:style>
  <w:style w:type="character" w:customStyle="1" w:styleId="Char1">
    <w:name w:val="Κείμενο σημείωσης τέλους Char"/>
    <w:basedOn w:val="a0"/>
    <w:link w:val="a6"/>
    <w:rsid w:val="00913512"/>
    <w:rPr>
      <w:rFonts w:ascii="Arial" w:hAnsi="Arial"/>
      <w:spacing w:val="5"/>
      <w:lang w:eastAsia="en-US"/>
    </w:rPr>
  </w:style>
  <w:style w:type="paragraph" w:styleId="a7">
    <w:name w:val="Body Text"/>
    <w:basedOn w:val="a"/>
    <w:link w:val="Char2"/>
    <w:semiHidden/>
    <w:unhideWhenUsed/>
    <w:rsid w:val="00913512"/>
    <w:pPr>
      <w:jc w:val="both"/>
    </w:pPr>
    <w:rPr>
      <w:sz w:val="26"/>
    </w:rPr>
  </w:style>
  <w:style w:type="character" w:customStyle="1" w:styleId="Char2">
    <w:name w:val="Σώμα κειμένου Char"/>
    <w:basedOn w:val="a0"/>
    <w:link w:val="a7"/>
    <w:semiHidden/>
    <w:rsid w:val="00913512"/>
    <w:rPr>
      <w:sz w:val="26"/>
    </w:rPr>
  </w:style>
  <w:style w:type="paragraph" w:styleId="3">
    <w:name w:val="Body Text 3"/>
    <w:basedOn w:val="a"/>
    <w:link w:val="3Char"/>
    <w:uiPriority w:val="99"/>
    <w:semiHidden/>
    <w:unhideWhenUsed/>
    <w:rsid w:val="00190F3E"/>
    <w:pPr>
      <w:spacing w:after="120"/>
    </w:pPr>
    <w:rPr>
      <w:sz w:val="16"/>
      <w:szCs w:val="16"/>
    </w:rPr>
  </w:style>
  <w:style w:type="character" w:customStyle="1" w:styleId="3Char">
    <w:name w:val="Σώμα κείμενου 3 Char"/>
    <w:basedOn w:val="a0"/>
    <w:link w:val="3"/>
    <w:uiPriority w:val="99"/>
    <w:semiHidden/>
    <w:rsid w:val="00190F3E"/>
    <w:rPr>
      <w:sz w:val="16"/>
      <w:szCs w:val="16"/>
    </w:rPr>
  </w:style>
  <w:style w:type="paragraph" w:styleId="a8">
    <w:name w:val="List Paragraph"/>
    <w:basedOn w:val="a"/>
    <w:uiPriority w:val="34"/>
    <w:qFormat/>
    <w:rsid w:val="00BC73E6"/>
    <w:pPr>
      <w:tabs>
        <w:tab w:val="left" w:pos="1134"/>
      </w:tabs>
      <w:spacing w:line="280" w:lineRule="atLeast"/>
      <w:ind w:left="720"/>
      <w:contextualSpacing/>
    </w:pPr>
    <w:rPr>
      <w:sz w:val="22"/>
      <w:lang w:val="en-US" w:eastAsia="en-US"/>
    </w:rPr>
  </w:style>
  <w:style w:type="character" w:styleId="-">
    <w:name w:val="Hyperlink"/>
    <w:basedOn w:val="a0"/>
    <w:uiPriority w:val="99"/>
    <w:unhideWhenUsed/>
    <w:rsid w:val="00BC73E6"/>
    <w:rPr>
      <w:rFonts w:ascii="Verdana" w:hAnsi="Verdana" w:hint="default"/>
      <w:strike w:val="0"/>
      <w:dstrike w:val="0"/>
      <w:color w:val="0000C0"/>
      <w:u w:val="none"/>
      <w:effect w:val="none"/>
    </w:rPr>
  </w:style>
  <w:style w:type="paragraph" w:customStyle="1" w:styleId="small">
    <w:name w:val="small"/>
    <w:basedOn w:val="a"/>
    <w:rsid w:val="003470D4"/>
    <w:pPr>
      <w:spacing w:before="100" w:beforeAutospacing="1" w:after="100" w:afterAutospacing="1"/>
    </w:pPr>
    <w:rPr>
      <w:rFonts w:ascii="Verdana" w:hAnsi="Verdana"/>
      <w:color w:val="666666"/>
      <w:sz w:val="15"/>
      <w:szCs w:val="15"/>
    </w:rPr>
  </w:style>
  <w:style w:type="character" w:customStyle="1" w:styleId="title1">
    <w:name w:val="title1"/>
    <w:basedOn w:val="a0"/>
    <w:rsid w:val="003470D4"/>
    <w:rPr>
      <w:rFonts w:ascii="Verdana" w:hAnsi="Verdana" w:hint="default"/>
      <w:b/>
      <w:bCs/>
      <w:color w:val="FF9900"/>
      <w:sz w:val="20"/>
      <w:szCs w:val="20"/>
    </w:rPr>
  </w:style>
</w:styles>
</file>

<file path=word/webSettings.xml><?xml version="1.0" encoding="utf-8"?>
<w:webSettings xmlns:r="http://schemas.openxmlformats.org/officeDocument/2006/relationships" xmlns:w="http://schemas.openxmlformats.org/wordprocessingml/2006/main">
  <w:divs>
    <w:div w:id="65287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65B01-BC52-4E0F-8107-D216C8A24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455</Words>
  <Characters>2461</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TURBO-X</dc:creator>
  <cp:lastModifiedBy>Kekrops</cp:lastModifiedBy>
  <cp:revision>4</cp:revision>
  <cp:lastPrinted>2011-10-31T09:58:00Z</cp:lastPrinted>
  <dcterms:created xsi:type="dcterms:W3CDTF">2011-10-31T10:04:00Z</dcterms:created>
  <dcterms:modified xsi:type="dcterms:W3CDTF">2011-10-31T11:39:00Z</dcterms:modified>
</cp:coreProperties>
</file>