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D4" w:rsidRPr="007777B5" w:rsidRDefault="009A7DD4" w:rsidP="007257B2">
      <w:pPr>
        <w:pStyle w:val="PlainText"/>
        <w:ind w:left="2160" w:firstLine="720"/>
        <w:rPr>
          <w:rFonts w:ascii="Arial" w:hAnsi="Arial"/>
          <w:szCs w:val="22"/>
          <w:lang w:val="en-US"/>
        </w:rPr>
      </w:pPr>
      <w:r w:rsidRPr="007777B5">
        <w:rPr>
          <w:rFonts w:ascii="Arial" w:hAnsi="Arial"/>
          <w:noProof/>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lpengdo" style="width:84pt;height:54pt;visibility:visible">
            <v:imagedata r:id="rId4" o:title=""/>
          </v:shape>
        </w:pict>
      </w:r>
    </w:p>
    <w:p w:rsidR="009A7DD4" w:rsidRPr="007777B5" w:rsidRDefault="009A7DD4" w:rsidP="00A13E0E">
      <w:pPr>
        <w:pStyle w:val="PlainText"/>
        <w:rPr>
          <w:rFonts w:ascii="Arial" w:hAnsi="Arial"/>
          <w:szCs w:val="22"/>
          <w:lang w:val="en-US"/>
        </w:rPr>
      </w:pPr>
    </w:p>
    <w:p w:rsidR="009A7DD4" w:rsidRPr="007777B5" w:rsidRDefault="009A7DD4" w:rsidP="007257B2">
      <w:pPr>
        <w:pStyle w:val="PlainText"/>
        <w:jc w:val="right"/>
        <w:rPr>
          <w:rFonts w:ascii="Arial" w:hAnsi="Arial"/>
          <w:szCs w:val="22"/>
          <w:lang w:val="en-US"/>
        </w:rPr>
      </w:pPr>
      <w:smartTag w:uri="urn:schemas-microsoft-com:office:smarttags" w:element="place">
        <w:smartTag w:uri="urn:schemas-microsoft-com:office:smarttags" w:element="City">
          <w:r w:rsidRPr="007777B5">
            <w:rPr>
              <w:rFonts w:ascii="Arial" w:hAnsi="Arial"/>
              <w:szCs w:val="22"/>
              <w:lang w:val="en-US"/>
            </w:rPr>
            <w:t>Athens</w:t>
          </w:r>
        </w:smartTag>
      </w:smartTag>
      <w:r w:rsidRPr="007777B5">
        <w:rPr>
          <w:rFonts w:ascii="Arial" w:hAnsi="Arial"/>
          <w:szCs w:val="22"/>
          <w:lang w:val="en-US"/>
        </w:rPr>
        <w:t>, 26</w:t>
      </w:r>
      <w:r w:rsidRPr="007777B5">
        <w:rPr>
          <w:rFonts w:ascii="Arial" w:hAnsi="Arial"/>
          <w:szCs w:val="22"/>
          <w:lang w:val="en-GB"/>
        </w:rPr>
        <w:t xml:space="preserve"> June</w:t>
      </w:r>
      <w:r w:rsidRPr="007777B5">
        <w:rPr>
          <w:rFonts w:ascii="Arial" w:hAnsi="Arial"/>
          <w:szCs w:val="22"/>
          <w:lang w:val="en-US"/>
        </w:rPr>
        <w:t xml:space="preserve"> 2014</w:t>
      </w:r>
    </w:p>
    <w:p w:rsidR="009A7DD4" w:rsidRPr="007777B5" w:rsidRDefault="009A7DD4" w:rsidP="00A13E0E">
      <w:pPr>
        <w:pStyle w:val="PlainText"/>
        <w:rPr>
          <w:rFonts w:ascii="Arial" w:hAnsi="Arial"/>
          <w:szCs w:val="22"/>
          <w:lang w:val="en-US"/>
        </w:rPr>
      </w:pPr>
    </w:p>
    <w:p w:rsidR="009A7DD4" w:rsidRPr="007777B5" w:rsidRDefault="009A7DD4" w:rsidP="00DC4D1F">
      <w:pPr>
        <w:pStyle w:val="PlainText"/>
        <w:jc w:val="both"/>
        <w:rPr>
          <w:rFonts w:ascii="Arial" w:hAnsi="Arial"/>
          <w:szCs w:val="22"/>
          <w:lang w:val="en-US"/>
        </w:rPr>
      </w:pPr>
      <w:r w:rsidRPr="007777B5">
        <w:rPr>
          <w:rFonts w:ascii="Arial" w:hAnsi="Arial"/>
          <w:szCs w:val="22"/>
          <w:lang w:val="en-US"/>
        </w:rPr>
        <w:t>HELLENIC PETROLEUM S.A. (the “Company”), in accordance with Law 3556/2007, 1/434/03.07.2007 Decision of the Hellenic Capital Market Commission, article 13 of Law 3340/2005 and</w:t>
      </w:r>
      <w:r w:rsidRPr="007777B5">
        <w:rPr>
          <w:rFonts w:ascii="Arial" w:hAnsi="Arial"/>
          <w:szCs w:val="22"/>
          <w:lang w:val="en-GB"/>
        </w:rPr>
        <w:t xml:space="preserve"> </w:t>
      </w:r>
      <w:r w:rsidRPr="007777B5">
        <w:rPr>
          <w:rFonts w:ascii="Arial" w:hAnsi="Arial"/>
          <w:szCs w:val="22"/>
          <w:lang w:val="en-US"/>
        </w:rPr>
        <w:t>3/347/12.07.2005 Decision of the Hellenic Capital Market Commission, announces today that:</w:t>
      </w:r>
    </w:p>
    <w:p w:rsidR="009A7DD4" w:rsidRPr="007777B5" w:rsidRDefault="009A7DD4" w:rsidP="00825DE3">
      <w:pPr>
        <w:pStyle w:val="PlainText"/>
        <w:rPr>
          <w:rFonts w:ascii="Arial" w:hAnsi="Arial"/>
          <w:szCs w:val="22"/>
          <w:lang w:val="en-US"/>
        </w:rPr>
      </w:pPr>
    </w:p>
    <w:p w:rsidR="009A7DD4" w:rsidRPr="007777B5" w:rsidRDefault="009A7DD4" w:rsidP="000A0C25">
      <w:pPr>
        <w:pStyle w:val="PlainText"/>
        <w:jc w:val="both"/>
        <w:rPr>
          <w:rFonts w:ascii="Arial" w:hAnsi="Arial"/>
          <w:szCs w:val="22"/>
          <w:lang w:val="en-GB"/>
        </w:rPr>
      </w:pPr>
      <w:r w:rsidRPr="007777B5">
        <w:rPr>
          <w:rFonts w:ascii="Arial" w:hAnsi="Arial"/>
          <w:szCs w:val="22"/>
          <w:lang w:val="en-GB"/>
        </w:rPr>
        <w:t xml:space="preserve">Following the successful $400m bond issuance in May 2014, HELLENIC PETROLEUM FINANCE PLC, a subsidiary of the Company, mandated Barclays Bank PLC and </w:t>
      </w:r>
      <w:r w:rsidRPr="007777B5">
        <w:rPr>
          <w:rFonts w:ascii="Arial" w:hAnsi="Arial"/>
          <w:szCs w:val="22"/>
          <w:lang w:val="en-US"/>
        </w:rPr>
        <w:t>Credit Suisse Securities (Europe) Limited</w:t>
      </w:r>
      <w:r w:rsidRPr="007777B5">
        <w:rPr>
          <w:rFonts w:ascii="Arial" w:hAnsi="Arial"/>
          <w:szCs w:val="22"/>
          <w:lang w:val="en-GB"/>
        </w:rPr>
        <w:t xml:space="preserve"> </w:t>
      </w:r>
      <w:r w:rsidRPr="007777B5">
        <w:rPr>
          <w:rFonts w:ascii="Arial" w:hAnsi="Arial"/>
          <w:szCs w:val="22"/>
          <w:lang w:val="en-US"/>
        </w:rPr>
        <w:t>as Global Coordinators</w:t>
      </w:r>
      <w:r w:rsidRPr="007777B5">
        <w:rPr>
          <w:rFonts w:ascii="Arial" w:hAnsi="Arial"/>
          <w:szCs w:val="22"/>
          <w:lang w:val="en-GB"/>
        </w:rPr>
        <w:t xml:space="preserve"> and Alpha Bank A.E.,</w:t>
      </w:r>
      <w:r w:rsidRPr="007777B5">
        <w:rPr>
          <w:rFonts w:ascii="Arial" w:hAnsi="Arial"/>
          <w:szCs w:val="22"/>
          <w:lang w:val="en-US"/>
        </w:rPr>
        <w:t xml:space="preserve"> Citigroup Global Markets Limited, Deutsche Bank AG London Branch, </w:t>
      </w:r>
      <w:r w:rsidRPr="007777B5">
        <w:rPr>
          <w:rFonts w:ascii="Arial" w:hAnsi="Arial"/>
          <w:szCs w:val="22"/>
          <w:lang w:val="en-GB"/>
        </w:rPr>
        <w:t>Eurobank Ergasias S.A.</w:t>
      </w:r>
      <w:r w:rsidRPr="007777B5">
        <w:rPr>
          <w:rFonts w:ascii="Arial" w:hAnsi="Arial"/>
          <w:szCs w:val="22"/>
          <w:lang w:val="en-US"/>
        </w:rPr>
        <w:t>,</w:t>
      </w:r>
      <w:r w:rsidRPr="007777B5">
        <w:rPr>
          <w:rFonts w:ascii="Arial" w:hAnsi="Arial"/>
          <w:szCs w:val="22"/>
          <w:lang w:val="en-GB"/>
        </w:rPr>
        <w:t xml:space="preserve"> </w:t>
      </w:r>
      <w:r w:rsidRPr="007777B5">
        <w:rPr>
          <w:rFonts w:ascii="Arial" w:hAnsi="Arial"/>
          <w:szCs w:val="22"/>
          <w:lang w:val="en-US"/>
        </w:rPr>
        <w:t xml:space="preserve">NBG Securities S.A. </w:t>
      </w:r>
      <w:r w:rsidRPr="007777B5">
        <w:rPr>
          <w:rFonts w:ascii="Arial" w:hAnsi="Arial"/>
          <w:szCs w:val="22"/>
          <w:lang w:val="en-GB"/>
        </w:rPr>
        <w:t>and</w:t>
      </w:r>
      <w:r w:rsidRPr="007777B5">
        <w:rPr>
          <w:rFonts w:ascii="Arial" w:hAnsi="Arial"/>
          <w:szCs w:val="22"/>
          <w:lang w:val="en-US"/>
        </w:rPr>
        <w:t xml:space="preserve"> Piraeus Bank S.A. as Joint Lead Managers to </w:t>
      </w:r>
      <w:r w:rsidRPr="007777B5">
        <w:rPr>
          <w:rFonts w:ascii="Arial" w:hAnsi="Arial"/>
          <w:szCs w:val="22"/>
          <w:lang w:val="en-GB"/>
        </w:rPr>
        <w:t>arrange the issue of a five-year Eurobond (the “Issue”).</w:t>
      </w:r>
    </w:p>
    <w:p w:rsidR="009A7DD4" w:rsidRPr="007777B5" w:rsidRDefault="009A7DD4" w:rsidP="000A0C25">
      <w:pPr>
        <w:pStyle w:val="PlainText"/>
        <w:jc w:val="both"/>
        <w:rPr>
          <w:rFonts w:ascii="Arial" w:hAnsi="Arial"/>
          <w:szCs w:val="22"/>
          <w:lang w:val="en-GB"/>
        </w:rPr>
      </w:pPr>
    </w:p>
    <w:p w:rsidR="009A7DD4" w:rsidRPr="007777B5" w:rsidRDefault="009A7DD4" w:rsidP="000A0C25">
      <w:pPr>
        <w:pStyle w:val="PlainText"/>
        <w:jc w:val="both"/>
        <w:rPr>
          <w:rFonts w:ascii="Arial" w:hAnsi="Arial"/>
          <w:szCs w:val="22"/>
          <w:lang w:val="en-GB"/>
        </w:rPr>
      </w:pPr>
      <w:r w:rsidRPr="007777B5">
        <w:rPr>
          <w:rFonts w:ascii="Arial" w:hAnsi="Arial"/>
          <w:szCs w:val="22"/>
          <w:lang w:val="en-GB"/>
        </w:rPr>
        <w:t>The Issue will be guaranteed by the Company and the notes</w:t>
      </w:r>
      <w:r w:rsidRPr="007777B5">
        <w:rPr>
          <w:rFonts w:ascii="Arial" w:hAnsi="Arial"/>
          <w:szCs w:val="22"/>
          <w:lang w:val="en-US"/>
        </w:rPr>
        <w:t xml:space="preserve">will be listed on the Luxemburg Stock Exchange while the </w:t>
      </w:r>
      <w:r w:rsidRPr="007777B5">
        <w:rPr>
          <w:rFonts w:ascii="Arial" w:hAnsi="Arial"/>
          <w:szCs w:val="22"/>
          <w:lang w:val="en-GB"/>
        </w:rPr>
        <w:t>size and coupon of the Issue will be determined upon pricing of the transaction. The proceeds of the Issue will be used to refinance existing facilities, aiming at reducing funding cost and improve the debt maturity profile of the Company.</w:t>
      </w:r>
    </w:p>
    <w:p w:rsidR="009A7DD4" w:rsidRPr="007777B5" w:rsidRDefault="009A7DD4" w:rsidP="000A0C25">
      <w:pPr>
        <w:pStyle w:val="PlainText"/>
        <w:jc w:val="both"/>
        <w:rPr>
          <w:rFonts w:ascii="Arial" w:hAnsi="Arial"/>
          <w:szCs w:val="22"/>
          <w:lang w:val="en-US"/>
        </w:rPr>
      </w:pPr>
      <w:r w:rsidRPr="007777B5">
        <w:rPr>
          <w:rFonts w:ascii="Arial" w:hAnsi="Arial"/>
          <w:szCs w:val="22"/>
          <w:lang w:val="en-US"/>
        </w:rPr>
        <w:t> </w:t>
      </w:r>
    </w:p>
    <w:p w:rsidR="009A7DD4" w:rsidRPr="007777B5" w:rsidRDefault="009A7DD4" w:rsidP="000A0C25">
      <w:pPr>
        <w:pStyle w:val="PlainText"/>
        <w:jc w:val="both"/>
        <w:rPr>
          <w:rFonts w:ascii="Arial" w:hAnsi="Arial"/>
          <w:i/>
          <w:szCs w:val="22"/>
          <w:lang w:val="en-US"/>
        </w:rPr>
      </w:pPr>
      <w:r w:rsidRPr="007777B5">
        <w:rPr>
          <w:rFonts w:ascii="Arial" w:hAnsi="Arial"/>
          <w:i/>
          <w:szCs w:val="22"/>
          <w:lang w:val="en-US"/>
        </w:rPr>
        <w:t xml:space="preserve">The Issue or any other documents or materials relating to the Issue are not addressed, directly or indirectly, to the public in the </w:t>
      </w:r>
      <w:smartTag w:uri="urn:schemas-microsoft-com:office:smarttags" w:element="PlaceName">
        <w:r w:rsidRPr="007777B5">
          <w:rPr>
            <w:rFonts w:ascii="Arial" w:hAnsi="Arial"/>
            <w:i/>
            <w:szCs w:val="22"/>
            <w:lang w:val="en-US"/>
          </w:rPr>
          <w:t>Hellenic</w:t>
        </w:r>
      </w:smartTag>
      <w:r w:rsidRPr="007777B5">
        <w:rPr>
          <w:rFonts w:ascii="Arial" w:hAnsi="Arial"/>
          <w:i/>
          <w:szCs w:val="22"/>
          <w:lang w:val="en-US"/>
        </w:rPr>
        <w:t xml:space="preserve"> </w:t>
      </w:r>
      <w:smartTag w:uri="urn:schemas-microsoft-com:office:smarttags" w:element="PlaceType">
        <w:r w:rsidRPr="007777B5">
          <w:rPr>
            <w:rFonts w:ascii="Arial" w:hAnsi="Arial"/>
            <w:i/>
            <w:szCs w:val="22"/>
            <w:lang w:val="en-US"/>
          </w:rPr>
          <w:t>Republic</w:t>
        </w:r>
      </w:smartTag>
      <w:r w:rsidRPr="007777B5">
        <w:rPr>
          <w:rFonts w:ascii="Arial" w:hAnsi="Arial"/>
          <w:i/>
          <w:szCs w:val="22"/>
          <w:lang w:val="en-US"/>
        </w:rPr>
        <w:t xml:space="preserve"> (</w:t>
      </w:r>
      <w:smartTag w:uri="urn:schemas-microsoft-com:office:smarttags" w:element="place">
        <w:smartTag w:uri="urn:schemas-microsoft-com:office:smarttags" w:element="country-region">
          <w:r w:rsidRPr="007777B5">
            <w:rPr>
              <w:rFonts w:ascii="Arial" w:hAnsi="Arial"/>
              <w:i/>
              <w:szCs w:val="22"/>
              <w:lang w:val="en-US"/>
            </w:rPr>
            <w:t>Greece</w:t>
          </w:r>
        </w:smartTag>
      </w:smartTag>
      <w:r w:rsidRPr="007777B5">
        <w:rPr>
          <w:rFonts w:ascii="Arial" w:hAnsi="Arial"/>
          <w:i/>
          <w:szCs w:val="22"/>
          <w:lang w:val="en-US"/>
        </w:rPr>
        <w:t>). None of this announcement, the Issue and any other documents or materials relating to the Issue offer constitute a "public offer" (dimossia</w:t>
      </w:r>
      <w:r w:rsidRPr="007777B5">
        <w:rPr>
          <w:rFonts w:ascii="Arial" w:hAnsi="Arial"/>
          <w:i/>
          <w:szCs w:val="22"/>
          <w:lang w:val="en-GB"/>
        </w:rPr>
        <w:t xml:space="preserve"> </w:t>
      </w:r>
      <w:r w:rsidRPr="007777B5">
        <w:rPr>
          <w:rFonts w:ascii="Arial" w:hAnsi="Arial"/>
          <w:i/>
          <w:szCs w:val="22"/>
          <w:lang w:val="en-US"/>
        </w:rPr>
        <w:t>prosfora), within the meaning of Greek Law 3401/2005, or a "tender offer" (dimossia</w:t>
      </w:r>
      <w:r w:rsidRPr="007777B5">
        <w:rPr>
          <w:rFonts w:ascii="Arial" w:hAnsi="Arial"/>
          <w:i/>
          <w:szCs w:val="22"/>
          <w:lang w:val="en-GB"/>
        </w:rPr>
        <w:t xml:space="preserve"> </w:t>
      </w:r>
      <w:r w:rsidRPr="007777B5">
        <w:rPr>
          <w:rFonts w:ascii="Arial" w:hAnsi="Arial"/>
          <w:i/>
          <w:szCs w:val="22"/>
          <w:lang w:val="en-US"/>
        </w:rPr>
        <w:t>protassi), within the meaning of Greek Law 3461/2006, for the purchase, sale or exchange of, or otherwise for an investment in, securities in the territory of Greece.  Accordingly, neither this Issue nor any other documents or materials relating to the Issue have or will be submitted to the Hellenic Capital Market Commission for approval pursuant to such laws. The Issue and any other documents or materials relating to the Issue may only be distributed, delivered or otherwise made available in the Greek territory to "qualified investors"(eidikoi ependytes), as defined in article 2 of Greek Law 3401/2005 acting on their own account or on the account of their clients who are themselves qualified investors.</w:t>
      </w:r>
    </w:p>
    <w:p w:rsidR="009A7DD4" w:rsidRPr="007777B5" w:rsidRDefault="009A7DD4" w:rsidP="000A0C25">
      <w:pPr>
        <w:pStyle w:val="PlainText"/>
        <w:jc w:val="both"/>
        <w:rPr>
          <w:rFonts w:ascii="Arial" w:hAnsi="Arial"/>
          <w:i/>
          <w:szCs w:val="22"/>
          <w:lang w:val="en-US"/>
        </w:rPr>
      </w:pPr>
    </w:p>
    <w:p w:rsidR="009A7DD4" w:rsidRPr="007777B5" w:rsidRDefault="009A7DD4" w:rsidP="000A0C25">
      <w:pPr>
        <w:pStyle w:val="PlainText"/>
        <w:jc w:val="both"/>
        <w:rPr>
          <w:rFonts w:ascii="Arial" w:hAnsi="Arial"/>
          <w:i/>
          <w:szCs w:val="22"/>
          <w:lang w:val="en-US"/>
        </w:rPr>
      </w:pPr>
      <w:r w:rsidRPr="007777B5">
        <w:rPr>
          <w:rFonts w:ascii="Arial" w:hAnsi="Arial"/>
          <w:i/>
          <w:szCs w:val="22"/>
          <w:lang w:val="en-US"/>
        </w:rPr>
        <w:t xml:space="preserve">Nothing in this announcement constitutes an offer of securities for sale in the </w:t>
      </w:r>
      <w:smartTag w:uri="urn:schemas-microsoft-com:office:smarttags" w:element="place">
        <w:smartTag w:uri="urn:schemas-microsoft-com:office:smarttags" w:element="country-region">
          <w:r w:rsidRPr="007777B5">
            <w:rPr>
              <w:rFonts w:ascii="Arial" w:hAnsi="Arial"/>
              <w:i/>
              <w:szCs w:val="22"/>
              <w:lang w:val="en-US"/>
            </w:rPr>
            <w:t>United States</w:t>
          </w:r>
        </w:smartTag>
      </w:smartTag>
      <w:r w:rsidRPr="007777B5">
        <w:rPr>
          <w:rFonts w:ascii="Arial" w:hAnsi="Arial"/>
          <w:i/>
          <w:szCs w:val="22"/>
          <w:lang w:val="en-US"/>
        </w:rPr>
        <w:t xml:space="preserve"> or any other jurisdiction where it is unlawful to do so.</w:t>
      </w:r>
    </w:p>
    <w:p w:rsidR="009A7DD4" w:rsidRPr="007777B5" w:rsidRDefault="009A7DD4" w:rsidP="000A0C25">
      <w:pPr>
        <w:pStyle w:val="PlainText"/>
        <w:jc w:val="both"/>
        <w:rPr>
          <w:rFonts w:ascii="Arial" w:hAnsi="Arial"/>
          <w:i/>
          <w:szCs w:val="22"/>
          <w:lang w:val="en-US"/>
        </w:rPr>
      </w:pPr>
    </w:p>
    <w:p w:rsidR="009A7DD4" w:rsidRPr="007777B5" w:rsidRDefault="009A7DD4" w:rsidP="00C87518">
      <w:pPr>
        <w:pStyle w:val="PlainText"/>
        <w:jc w:val="both"/>
        <w:rPr>
          <w:rFonts w:ascii="Arial" w:hAnsi="Arial"/>
          <w:i/>
          <w:szCs w:val="22"/>
          <w:lang w:val="en-US"/>
        </w:rPr>
      </w:pPr>
      <w:r w:rsidRPr="007777B5">
        <w:rPr>
          <w:rFonts w:ascii="Arial" w:hAnsi="Arial"/>
          <w:i/>
          <w:szCs w:val="22"/>
          <w:lang w:val="en-US"/>
        </w:rPr>
        <w:t>The notes described herein have not been, and will not be registered under the U.S. Securities Act of 1933, as amended (the “</w:t>
      </w:r>
      <w:r w:rsidRPr="007777B5">
        <w:rPr>
          <w:rFonts w:ascii="Arial" w:hAnsi="Arial"/>
          <w:b/>
          <w:bCs/>
          <w:i/>
          <w:szCs w:val="22"/>
          <w:lang w:val="en-US"/>
        </w:rPr>
        <w:t>Securities Act</w:t>
      </w:r>
      <w:r w:rsidRPr="007777B5">
        <w:rPr>
          <w:rFonts w:ascii="Arial" w:hAnsi="Arial"/>
          <w:i/>
          <w:szCs w:val="22"/>
          <w:lang w:val="en-US"/>
        </w:rPr>
        <w:t xml:space="preserve">”) or the securities laws of any state of the U.S. or other jurisdiction and the notes described herein may not be offered or sold within the U.S. or to, or for the account or benefit of, U.S. persons (as defined in regulation s under the securities act), except pursuant to an exemption from, or in a transaction not subject to, the registration requirements of the securities act and applicable state or local securities laws. </w:t>
      </w:r>
    </w:p>
    <w:p w:rsidR="009A7DD4" w:rsidRPr="007777B5" w:rsidRDefault="009A7DD4" w:rsidP="000A0C25">
      <w:pPr>
        <w:pStyle w:val="PlainText"/>
        <w:jc w:val="both"/>
        <w:rPr>
          <w:rFonts w:ascii="Arial" w:hAnsi="Arial"/>
          <w:i/>
          <w:szCs w:val="22"/>
          <w:lang w:val="en-US"/>
        </w:rPr>
      </w:pPr>
    </w:p>
    <w:p w:rsidR="009A7DD4" w:rsidRPr="007777B5" w:rsidRDefault="009A7DD4">
      <w:pPr>
        <w:rPr>
          <w:rFonts w:ascii="Arial" w:hAnsi="Arial"/>
          <w:i/>
          <w:lang w:val="en-US"/>
        </w:rPr>
      </w:pPr>
    </w:p>
    <w:sectPr w:rsidR="009A7DD4" w:rsidRPr="007777B5" w:rsidSect="004C57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0E"/>
    <w:rsid w:val="00027548"/>
    <w:rsid w:val="00033EF7"/>
    <w:rsid w:val="00044429"/>
    <w:rsid w:val="00075BEB"/>
    <w:rsid w:val="000A0C25"/>
    <w:rsid w:val="000D04D3"/>
    <w:rsid w:val="00122B43"/>
    <w:rsid w:val="001427FA"/>
    <w:rsid w:val="00191FC0"/>
    <w:rsid w:val="001C0753"/>
    <w:rsid w:val="001C510B"/>
    <w:rsid w:val="001D10B7"/>
    <w:rsid w:val="001F0E64"/>
    <w:rsid w:val="002546D6"/>
    <w:rsid w:val="002A0455"/>
    <w:rsid w:val="002B1DC0"/>
    <w:rsid w:val="002C4EAA"/>
    <w:rsid w:val="002F59A0"/>
    <w:rsid w:val="00305C7A"/>
    <w:rsid w:val="0034170D"/>
    <w:rsid w:val="003516F5"/>
    <w:rsid w:val="003B3D56"/>
    <w:rsid w:val="00403AC9"/>
    <w:rsid w:val="00463EEF"/>
    <w:rsid w:val="00481D6D"/>
    <w:rsid w:val="004C0A50"/>
    <w:rsid w:val="004C3253"/>
    <w:rsid w:val="004C57AD"/>
    <w:rsid w:val="00503F26"/>
    <w:rsid w:val="00537B1B"/>
    <w:rsid w:val="00646B77"/>
    <w:rsid w:val="006B0810"/>
    <w:rsid w:val="006E1F68"/>
    <w:rsid w:val="006E4E84"/>
    <w:rsid w:val="007257B2"/>
    <w:rsid w:val="00742245"/>
    <w:rsid w:val="007777B5"/>
    <w:rsid w:val="007A41E0"/>
    <w:rsid w:val="007A561D"/>
    <w:rsid w:val="007C0E4C"/>
    <w:rsid w:val="007E2157"/>
    <w:rsid w:val="007E2DCC"/>
    <w:rsid w:val="00825DE3"/>
    <w:rsid w:val="00834407"/>
    <w:rsid w:val="00856F06"/>
    <w:rsid w:val="0095331E"/>
    <w:rsid w:val="009A7DD4"/>
    <w:rsid w:val="009D1128"/>
    <w:rsid w:val="009F1A58"/>
    <w:rsid w:val="00A13E0E"/>
    <w:rsid w:val="00A31751"/>
    <w:rsid w:val="00A725BF"/>
    <w:rsid w:val="00A80631"/>
    <w:rsid w:val="00AC74D7"/>
    <w:rsid w:val="00B22E5C"/>
    <w:rsid w:val="00BC06B6"/>
    <w:rsid w:val="00BD3985"/>
    <w:rsid w:val="00C15F93"/>
    <w:rsid w:val="00C34DB2"/>
    <w:rsid w:val="00C87518"/>
    <w:rsid w:val="00CD6D44"/>
    <w:rsid w:val="00CE531B"/>
    <w:rsid w:val="00CE7FBE"/>
    <w:rsid w:val="00D07069"/>
    <w:rsid w:val="00D10425"/>
    <w:rsid w:val="00D34B60"/>
    <w:rsid w:val="00D43286"/>
    <w:rsid w:val="00DA1BB6"/>
    <w:rsid w:val="00DA2B85"/>
    <w:rsid w:val="00DA3B90"/>
    <w:rsid w:val="00DA6C6D"/>
    <w:rsid w:val="00DA7EDD"/>
    <w:rsid w:val="00DC4D1F"/>
    <w:rsid w:val="00DF03AC"/>
    <w:rsid w:val="00E11C1A"/>
    <w:rsid w:val="00E16545"/>
    <w:rsid w:val="00E22E26"/>
    <w:rsid w:val="00E60AF0"/>
    <w:rsid w:val="00E936AA"/>
    <w:rsid w:val="00E9543F"/>
    <w:rsid w:val="00EA6610"/>
    <w:rsid w:val="00EC7432"/>
    <w:rsid w:val="00F2219C"/>
    <w:rsid w:val="00F43237"/>
    <w:rsid w:val="00F53C17"/>
    <w:rsid w:val="00F676EC"/>
    <w:rsid w:val="00FA2F66"/>
    <w:rsid w:val="00FC28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A13E0E"/>
    <w:pPr>
      <w:spacing w:after="0" w:line="240" w:lineRule="auto"/>
    </w:pPr>
    <w:rPr>
      <w:szCs w:val="21"/>
    </w:rPr>
  </w:style>
  <w:style w:type="character" w:customStyle="1" w:styleId="PlainTextChar">
    <w:name w:val="Plain Text Char"/>
    <w:basedOn w:val="DefaultParagraphFont"/>
    <w:link w:val="PlainText"/>
    <w:uiPriority w:val="99"/>
    <w:semiHidden/>
    <w:locked/>
    <w:rsid w:val="00A13E0E"/>
    <w:rPr>
      <w:rFonts w:ascii="Calibri" w:hAnsi="Calibri" w:cs="Times New Roman"/>
      <w:sz w:val="21"/>
      <w:szCs w:val="21"/>
    </w:rPr>
  </w:style>
  <w:style w:type="paragraph" w:styleId="BalloonText">
    <w:name w:val="Balloon Text"/>
    <w:basedOn w:val="Normal"/>
    <w:link w:val="BalloonTextChar"/>
    <w:uiPriority w:val="99"/>
    <w:semiHidden/>
    <w:rsid w:val="0072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039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456</Words>
  <Characters>2466</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Milioni Selini</dc:creator>
  <cp:keywords/>
  <dc:description/>
  <cp:lastModifiedBy>gmanteli</cp:lastModifiedBy>
  <cp:revision>6</cp:revision>
  <cp:lastPrinted>2014-06-26T08:24:00Z</cp:lastPrinted>
  <dcterms:created xsi:type="dcterms:W3CDTF">2014-06-26T06:37:00Z</dcterms:created>
  <dcterms:modified xsi:type="dcterms:W3CDTF">2014-06-26T08:36:00Z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oFAAc7krgLHoShVeKgMiJ3FeTjI2eqwQo7nDUDWi2UPt6k0qYejeMJ23gN7iNxFDQXXoVZfVlAy8vI4/j6kU1vJo68A/8wBQYAdIxeMIqyFlxzU2PxoKky8m01DH6tW/z8yimQpWuNZtQEEXDxKdwbscqAnhYjO5mJEcxA73jUBP07VvF3hiI4ovOvRnKiOFS7shSEdNIZB2tzbffKAgsg4EKyxo089Oc2dWoytqE5c1AoONwWgbcQ2rR</vt:lpwstr>
  </property>
  <property fmtid="{D5CDD505-2E9C-101B-9397-08002B2CF9AE}" pid="3" name="MAIL_MSG_ID2">
    <vt:lpwstr>Ef6tyJM6UZeIJzTIwCyLYd+0vLf9/ZGe551UkohgB3yhgWQ6Ifo6SOHq+z1ljwRjK0PbLopf6seL/s+dEAXPOCHFkJol1F9mZywTfXBX1dH</vt:lpwstr>
  </property>
  <property fmtid="{D5CDD505-2E9C-101B-9397-08002B2CF9AE}" pid="4" name="RESPONSE_SENDER_NAME">
    <vt:lpwstr>sAAAE9kkUq3pEoLT97iMZR9xyh0nHz46AA28001fhnXxX54=</vt:lpwstr>
  </property>
  <property fmtid="{D5CDD505-2E9C-101B-9397-08002B2CF9AE}" pid="5" name="EMAIL_OWNER_ADDRESS">
    <vt:lpwstr>ABAAMV6B7YzPbaLaZb7d92mYIiB8FXeAIUYidk30U7HycTfMv+aVsMJEqSHKEDuZi7WL</vt:lpwstr>
  </property>
  <property fmtid="{D5CDD505-2E9C-101B-9397-08002B2CF9AE}" pid="6" name="WS_TRACKING_ID">
    <vt:lpwstr>7a8dc102-46f7-4c08-855e-5418336a1ef6</vt:lpwstr>
  </property>
</Properties>
</file>