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97" w:rsidRDefault="00A77497">
      <w:pPr>
        <w:pStyle w:val="Header"/>
        <w:tabs>
          <w:tab w:val="clear" w:pos="4153"/>
          <w:tab w:val="clear" w:pos="8306"/>
        </w:tabs>
        <w:rPr>
          <w:rFonts w:ascii="Arial" w:hAnsi="Arial"/>
        </w:rPr>
      </w:pPr>
      <w:bookmarkStart w:id="0" w:name="_GoBack"/>
      <w:bookmarkEnd w:id="0"/>
    </w:p>
    <w:p w:rsidR="00A77497" w:rsidRDefault="007751AC">
      <w:pPr>
        <w:tabs>
          <w:tab w:val="left" w:pos="0"/>
          <w:tab w:val="left" w:pos="282"/>
          <w:tab w:val="left" w:pos="720"/>
        </w:tabs>
        <w:suppressAutoHyphens/>
        <w:rPr>
          <w:rFonts w:ascii="Arial" w:hAnsi="Arial"/>
          <w:sz w:val="28"/>
          <w:lang w:val="en-GB"/>
        </w:rPr>
      </w:pPr>
      <w:bookmarkStart w:id="1" w:name="OLE_LINK1"/>
      <w:bookmarkStart w:id="2" w:name="OLE_LINK2"/>
      <w:r>
        <w:rPr>
          <w:rFonts w:ascii="Futura" w:hAnsi="Futura"/>
          <w:noProof/>
          <w:sz w:val="28"/>
        </w:rPr>
        <w:drawing>
          <wp:inline distT="0" distB="0" distL="0" distR="0">
            <wp:extent cx="2717165" cy="399415"/>
            <wp:effectExtent l="0" t="0" r="6985" b="63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165" cy="399415"/>
                    </a:xfrm>
                    <a:prstGeom prst="rect">
                      <a:avLst/>
                    </a:prstGeom>
                    <a:noFill/>
                    <a:ln>
                      <a:noFill/>
                    </a:ln>
                  </pic:spPr>
                </pic:pic>
              </a:graphicData>
            </a:graphic>
          </wp:inline>
        </w:drawing>
      </w:r>
      <w:bookmarkEnd w:id="1"/>
      <w:bookmarkEnd w:id="2"/>
    </w:p>
    <w:p w:rsidR="00A77497" w:rsidRDefault="00A77497">
      <w:pPr>
        <w:tabs>
          <w:tab w:val="left" w:pos="0"/>
          <w:tab w:val="left" w:pos="282"/>
          <w:tab w:val="left" w:pos="720"/>
        </w:tabs>
        <w:suppressAutoHyphens/>
        <w:rPr>
          <w:rFonts w:ascii="Arial" w:hAnsi="Arial"/>
          <w:sz w:val="28"/>
          <w:lang w:val="en-GB"/>
        </w:rPr>
      </w:pPr>
    </w:p>
    <w:p w:rsidR="00A77497" w:rsidRDefault="00A77497">
      <w:pPr>
        <w:tabs>
          <w:tab w:val="left" w:pos="0"/>
          <w:tab w:val="left" w:pos="282"/>
          <w:tab w:val="left" w:pos="720"/>
        </w:tabs>
        <w:suppressAutoHyphens/>
        <w:rPr>
          <w:rFonts w:ascii="Arial" w:hAnsi="Arial"/>
          <w:sz w:val="28"/>
          <w:lang w:val="en-GB"/>
        </w:rPr>
      </w:pPr>
    </w:p>
    <w:p w:rsidR="00A77497" w:rsidRDefault="00A77497">
      <w:pPr>
        <w:tabs>
          <w:tab w:val="left" w:pos="0"/>
          <w:tab w:val="left" w:pos="282"/>
          <w:tab w:val="left" w:pos="720"/>
        </w:tabs>
        <w:suppressAutoHyphens/>
        <w:outlineLvl w:val="0"/>
        <w:rPr>
          <w:rFonts w:ascii="Arial" w:hAnsi="Arial"/>
          <w:color w:val="333333"/>
          <w:sz w:val="28"/>
          <w:szCs w:val="30"/>
          <w:lang w:val="en-GB"/>
        </w:rPr>
      </w:pPr>
      <w:r>
        <w:rPr>
          <w:rFonts w:ascii="Arial" w:hAnsi="Arial"/>
          <w:color w:val="333333"/>
          <w:sz w:val="30"/>
          <w:szCs w:val="30"/>
          <w:lang w:val="en-GB"/>
        </w:rPr>
        <w:t>Announcement</w:t>
      </w:r>
    </w:p>
    <w:p w:rsidR="00A77497" w:rsidRDefault="00A77497">
      <w:pPr>
        <w:tabs>
          <w:tab w:val="left" w:pos="1332"/>
        </w:tabs>
        <w:suppressAutoHyphens/>
        <w:rPr>
          <w:rFonts w:ascii="Arial" w:hAnsi="Arial"/>
          <w:b/>
          <w:bCs/>
          <w:sz w:val="30"/>
          <w:lang w:val="en-GB"/>
        </w:rPr>
      </w:pPr>
    </w:p>
    <w:p w:rsidR="00A77497" w:rsidRDefault="00A77497">
      <w:pPr>
        <w:tabs>
          <w:tab w:val="left" w:pos="1332"/>
        </w:tabs>
        <w:suppressAutoHyphens/>
        <w:rPr>
          <w:rFonts w:ascii="Arial" w:hAnsi="Arial"/>
          <w:b/>
          <w:bCs/>
          <w:sz w:val="32"/>
          <w:lang w:val="en-GB"/>
        </w:rPr>
      </w:pPr>
    </w:p>
    <w:tbl>
      <w:tblPr>
        <w:tblW w:w="10983" w:type="dxa"/>
        <w:tblInd w:w="-1332" w:type="dxa"/>
        <w:tblBorders>
          <w:bottom w:val="single" w:sz="18" w:space="0" w:color="FF9900"/>
        </w:tblBorders>
        <w:tblLook w:val="00A0"/>
      </w:tblPr>
      <w:tblGrid>
        <w:gridCol w:w="10983"/>
      </w:tblGrid>
      <w:tr w:rsidR="00A77497">
        <w:trPr>
          <w:trHeight w:val="570"/>
        </w:trPr>
        <w:tc>
          <w:tcPr>
            <w:tcW w:w="10983" w:type="dxa"/>
            <w:tcBorders>
              <w:bottom w:val="single" w:sz="18" w:space="0" w:color="FF9900"/>
            </w:tcBorders>
            <w:vAlign w:val="bottom"/>
          </w:tcPr>
          <w:p w:rsidR="00A77497" w:rsidRDefault="00A77497">
            <w:pPr>
              <w:tabs>
                <w:tab w:val="left" w:pos="1332"/>
              </w:tabs>
              <w:suppressAutoHyphens/>
              <w:rPr>
                <w:rFonts w:ascii="Arial" w:hAnsi="Arial"/>
                <w:bCs/>
                <w:sz w:val="30"/>
                <w:szCs w:val="30"/>
                <w:lang w:val="en-GB"/>
              </w:rPr>
            </w:pPr>
          </w:p>
          <w:p w:rsidR="00A77497" w:rsidRDefault="00A77497" w:rsidP="003D1D63">
            <w:pPr>
              <w:ind w:left="1332"/>
              <w:rPr>
                <w:rFonts w:ascii="Arial" w:hAnsi="Arial"/>
                <w:sz w:val="30"/>
                <w:szCs w:val="30"/>
                <w:lang w:val="en-GB"/>
              </w:rPr>
            </w:pPr>
            <w:r>
              <w:rPr>
                <w:rFonts w:ascii="Arial" w:hAnsi="Arial"/>
                <w:sz w:val="30"/>
                <w:lang w:val="en-GB"/>
              </w:rPr>
              <w:t xml:space="preserve">NOTICE OF ANNUAL GENERAL MEETING </w:t>
            </w:r>
          </w:p>
        </w:tc>
      </w:tr>
    </w:tbl>
    <w:p w:rsidR="00A77497" w:rsidRDefault="00A77497">
      <w:pPr>
        <w:rPr>
          <w:rFonts w:ascii="Arial" w:hAnsi="Arial"/>
          <w:sz w:val="20"/>
          <w:lang w:val="en-GB"/>
        </w:rPr>
      </w:pPr>
    </w:p>
    <w:p w:rsidR="00A77497" w:rsidRDefault="00A77497">
      <w:pPr>
        <w:tabs>
          <w:tab w:val="left" w:pos="0"/>
          <w:tab w:val="left" w:pos="282"/>
          <w:tab w:val="left" w:pos="720"/>
        </w:tabs>
        <w:suppressAutoHyphens/>
        <w:outlineLvl w:val="0"/>
        <w:rPr>
          <w:rFonts w:ascii="Arial" w:hAnsi="Arial"/>
          <w:color w:val="333333"/>
          <w:sz w:val="20"/>
          <w:szCs w:val="30"/>
          <w:lang w:val="en-GB"/>
        </w:rPr>
      </w:pPr>
    </w:p>
    <w:p w:rsidR="00A77497" w:rsidRDefault="00A77497">
      <w:pPr>
        <w:tabs>
          <w:tab w:val="left" w:pos="0"/>
          <w:tab w:val="left" w:pos="282"/>
          <w:tab w:val="left" w:pos="720"/>
        </w:tabs>
        <w:suppressAutoHyphens/>
        <w:outlineLvl w:val="0"/>
        <w:rPr>
          <w:rFonts w:ascii="Arial" w:hAnsi="Arial"/>
          <w:color w:val="333333"/>
          <w:sz w:val="20"/>
          <w:szCs w:val="30"/>
          <w:lang w:val="en-GB"/>
        </w:rPr>
      </w:pPr>
      <w:smartTag w:uri="urn:schemas-microsoft-com:office:smarttags" w:element="City">
        <w:smartTag w:uri="urn:schemas-microsoft-com:office:smarttags" w:element="place">
          <w:r>
            <w:rPr>
              <w:rFonts w:ascii="Arial" w:hAnsi="Arial"/>
              <w:color w:val="333333"/>
              <w:sz w:val="20"/>
              <w:szCs w:val="30"/>
              <w:lang w:val="en-GB"/>
            </w:rPr>
            <w:t>Nicosia</w:t>
          </w:r>
        </w:smartTag>
      </w:smartTag>
      <w:r>
        <w:rPr>
          <w:rFonts w:ascii="Arial" w:hAnsi="Arial"/>
          <w:color w:val="333333"/>
          <w:sz w:val="20"/>
          <w:szCs w:val="30"/>
          <w:lang w:val="en-GB"/>
        </w:rPr>
        <w:t>, 28 May 2012</w:t>
      </w: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rsidP="00C86411">
      <w:pPr>
        <w:pStyle w:val="BodyText2"/>
        <w:spacing w:line="240" w:lineRule="auto"/>
        <w:ind w:right="-467"/>
        <w:jc w:val="both"/>
        <w:rPr>
          <w:rFonts w:ascii="Arial" w:hAnsi="Arial"/>
          <w:color w:val="333333"/>
          <w:sz w:val="16"/>
          <w:szCs w:val="16"/>
        </w:rPr>
      </w:pPr>
      <w:r>
        <w:rPr>
          <w:rFonts w:ascii="Arial" w:hAnsi="Arial"/>
          <w:color w:val="333333"/>
          <w:sz w:val="16"/>
          <w:szCs w:val="16"/>
        </w:rPr>
        <w:t xml:space="preserve">Founded in 1899, the Bank of Cyprus Group is the leading Cypriot banking and financial services group.  In addition to retail and </w:t>
      </w:r>
      <w:r w:rsidRPr="00E17A22">
        <w:rPr>
          <w:rFonts w:ascii="Arial" w:hAnsi="Arial"/>
          <w:color w:val="333333"/>
          <w:sz w:val="16"/>
          <w:szCs w:val="16"/>
        </w:rPr>
        <w:t>commercial banking, the Group’s activities include finance, factoring, investment banking, brokerage, fund management,</w:t>
      </w:r>
      <w:r>
        <w:rPr>
          <w:rFonts w:ascii="Arial" w:hAnsi="Arial"/>
          <w:color w:val="333333"/>
          <w:sz w:val="16"/>
          <w:szCs w:val="16"/>
        </w:rPr>
        <w:t xml:space="preserve"> private banking,</w:t>
      </w:r>
      <w:r w:rsidRPr="00E17A22">
        <w:rPr>
          <w:rFonts w:ascii="Arial" w:hAnsi="Arial"/>
          <w:color w:val="333333"/>
          <w:sz w:val="16"/>
          <w:szCs w:val="16"/>
        </w:rPr>
        <w:t xml:space="preserve"> life and general insurance.  The Group currently operates through a total of </w:t>
      </w:r>
      <w:r>
        <w:rPr>
          <w:rFonts w:ascii="Arial" w:hAnsi="Arial"/>
          <w:color w:val="333333"/>
          <w:sz w:val="16"/>
          <w:szCs w:val="16"/>
        </w:rPr>
        <w:t>57</w:t>
      </w:r>
      <w:r w:rsidRPr="00117011">
        <w:rPr>
          <w:rFonts w:ascii="Arial" w:hAnsi="Arial"/>
          <w:color w:val="333333"/>
          <w:sz w:val="16"/>
          <w:szCs w:val="16"/>
        </w:rPr>
        <w:t>3</w:t>
      </w:r>
      <w:r w:rsidRPr="00E17A22">
        <w:rPr>
          <w:rFonts w:ascii="Arial" w:hAnsi="Arial"/>
          <w:color w:val="333333"/>
          <w:sz w:val="16"/>
          <w:szCs w:val="16"/>
        </w:rPr>
        <w:t xml:space="preserve"> branches, of which </w:t>
      </w:r>
      <w:r w:rsidRPr="00117011">
        <w:rPr>
          <w:rFonts w:ascii="Arial" w:hAnsi="Arial"/>
          <w:color w:val="333333"/>
          <w:sz w:val="16"/>
          <w:szCs w:val="16"/>
        </w:rPr>
        <w:t>19</w:t>
      </w:r>
      <w:r>
        <w:rPr>
          <w:rFonts w:ascii="Arial" w:hAnsi="Arial"/>
          <w:color w:val="333333"/>
          <w:sz w:val="16"/>
          <w:szCs w:val="16"/>
        </w:rPr>
        <w:t>4</w:t>
      </w:r>
      <w:r w:rsidRPr="00E17A22">
        <w:rPr>
          <w:rFonts w:ascii="Arial" w:hAnsi="Arial"/>
          <w:color w:val="333333"/>
          <w:sz w:val="16"/>
          <w:szCs w:val="16"/>
        </w:rPr>
        <w:t xml:space="preserve"> operate in </w:t>
      </w:r>
      <w:smartTag w:uri="urn:schemas-microsoft-com:office:smarttags" w:element="City">
        <w:smartTag w:uri="urn:schemas-microsoft-com:office:smarttags" w:element="country-region">
          <w:r w:rsidRPr="00E17A22">
            <w:rPr>
              <w:rFonts w:ascii="Arial" w:hAnsi="Arial"/>
              <w:color w:val="333333"/>
              <w:sz w:val="16"/>
              <w:szCs w:val="16"/>
            </w:rPr>
            <w:t>Russia</w:t>
          </w:r>
        </w:smartTag>
      </w:smartTag>
      <w:r w:rsidRPr="00E17A22">
        <w:rPr>
          <w:rFonts w:ascii="Arial" w:hAnsi="Arial"/>
          <w:color w:val="333333"/>
          <w:sz w:val="16"/>
          <w:szCs w:val="16"/>
        </w:rPr>
        <w:t>, 1</w:t>
      </w:r>
      <w:r>
        <w:rPr>
          <w:rFonts w:ascii="Arial" w:hAnsi="Arial"/>
          <w:color w:val="333333"/>
          <w:sz w:val="16"/>
          <w:szCs w:val="16"/>
        </w:rPr>
        <w:t xml:space="preserve">87 in </w:t>
      </w:r>
      <w:smartTag w:uri="urn:schemas-microsoft-com:office:smarttags" w:element="City">
        <w:smartTag w:uri="urn:schemas-microsoft-com:office:smarttags" w:element="country-region">
          <w:r>
            <w:rPr>
              <w:rFonts w:ascii="Arial" w:hAnsi="Arial"/>
              <w:color w:val="333333"/>
              <w:sz w:val="16"/>
              <w:szCs w:val="16"/>
            </w:rPr>
            <w:t>Greece</w:t>
          </w:r>
        </w:smartTag>
      </w:smartTag>
      <w:r>
        <w:rPr>
          <w:rFonts w:ascii="Arial" w:hAnsi="Arial"/>
          <w:color w:val="333333"/>
          <w:sz w:val="16"/>
          <w:szCs w:val="16"/>
        </w:rPr>
        <w:t xml:space="preserve">, </w:t>
      </w:r>
      <w:r w:rsidRPr="00E17A22">
        <w:rPr>
          <w:rFonts w:ascii="Arial" w:hAnsi="Arial"/>
          <w:color w:val="333333"/>
          <w:sz w:val="16"/>
          <w:szCs w:val="16"/>
        </w:rPr>
        <w:t>1</w:t>
      </w:r>
      <w:r w:rsidRPr="00117011">
        <w:rPr>
          <w:rFonts w:ascii="Arial" w:hAnsi="Arial"/>
          <w:color w:val="333333"/>
          <w:sz w:val="16"/>
          <w:szCs w:val="16"/>
        </w:rPr>
        <w:t>3</w:t>
      </w:r>
      <w:r>
        <w:rPr>
          <w:rFonts w:ascii="Arial" w:hAnsi="Arial"/>
          <w:color w:val="333333"/>
          <w:sz w:val="16"/>
          <w:szCs w:val="16"/>
        </w:rPr>
        <w:t>5</w:t>
      </w:r>
      <w:r w:rsidRPr="00E17A22">
        <w:rPr>
          <w:rFonts w:ascii="Arial" w:hAnsi="Arial"/>
          <w:color w:val="333333"/>
          <w:sz w:val="16"/>
          <w:szCs w:val="16"/>
        </w:rPr>
        <w:t xml:space="preserve"> in </w:t>
      </w:r>
      <w:smartTag w:uri="urn:schemas-microsoft-com:office:smarttags" w:element="City">
        <w:smartTag w:uri="urn:schemas-microsoft-com:office:smarttags" w:element="country-region">
          <w:r w:rsidRPr="00E17A22">
            <w:rPr>
              <w:rFonts w:ascii="Arial" w:hAnsi="Arial"/>
              <w:color w:val="333333"/>
              <w:sz w:val="16"/>
              <w:szCs w:val="16"/>
            </w:rPr>
            <w:t>Cyprus</w:t>
          </w:r>
        </w:smartTag>
      </w:smartTag>
      <w:r w:rsidRPr="00E17A22">
        <w:rPr>
          <w:rFonts w:ascii="Arial" w:hAnsi="Arial"/>
          <w:color w:val="333333"/>
          <w:sz w:val="16"/>
          <w:szCs w:val="16"/>
        </w:rPr>
        <w:t xml:space="preserve">, </w:t>
      </w:r>
      <w:r>
        <w:rPr>
          <w:rFonts w:ascii="Arial" w:hAnsi="Arial"/>
          <w:color w:val="333333"/>
          <w:sz w:val="16"/>
          <w:szCs w:val="16"/>
        </w:rPr>
        <w:t>4</w:t>
      </w:r>
      <w:r w:rsidRPr="00117011">
        <w:rPr>
          <w:rFonts w:ascii="Arial" w:hAnsi="Arial"/>
          <w:color w:val="333333"/>
          <w:sz w:val="16"/>
          <w:szCs w:val="16"/>
        </w:rPr>
        <w:t>2</w:t>
      </w:r>
      <w:r w:rsidRPr="00E17A22">
        <w:rPr>
          <w:rFonts w:ascii="Arial" w:hAnsi="Arial"/>
          <w:color w:val="333333"/>
          <w:sz w:val="16"/>
          <w:szCs w:val="16"/>
        </w:rPr>
        <w:t xml:space="preserve"> in </w:t>
      </w:r>
      <w:smartTag w:uri="urn:schemas-microsoft-com:office:smarttags" w:element="City">
        <w:smartTag w:uri="urn:schemas-microsoft-com:office:smarttags" w:element="country-region">
          <w:r w:rsidRPr="00E17A22">
            <w:rPr>
              <w:rFonts w:ascii="Arial" w:hAnsi="Arial"/>
              <w:color w:val="333333"/>
              <w:sz w:val="16"/>
              <w:szCs w:val="16"/>
            </w:rPr>
            <w:t>Ukraine</w:t>
          </w:r>
        </w:smartTag>
      </w:smartTag>
      <w:r w:rsidRPr="00E17A22">
        <w:rPr>
          <w:rFonts w:ascii="Arial" w:hAnsi="Arial"/>
          <w:color w:val="333333"/>
          <w:sz w:val="16"/>
          <w:szCs w:val="16"/>
        </w:rPr>
        <w:t>, 1</w:t>
      </w:r>
      <w:r>
        <w:rPr>
          <w:rFonts w:ascii="Arial" w:hAnsi="Arial"/>
          <w:color w:val="333333"/>
          <w:sz w:val="16"/>
          <w:szCs w:val="16"/>
        </w:rPr>
        <w:t>0</w:t>
      </w:r>
      <w:r w:rsidRPr="00E17A22">
        <w:rPr>
          <w:rFonts w:ascii="Arial" w:hAnsi="Arial"/>
          <w:color w:val="333333"/>
          <w:sz w:val="16"/>
          <w:szCs w:val="16"/>
        </w:rPr>
        <w:t xml:space="preserve"> in </w:t>
      </w:r>
      <w:smartTag w:uri="urn:schemas-microsoft-com:office:smarttags" w:element="City">
        <w:smartTag w:uri="urn:schemas-microsoft-com:office:smarttags" w:element="country-region">
          <w:r w:rsidRPr="00E17A22">
            <w:rPr>
              <w:rFonts w:ascii="Arial" w:hAnsi="Arial"/>
              <w:color w:val="333333"/>
              <w:sz w:val="16"/>
              <w:szCs w:val="16"/>
            </w:rPr>
            <w:t>Romania</w:t>
          </w:r>
        </w:smartTag>
      </w:smartTag>
      <w:r w:rsidRPr="00E17A22">
        <w:rPr>
          <w:rFonts w:ascii="Arial" w:hAnsi="Arial"/>
          <w:color w:val="333333"/>
          <w:sz w:val="16"/>
          <w:szCs w:val="16"/>
        </w:rPr>
        <w:t xml:space="preserve">, 4 in the </w:t>
      </w:r>
      <w:smartTag w:uri="urn:schemas-microsoft-com:office:smarttags" w:element="City">
        <w:smartTag w:uri="urn:schemas-microsoft-com:office:smarttags" w:element="country-region">
          <w:r w:rsidRPr="00E17A22">
            <w:rPr>
              <w:rFonts w:ascii="Arial" w:hAnsi="Arial"/>
              <w:color w:val="333333"/>
              <w:sz w:val="16"/>
              <w:szCs w:val="16"/>
            </w:rPr>
            <w:t>United Kingdom</w:t>
          </w:r>
        </w:smartTag>
      </w:smartTag>
      <w:r w:rsidRPr="00E17A22">
        <w:rPr>
          <w:rFonts w:ascii="Arial" w:hAnsi="Arial"/>
          <w:color w:val="333333"/>
          <w:sz w:val="16"/>
          <w:szCs w:val="16"/>
        </w:rPr>
        <w:t xml:space="preserve"> and 1 in the </w:t>
      </w:r>
      <w:smartTag w:uri="urn:schemas-microsoft-com:office:smarttags" w:element="City">
        <w:smartTag w:uri="urn:schemas-microsoft-com:office:smarttags" w:element="place">
          <w:r w:rsidRPr="00E17A22">
            <w:rPr>
              <w:rFonts w:ascii="Arial" w:hAnsi="Arial"/>
              <w:color w:val="333333"/>
              <w:sz w:val="16"/>
              <w:szCs w:val="16"/>
            </w:rPr>
            <w:t>Channel Islands</w:t>
          </w:r>
        </w:smartTag>
      </w:smartTag>
      <w:r w:rsidRPr="00E17A22">
        <w:rPr>
          <w:rFonts w:ascii="Arial" w:hAnsi="Arial"/>
          <w:color w:val="333333"/>
          <w:sz w:val="16"/>
          <w:szCs w:val="16"/>
        </w:rPr>
        <w:t xml:space="preserve">. Bank of Cyprus also has </w:t>
      </w:r>
      <w:r w:rsidRPr="00117011">
        <w:rPr>
          <w:rFonts w:ascii="Arial" w:hAnsi="Arial"/>
          <w:color w:val="333333"/>
          <w:sz w:val="16"/>
          <w:szCs w:val="16"/>
        </w:rPr>
        <w:t>6</w:t>
      </w:r>
      <w:r w:rsidRPr="00E17A22">
        <w:rPr>
          <w:rFonts w:ascii="Arial" w:hAnsi="Arial"/>
          <w:color w:val="333333"/>
          <w:sz w:val="16"/>
          <w:szCs w:val="16"/>
        </w:rPr>
        <w:t xml:space="preserve"> representative offices in Russia, Ukraine, </w:t>
      </w:r>
      <w:r>
        <w:rPr>
          <w:rFonts w:ascii="Arial" w:hAnsi="Arial"/>
          <w:color w:val="333333"/>
          <w:sz w:val="16"/>
          <w:szCs w:val="16"/>
        </w:rPr>
        <w:t xml:space="preserve">Serbia </w:t>
      </w:r>
      <w:r w:rsidRPr="00E17A22">
        <w:rPr>
          <w:rFonts w:ascii="Arial" w:hAnsi="Arial"/>
          <w:color w:val="333333"/>
          <w:sz w:val="16"/>
          <w:szCs w:val="16"/>
        </w:rPr>
        <w:t>and South Africa. The Bank of Cyprus Group employs 11.</w:t>
      </w:r>
      <w:r>
        <w:rPr>
          <w:rFonts w:ascii="Arial" w:hAnsi="Arial"/>
          <w:color w:val="333333"/>
          <w:sz w:val="16"/>
          <w:szCs w:val="16"/>
        </w:rPr>
        <w:t>175</w:t>
      </w:r>
      <w:r w:rsidRPr="00E17A22">
        <w:rPr>
          <w:rFonts w:ascii="Arial" w:hAnsi="Arial"/>
          <w:color w:val="333333"/>
          <w:sz w:val="16"/>
          <w:szCs w:val="16"/>
        </w:rPr>
        <w:t xml:space="preserve"> staff worldwide.</w:t>
      </w:r>
    </w:p>
    <w:p w:rsidR="00A77497" w:rsidRPr="00117011" w:rsidRDefault="00A77497" w:rsidP="00C86411">
      <w:pPr>
        <w:pStyle w:val="BodyText2"/>
        <w:spacing w:line="240" w:lineRule="auto"/>
        <w:ind w:right="-425"/>
        <w:jc w:val="both"/>
        <w:rPr>
          <w:rFonts w:ascii="Arial" w:hAnsi="Arial"/>
          <w:color w:val="333333"/>
          <w:sz w:val="16"/>
          <w:szCs w:val="16"/>
        </w:rPr>
      </w:pPr>
      <w:r>
        <w:rPr>
          <w:rFonts w:ascii="Arial" w:hAnsi="Arial"/>
          <w:color w:val="333333"/>
          <w:sz w:val="16"/>
          <w:szCs w:val="16"/>
        </w:rPr>
        <w:t>At 3</w:t>
      </w:r>
      <w:r w:rsidRPr="00117011">
        <w:rPr>
          <w:rFonts w:ascii="Arial" w:hAnsi="Arial"/>
          <w:color w:val="333333"/>
          <w:sz w:val="16"/>
          <w:szCs w:val="16"/>
        </w:rPr>
        <w:t xml:space="preserve">1 </w:t>
      </w:r>
      <w:r>
        <w:rPr>
          <w:rFonts w:ascii="Arial" w:hAnsi="Arial"/>
          <w:color w:val="333333"/>
          <w:sz w:val="16"/>
          <w:szCs w:val="16"/>
        </w:rPr>
        <w:t xml:space="preserve">March 2012, the Group’s Total Assets amounted to €38,66 bn and the Shareholders’ Funds were €2,85 bn.  The Bank of Cyprus shares are listed on the </w:t>
      </w:r>
      <w:smartTag w:uri="urn:schemas-microsoft-com:office:smarttags" w:element="City">
        <w:smartTag w:uri="urn:schemas-microsoft-com:office:smarttags" w:element="country-region">
          <w:smartTag w:uri="urn:schemas-microsoft-com:office:smarttags" w:element="place">
            <w:r>
              <w:rPr>
                <w:rFonts w:ascii="Arial" w:hAnsi="Arial"/>
                <w:color w:val="333333"/>
                <w:sz w:val="16"/>
                <w:szCs w:val="16"/>
              </w:rPr>
              <w:t>Cyprus</w:t>
            </w:r>
          </w:smartTag>
        </w:smartTag>
      </w:smartTag>
      <w:r>
        <w:rPr>
          <w:rFonts w:ascii="Arial" w:hAnsi="Arial"/>
          <w:color w:val="333333"/>
          <w:sz w:val="16"/>
          <w:szCs w:val="16"/>
        </w:rPr>
        <w:t xml:space="preserve"> and Athens Stock Exchanges. Additional information can be found on the Group’</w:t>
      </w:r>
      <w:r>
        <w:rPr>
          <w:rFonts w:ascii="Arial" w:hAnsi="Arial" w:cs="Arial"/>
          <w:color w:val="333333"/>
          <w:sz w:val="16"/>
          <w:szCs w:val="16"/>
        </w:rPr>
        <w:t xml:space="preserve">s website </w:t>
      </w:r>
      <w:hyperlink r:id="rId9" w:history="1">
        <w:r>
          <w:rPr>
            <w:rFonts w:ascii="Arial" w:hAnsi="Arial" w:cs="Arial"/>
            <w:sz w:val="16"/>
            <w:szCs w:val="16"/>
          </w:rPr>
          <w:t>www.bankofcyprus.com</w:t>
        </w:r>
      </w:hyperlink>
      <w:r>
        <w:rPr>
          <w:rFonts w:ascii="Arial" w:hAnsi="Arial" w:cs="Arial"/>
          <w:color w:val="333333"/>
          <w:sz w:val="16"/>
          <w:szCs w:val="16"/>
        </w:rPr>
        <w:t>.</w:t>
      </w:r>
      <w:r w:rsidRPr="00117011">
        <w:rPr>
          <w:rFonts w:ascii="Arial" w:hAnsi="Arial"/>
          <w:color w:val="333333"/>
          <w:sz w:val="16"/>
          <w:szCs w:val="16"/>
        </w:rPr>
        <w:t xml:space="preserve"> </w:t>
      </w:r>
    </w:p>
    <w:p w:rsidR="00A77497" w:rsidRDefault="007751AC" w:rsidP="00C86411">
      <w:pPr>
        <w:rPr>
          <w:rFonts w:ascii="Arial" w:hAnsi="Arial"/>
          <w:sz w:val="20"/>
          <w:lang w:val="en-GB"/>
        </w:rPr>
      </w:pPr>
      <w:r>
        <w:rPr>
          <w:noProof/>
        </w:rPr>
        <w:drawing>
          <wp:inline distT="0" distB="0" distL="0" distR="0">
            <wp:extent cx="688975" cy="811530"/>
            <wp:effectExtent l="0" t="0" r="0" b="7620"/>
            <wp:docPr id="2" name="Picture 2" descr="Description: 2011 Best Bank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11 Best Bank Award"/>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811530"/>
                    </a:xfrm>
                    <a:prstGeom prst="rect">
                      <a:avLst/>
                    </a:prstGeom>
                    <a:noFill/>
                    <a:ln>
                      <a:noFill/>
                    </a:ln>
                  </pic:spPr>
                </pic:pic>
              </a:graphicData>
            </a:graphic>
          </wp:inline>
        </w:drawing>
      </w:r>
      <w:r>
        <w:rPr>
          <w:noProof/>
        </w:rPr>
        <w:drawing>
          <wp:inline distT="0" distB="0" distL="0" distR="0">
            <wp:extent cx="688975" cy="850265"/>
            <wp:effectExtent l="0" t="0" r="0" b="6985"/>
            <wp:docPr id="3" name="Picture 2" descr="Description: 2011 Best FX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2011 Best FX Provide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850265"/>
                    </a:xfrm>
                    <a:prstGeom prst="rect">
                      <a:avLst/>
                    </a:prstGeom>
                    <a:noFill/>
                    <a:ln>
                      <a:noFill/>
                    </a:ln>
                  </pic:spPr>
                </pic:pic>
              </a:graphicData>
            </a:graphic>
          </wp:inline>
        </w:drawing>
      </w:r>
      <w:r>
        <w:rPr>
          <w:noProof/>
        </w:rPr>
        <w:drawing>
          <wp:inline distT="0" distB="0" distL="0" distR="0">
            <wp:extent cx="669925" cy="811530"/>
            <wp:effectExtent l="0" t="0" r="0" b="7620"/>
            <wp:docPr id="4" name="Picture 3" descr="Description: 2010-Best-Developed-B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2010-Best-Developed-Bks"/>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925" cy="811530"/>
                    </a:xfrm>
                    <a:prstGeom prst="rect">
                      <a:avLst/>
                    </a:prstGeom>
                    <a:noFill/>
                    <a:ln>
                      <a:noFill/>
                    </a:ln>
                  </pic:spPr>
                </pic:pic>
              </a:graphicData>
            </a:graphic>
          </wp:inline>
        </w:drawing>
      </w:r>
      <w:r>
        <w:rPr>
          <w:noProof/>
        </w:rPr>
        <w:drawing>
          <wp:inline distT="0" distB="0" distL="0" distR="0">
            <wp:extent cx="650240" cy="811530"/>
            <wp:effectExtent l="0" t="0" r="0" b="7620"/>
            <wp:docPr id="5" name="Picture 4" descr="Description: 2010-BEST-FX-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2010-BEST-FX-Provider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240" cy="811530"/>
                    </a:xfrm>
                    <a:prstGeom prst="rect">
                      <a:avLst/>
                    </a:prstGeom>
                    <a:noFill/>
                    <a:ln>
                      <a:noFill/>
                    </a:ln>
                  </pic:spPr>
                </pic:pic>
              </a:graphicData>
            </a:graphic>
          </wp:inline>
        </w:drawing>
      </w:r>
      <w:r>
        <w:rPr>
          <w:noProof/>
        </w:rPr>
        <w:drawing>
          <wp:inline distT="0" distB="0" distL="0" distR="0">
            <wp:extent cx="1017270" cy="669925"/>
            <wp:effectExtent l="0" t="0" r="0" b="0"/>
            <wp:docPr id="6" name="Picture 6" descr="Description: C:\Users\5282\AppData\Local\Microsoft\Windows\Temporary Internet Files\Content.Outlook\Y0V2SYE1\Afe 2010 outlined no 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5282\AppData\Local\Microsoft\Windows\Temporary Internet Files\Content.Outlook\Y0V2SYE1\Afe 2010 outlined no shadow.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270" cy="669925"/>
                    </a:xfrm>
                    <a:prstGeom prst="rect">
                      <a:avLst/>
                    </a:prstGeom>
                    <a:noFill/>
                    <a:ln>
                      <a:noFill/>
                    </a:ln>
                  </pic:spPr>
                </pic:pic>
              </a:graphicData>
            </a:graphic>
          </wp:inline>
        </w:drawing>
      </w:r>
      <w:r>
        <w:rPr>
          <w:rFonts w:ascii="Arial" w:hAnsi="Arial" w:cs="Arial"/>
          <w:noProof/>
        </w:rPr>
        <w:drawing>
          <wp:inline distT="0" distB="0" distL="0" distR="0">
            <wp:extent cx="688975" cy="688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688975"/>
                    </a:xfrm>
                    <a:prstGeom prst="rect">
                      <a:avLst/>
                    </a:prstGeom>
                    <a:noFill/>
                    <a:ln>
                      <a:noFill/>
                    </a:ln>
                  </pic:spPr>
                </pic:pic>
              </a:graphicData>
            </a:graphic>
          </wp:inline>
        </w:drawing>
      </w:r>
      <w:r>
        <w:rPr>
          <w:noProof/>
        </w:rPr>
        <w:drawing>
          <wp:inline distT="0" distB="0" distL="0" distR="0">
            <wp:extent cx="1075690" cy="560070"/>
            <wp:effectExtent l="0" t="0" r="0" b="0"/>
            <wp:docPr id="8" name="Picture 58" descr="9B48F201-29DD-4EE1-B779-138D83C05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9B48F201-29DD-4EE1-B779-138D83C050CE"/>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690" cy="560070"/>
                    </a:xfrm>
                    <a:prstGeom prst="rect">
                      <a:avLst/>
                    </a:prstGeom>
                    <a:noFill/>
                    <a:ln>
                      <a:noFill/>
                    </a:ln>
                  </pic:spPr>
                </pic:pic>
              </a:graphicData>
            </a:graphic>
          </wp:inline>
        </w:drawing>
      </w:r>
    </w:p>
    <w:p w:rsidR="00A77497" w:rsidRDefault="00A77497">
      <w:pPr>
        <w:rPr>
          <w:rFonts w:ascii="Arial" w:hAnsi="Arial"/>
          <w:sz w:val="20"/>
          <w:lang w:val="en-GB"/>
        </w:rPr>
      </w:pPr>
    </w:p>
    <w:p w:rsidR="00A77497" w:rsidRDefault="00A77497">
      <w:pPr>
        <w:rPr>
          <w:rFonts w:ascii="Arial" w:hAnsi="Arial"/>
          <w:sz w:val="20"/>
          <w:lang w:val="en-GB"/>
        </w:rPr>
      </w:pPr>
    </w:p>
    <w:p w:rsidR="00A77497" w:rsidRDefault="00A77497" w:rsidP="004E1CE2">
      <w:pPr>
        <w:pStyle w:val="BodyText2"/>
        <w:spacing w:line="240" w:lineRule="auto"/>
        <w:ind w:right="74"/>
        <w:jc w:val="both"/>
        <w:rPr>
          <w:snapToGrid w:val="0"/>
          <w:color w:val="000000"/>
          <w:w w:val="0"/>
          <w:sz w:val="2"/>
          <w:u w:color="000000"/>
          <w:bdr w:val="none" w:sz="0" w:space="0" w:color="000000"/>
          <w:shd w:val="clear" w:color="000000" w:fill="000000"/>
        </w:rPr>
      </w:pPr>
      <w:r>
        <w:rPr>
          <w:snapToGrid w:val="0"/>
          <w:color w:val="000000"/>
          <w:w w:val="0"/>
          <w:sz w:val="2"/>
          <w:u w:color="000000"/>
          <w:bdr w:val="none" w:sz="0" w:space="0" w:color="000000"/>
          <w:shd w:val="clear" w:color="000000" w:fill="000000"/>
        </w:rPr>
        <w:t xml:space="preserve"> </w:t>
      </w:r>
    </w:p>
    <w:p w:rsidR="00A77497" w:rsidRPr="00C66AE3" w:rsidRDefault="00A77497" w:rsidP="003D1D63">
      <w:pPr>
        <w:pStyle w:val="BodyText3"/>
        <w:spacing w:line="240" w:lineRule="exact"/>
        <w:jc w:val="both"/>
        <w:rPr>
          <w:rFonts w:ascii="Arial" w:hAnsi="Arial"/>
          <w:szCs w:val="22"/>
          <w:lang w:val="en-US"/>
        </w:rPr>
      </w:pPr>
      <w:r>
        <w:rPr>
          <w:rFonts w:ascii="Arial" w:hAnsi="Arial"/>
          <w:b/>
          <w:bCs/>
          <w:sz w:val="20"/>
          <w:szCs w:val="22"/>
          <w:lang w:val="en-US"/>
        </w:rPr>
        <w:br w:type="page"/>
      </w:r>
      <w:r w:rsidRPr="00C66AE3">
        <w:rPr>
          <w:rFonts w:ascii="Arial" w:hAnsi="Arial"/>
          <w:bCs/>
          <w:szCs w:val="22"/>
          <w:lang w:val="en-US"/>
        </w:rPr>
        <w:lastRenderedPageBreak/>
        <w:t>T</w:t>
      </w:r>
      <w:r w:rsidRPr="00C66AE3">
        <w:rPr>
          <w:rFonts w:ascii="Arial" w:hAnsi="Arial"/>
          <w:szCs w:val="22"/>
          <w:lang w:val="en-US"/>
        </w:rPr>
        <w:t xml:space="preserve">he Annual General Meeting of Bank of Cyprus Public Company Ltd (“the Company”) will be held at the Bank of Cyprus Group Headquarters (51 Stassinos Street, Ayia Paraskevi, Strovolos, Nicosia, Cyprus), on Tuesday, </w:t>
      </w:r>
      <w:r w:rsidRPr="00C66AE3">
        <w:rPr>
          <w:rFonts w:ascii="Arial" w:hAnsi="Arial"/>
          <w:b/>
          <w:szCs w:val="22"/>
          <w:lang w:val="en-US"/>
        </w:rPr>
        <w:t>19 June 2012 at 4.30pm,</w:t>
      </w:r>
      <w:r w:rsidRPr="00C66AE3">
        <w:rPr>
          <w:rFonts w:ascii="Arial" w:hAnsi="Arial"/>
          <w:szCs w:val="22"/>
          <w:lang w:val="en-US"/>
        </w:rPr>
        <w:t xml:space="preserve"> to transact the following business:</w:t>
      </w:r>
    </w:p>
    <w:p w:rsidR="00A77497" w:rsidRPr="00C66AE3" w:rsidRDefault="00A77497" w:rsidP="003D1D63">
      <w:pPr>
        <w:pStyle w:val="BodyText3"/>
        <w:spacing w:line="240" w:lineRule="exact"/>
        <w:jc w:val="both"/>
        <w:rPr>
          <w:rFonts w:ascii="Arial" w:hAnsi="Arial"/>
          <w:szCs w:val="22"/>
          <w:lang w:val="en-US"/>
        </w:rPr>
      </w:pPr>
    </w:p>
    <w:p w:rsidR="00A77497" w:rsidRPr="00C66AE3" w:rsidRDefault="00A77497" w:rsidP="003D1D63">
      <w:pPr>
        <w:pStyle w:val="BodyText3"/>
        <w:spacing w:line="240" w:lineRule="exact"/>
        <w:jc w:val="both"/>
        <w:rPr>
          <w:rFonts w:ascii="Arial" w:hAnsi="Arial"/>
          <w:szCs w:val="22"/>
          <w:lang w:val="en-US"/>
        </w:rPr>
      </w:pPr>
    </w:p>
    <w:p w:rsidR="00A77497" w:rsidRPr="00C66AE3" w:rsidRDefault="00A77497" w:rsidP="003D1D63">
      <w:pPr>
        <w:pStyle w:val="BodyText3"/>
        <w:spacing w:line="240" w:lineRule="exact"/>
        <w:jc w:val="both"/>
        <w:rPr>
          <w:rFonts w:ascii="Arial" w:hAnsi="Arial"/>
          <w:b/>
          <w:szCs w:val="22"/>
          <w:lang w:val="en-US"/>
        </w:rPr>
      </w:pPr>
      <w:r w:rsidRPr="00C66AE3">
        <w:rPr>
          <w:rFonts w:ascii="Arial" w:hAnsi="Arial"/>
          <w:b/>
          <w:szCs w:val="22"/>
          <w:lang w:val="en-US"/>
        </w:rPr>
        <w:t>NORMAL BUSINESS:</w:t>
      </w:r>
    </w:p>
    <w:p w:rsidR="00A77497" w:rsidRPr="00C66AE3" w:rsidRDefault="00A77497" w:rsidP="003D1D63">
      <w:pPr>
        <w:pStyle w:val="BodyText3"/>
        <w:spacing w:line="240" w:lineRule="exact"/>
        <w:jc w:val="both"/>
        <w:rPr>
          <w:rFonts w:ascii="Arial" w:hAnsi="Arial"/>
          <w:szCs w:val="22"/>
          <w:lang w:val="en-GB"/>
        </w:rPr>
      </w:pPr>
    </w:p>
    <w:p w:rsidR="00A77497" w:rsidRPr="00C66AE3" w:rsidRDefault="00A77497" w:rsidP="000F6EC0">
      <w:pPr>
        <w:pStyle w:val="BodyText3"/>
        <w:numPr>
          <w:ilvl w:val="0"/>
          <w:numId w:val="34"/>
        </w:numPr>
        <w:tabs>
          <w:tab w:val="clear" w:pos="720"/>
          <w:tab w:val="num" w:pos="540"/>
        </w:tabs>
        <w:spacing w:line="240" w:lineRule="exact"/>
        <w:ind w:left="540" w:hanging="540"/>
        <w:jc w:val="both"/>
        <w:rPr>
          <w:rFonts w:ascii="Arial" w:hAnsi="Arial"/>
          <w:szCs w:val="22"/>
          <w:lang w:val="en-US"/>
        </w:rPr>
      </w:pPr>
      <w:r w:rsidRPr="00C66AE3">
        <w:rPr>
          <w:rFonts w:ascii="Arial" w:hAnsi="Arial"/>
          <w:szCs w:val="22"/>
          <w:lang w:val="en-US"/>
        </w:rPr>
        <w:t>To receive and consider the Directors’ report and the Consolidated Financial Statements of the Company for the year 2011.</w:t>
      </w:r>
    </w:p>
    <w:p w:rsidR="00A77497" w:rsidRPr="00C66AE3" w:rsidRDefault="00A77497" w:rsidP="003D1D63">
      <w:pPr>
        <w:pStyle w:val="BodyText3"/>
        <w:spacing w:line="240" w:lineRule="exact"/>
        <w:jc w:val="both"/>
        <w:rPr>
          <w:rFonts w:ascii="Arial" w:hAnsi="Arial"/>
          <w:szCs w:val="22"/>
          <w:lang w:val="en-US"/>
        </w:rPr>
      </w:pPr>
    </w:p>
    <w:p w:rsidR="00A77497" w:rsidRPr="00C66AE3" w:rsidRDefault="00A77497" w:rsidP="000F6EC0">
      <w:pPr>
        <w:pStyle w:val="BodyText3"/>
        <w:numPr>
          <w:ilvl w:val="0"/>
          <w:numId w:val="34"/>
        </w:numPr>
        <w:tabs>
          <w:tab w:val="clear" w:pos="720"/>
          <w:tab w:val="num" w:pos="540"/>
        </w:tabs>
        <w:spacing w:line="240" w:lineRule="exact"/>
        <w:ind w:left="540" w:hanging="540"/>
        <w:jc w:val="both"/>
        <w:rPr>
          <w:rFonts w:ascii="Arial" w:hAnsi="Arial"/>
          <w:szCs w:val="22"/>
          <w:lang w:val="en-GB"/>
        </w:rPr>
      </w:pPr>
      <w:r w:rsidRPr="00C66AE3">
        <w:rPr>
          <w:rFonts w:ascii="Arial" w:hAnsi="Arial"/>
          <w:szCs w:val="22"/>
          <w:lang w:val="en-GB"/>
        </w:rPr>
        <w:t>To elect members of the Board of Directors.</w:t>
      </w:r>
    </w:p>
    <w:p w:rsidR="00A77497" w:rsidRPr="00C66AE3" w:rsidRDefault="00A77497" w:rsidP="003D1D63">
      <w:pPr>
        <w:pStyle w:val="BodyText3"/>
        <w:spacing w:line="240" w:lineRule="exact"/>
        <w:jc w:val="both"/>
        <w:rPr>
          <w:rFonts w:ascii="Arial" w:hAnsi="Arial"/>
          <w:szCs w:val="22"/>
          <w:lang w:val="en-GB"/>
        </w:rPr>
      </w:pPr>
    </w:p>
    <w:p w:rsidR="00A77497" w:rsidRPr="00C66AE3" w:rsidRDefault="00A77497" w:rsidP="000F6EC0">
      <w:pPr>
        <w:pStyle w:val="BodyText3"/>
        <w:numPr>
          <w:ilvl w:val="0"/>
          <w:numId w:val="34"/>
        </w:numPr>
        <w:tabs>
          <w:tab w:val="clear" w:pos="720"/>
          <w:tab w:val="num" w:pos="540"/>
        </w:tabs>
        <w:spacing w:line="240" w:lineRule="exact"/>
        <w:ind w:left="540" w:hanging="540"/>
        <w:jc w:val="both"/>
        <w:rPr>
          <w:rFonts w:ascii="Arial" w:hAnsi="Arial"/>
          <w:szCs w:val="22"/>
          <w:lang w:val="en-GB"/>
        </w:rPr>
      </w:pPr>
      <w:r w:rsidRPr="00C66AE3">
        <w:rPr>
          <w:rFonts w:ascii="Arial" w:hAnsi="Arial"/>
          <w:szCs w:val="22"/>
          <w:lang w:val="en-GB"/>
        </w:rPr>
        <w:t>To fix the remuneration of the members of the Board of Directors and to approve the Board of Directors’ Remuneration Report.</w:t>
      </w:r>
    </w:p>
    <w:p w:rsidR="00A77497" w:rsidRPr="00C66AE3" w:rsidRDefault="00A77497" w:rsidP="003D1D63">
      <w:pPr>
        <w:pStyle w:val="BodyText3"/>
        <w:spacing w:line="240" w:lineRule="exact"/>
        <w:jc w:val="both"/>
        <w:rPr>
          <w:rFonts w:ascii="Arial" w:hAnsi="Arial"/>
          <w:szCs w:val="22"/>
          <w:lang w:val="en-GB"/>
        </w:rPr>
      </w:pPr>
    </w:p>
    <w:p w:rsidR="00A77497" w:rsidRPr="00C66AE3" w:rsidRDefault="00A77497" w:rsidP="000F6EC0">
      <w:pPr>
        <w:pStyle w:val="BodyText3"/>
        <w:numPr>
          <w:ilvl w:val="0"/>
          <w:numId w:val="34"/>
        </w:numPr>
        <w:tabs>
          <w:tab w:val="clear" w:pos="720"/>
          <w:tab w:val="num" w:pos="540"/>
        </w:tabs>
        <w:spacing w:line="240" w:lineRule="exact"/>
        <w:ind w:left="540" w:hanging="540"/>
        <w:jc w:val="both"/>
        <w:rPr>
          <w:rFonts w:ascii="Arial" w:hAnsi="Arial"/>
          <w:szCs w:val="22"/>
          <w:lang w:val="en-US"/>
        </w:rPr>
      </w:pPr>
      <w:r w:rsidRPr="00C66AE3">
        <w:rPr>
          <w:rFonts w:ascii="Arial" w:hAnsi="Arial"/>
          <w:szCs w:val="22"/>
          <w:lang w:val="en-US"/>
        </w:rPr>
        <w:t>To re-appoint the auditors of the Company and authorise the Board of Directors to fix their remuneration.</w:t>
      </w:r>
    </w:p>
    <w:p w:rsidR="00A77497" w:rsidRPr="00C66AE3" w:rsidRDefault="00A77497" w:rsidP="00DD3BF3">
      <w:pPr>
        <w:pStyle w:val="BodyText3"/>
        <w:spacing w:line="240" w:lineRule="exact"/>
        <w:jc w:val="both"/>
        <w:rPr>
          <w:rFonts w:ascii="Arial" w:hAnsi="Arial"/>
          <w:b/>
          <w:szCs w:val="22"/>
          <w:lang w:val="en-US"/>
        </w:rPr>
      </w:pPr>
    </w:p>
    <w:p w:rsidR="00A77497" w:rsidRPr="00C66AE3" w:rsidRDefault="00A77497" w:rsidP="00DD3BF3">
      <w:pPr>
        <w:pStyle w:val="BodyText3"/>
        <w:spacing w:line="240" w:lineRule="exact"/>
        <w:jc w:val="both"/>
        <w:rPr>
          <w:rFonts w:ascii="Arial" w:hAnsi="Arial"/>
          <w:b/>
          <w:szCs w:val="22"/>
          <w:lang w:val="en-US"/>
        </w:rPr>
      </w:pPr>
    </w:p>
    <w:p w:rsidR="00A77497" w:rsidRPr="00C66AE3" w:rsidRDefault="00A77497" w:rsidP="00DD3BF3">
      <w:pPr>
        <w:pStyle w:val="BodyText3"/>
        <w:spacing w:line="240" w:lineRule="exact"/>
        <w:jc w:val="both"/>
        <w:rPr>
          <w:rFonts w:ascii="Arial" w:hAnsi="Arial"/>
          <w:szCs w:val="22"/>
          <w:lang w:val="en-US"/>
        </w:rPr>
      </w:pPr>
      <w:r w:rsidRPr="00C66AE3">
        <w:rPr>
          <w:rFonts w:ascii="Arial" w:hAnsi="Arial"/>
          <w:b/>
          <w:szCs w:val="22"/>
          <w:lang w:val="en-US"/>
        </w:rPr>
        <w:t>SPECIAL BUSINESS:</w:t>
      </w:r>
    </w:p>
    <w:p w:rsidR="00A77497" w:rsidRPr="00C66AE3" w:rsidRDefault="00A77497" w:rsidP="002E1587">
      <w:pPr>
        <w:pStyle w:val="BodyText3"/>
        <w:tabs>
          <w:tab w:val="clear" w:pos="1416"/>
          <w:tab w:val="clear" w:pos="4962"/>
          <w:tab w:val="clear" w:pos="6521"/>
          <w:tab w:val="clear" w:pos="7560"/>
          <w:tab w:val="clear" w:pos="8220"/>
          <w:tab w:val="clear" w:pos="8640"/>
          <w:tab w:val="clear" w:pos="9000"/>
          <w:tab w:val="left" w:pos="1200"/>
        </w:tabs>
        <w:spacing w:line="240" w:lineRule="exact"/>
        <w:jc w:val="both"/>
        <w:rPr>
          <w:rFonts w:ascii="Arial" w:hAnsi="Arial"/>
          <w:szCs w:val="22"/>
          <w:lang w:val="en-US"/>
        </w:rPr>
      </w:pPr>
    </w:p>
    <w:p w:rsidR="00A77497" w:rsidRPr="00C66AE3" w:rsidRDefault="00A77497" w:rsidP="004941F0">
      <w:pPr>
        <w:pStyle w:val="BodyText3"/>
        <w:numPr>
          <w:ilvl w:val="0"/>
          <w:numId w:val="34"/>
        </w:numPr>
        <w:tabs>
          <w:tab w:val="clear" w:pos="720"/>
          <w:tab w:val="num" w:pos="540"/>
        </w:tabs>
        <w:spacing w:line="240" w:lineRule="exact"/>
        <w:ind w:left="540" w:hanging="540"/>
        <w:jc w:val="both"/>
        <w:rPr>
          <w:rFonts w:ascii="Arial" w:hAnsi="Arial"/>
          <w:szCs w:val="22"/>
          <w:lang w:val="en-US"/>
        </w:rPr>
      </w:pPr>
      <w:r w:rsidRPr="00C66AE3">
        <w:rPr>
          <w:rFonts w:ascii="Arial" w:hAnsi="Arial"/>
          <w:szCs w:val="22"/>
          <w:lang w:val="en-US"/>
        </w:rPr>
        <w:t>To examine and if approved adopt the following special resolution:</w:t>
      </w:r>
    </w:p>
    <w:p w:rsidR="00A77497" w:rsidRPr="00C66AE3" w:rsidRDefault="00A77497" w:rsidP="00DD3BF3">
      <w:pPr>
        <w:pStyle w:val="BodyText3"/>
        <w:spacing w:line="240" w:lineRule="exact"/>
        <w:jc w:val="both"/>
        <w:rPr>
          <w:rFonts w:ascii="Arial" w:hAnsi="Arial"/>
          <w:b/>
          <w:szCs w:val="22"/>
          <w:lang w:val="en-US"/>
        </w:rPr>
      </w:pPr>
    </w:p>
    <w:p w:rsidR="00A77497" w:rsidRPr="00C66AE3" w:rsidRDefault="00A77497" w:rsidP="00DD3BF3">
      <w:pPr>
        <w:pStyle w:val="BodyText3"/>
        <w:tabs>
          <w:tab w:val="clear" w:pos="0"/>
          <w:tab w:val="left" w:pos="540"/>
        </w:tabs>
        <w:spacing w:line="240" w:lineRule="exact"/>
        <w:jc w:val="both"/>
        <w:rPr>
          <w:rFonts w:ascii="Arial" w:hAnsi="Arial"/>
          <w:b/>
          <w:szCs w:val="22"/>
          <w:lang w:val="en-US"/>
        </w:rPr>
      </w:pPr>
      <w:r w:rsidRPr="00C66AE3">
        <w:rPr>
          <w:rFonts w:ascii="Arial" w:hAnsi="Arial"/>
          <w:b/>
          <w:szCs w:val="22"/>
          <w:lang w:val="en-US"/>
        </w:rPr>
        <w:tab/>
        <w:t>Special resolution:</w:t>
      </w:r>
    </w:p>
    <w:p w:rsidR="00A77497" w:rsidRPr="00C66AE3" w:rsidRDefault="00A77497" w:rsidP="00DD3BF3">
      <w:pPr>
        <w:pStyle w:val="BodyText3"/>
        <w:tabs>
          <w:tab w:val="clear" w:pos="0"/>
          <w:tab w:val="left" w:pos="540"/>
        </w:tabs>
        <w:spacing w:line="240" w:lineRule="exact"/>
        <w:jc w:val="both"/>
        <w:rPr>
          <w:rFonts w:ascii="Arial" w:hAnsi="Arial"/>
          <w:b/>
          <w:szCs w:val="22"/>
          <w:lang w:val="en-US"/>
        </w:rPr>
      </w:pPr>
    </w:p>
    <w:p w:rsidR="00A77497" w:rsidRPr="00C66AE3" w:rsidRDefault="00A77497" w:rsidP="004941F0">
      <w:pPr>
        <w:ind w:left="540"/>
        <w:jc w:val="both"/>
        <w:rPr>
          <w:rFonts w:ascii="Arial" w:hAnsi="Arial"/>
          <w:sz w:val="22"/>
          <w:szCs w:val="22"/>
        </w:rPr>
      </w:pPr>
      <w:r w:rsidRPr="00C66AE3">
        <w:rPr>
          <w:rFonts w:ascii="Arial" w:hAnsi="Arial" w:cs="Arial"/>
          <w:sz w:val="22"/>
          <w:szCs w:val="22"/>
        </w:rPr>
        <w:t xml:space="preserve">«That subject to the approval of the Court, the credit balance of the ‘Share Premium Account’ of the Company, which is maintained pursuant to the provisions of section 55 of the Companies Law, Cap. 113, be reduced by the amount of EUR 430.440 thousand, which represents capital which is lost </w:t>
      </w:r>
      <w:r w:rsidRPr="00C66AE3">
        <w:rPr>
          <w:rFonts w:ascii="Arial" w:hAnsi="Arial" w:cs="Arial"/>
          <w:bCs/>
          <w:sz w:val="22"/>
          <w:szCs w:val="22"/>
        </w:rPr>
        <w:t>and</w:t>
      </w:r>
      <w:r w:rsidRPr="00797C68">
        <w:rPr>
          <w:rFonts w:ascii="Arial" w:hAnsi="Arial" w:cs="Arial"/>
          <w:bCs/>
          <w:sz w:val="22"/>
          <w:szCs w:val="22"/>
        </w:rPr>
        <w:t>/</w:t>
      </w:r>
      <w:r w:rsidRPr="00C66AE3">
        <w:rPr>
          <w:rFonts w:ascii="Arial" w:hAnsi="Arial" w:cs="Arial"/>
          <w:sz w:val="22"/>
          <w:szCs w:val="22"/>
        </w:rPr>
        <w:t>or unrepresented by available assets and that the said amount be used for writing off losses of the Company.</w:t>
      </w:r>
      <w:r w:rsidRPr="00C66AE3">
        <w:rPr>
          <w:rFonts w:ascii="Arial" w:hAnsi="Arial"/>
          <w:sz w:val="22"/>
          <w:szCs w:val="22"/>
        </w:rPr>
        <w:t xml:space="preserve">» </w:t>
      </w:r>
    </w:p>
    <w:p w:rsidR="00A77497" w:rsidRPr="00C66AE3" w:rsidRDefault="00A77497" w:rsidP="00DD3BF3">
      <w:pPr>
        <w:pStyle w:val="BodyText3"/>
        <w:tabs>
          <w:tab w:val="clear" w:pos="0"/>
          <w:tab w:val="left" w:pos="540"/>
        </w:tabs>
        <w:spacing w:line="240" w:lineRule="exact"/>
        <w:jc w:val="both"/>
        <w:rPr>
          <w:rFonts w:ascii="Arial" w:hAnsi="Arial"/>
          <w:szCs w:val="22"/>
          <w:lang w:val="en-US"/>
        </w:rPr>
      </w:pPr>
    </w:p>
    <w:p w:rsidR="00A77497" w:rsidRPr="00C66AE3" w:rsidRDefault="00A77497" w:rsidP="00DD3BF3">
      <w:pPr>
        <w:pStyle w:val="BodyText3"/>
        <w:tabs>
          <w:tab w:val="clear" w:pos="0"/>
          <w:tab w:val="left" w:pos="540"/>
        </w:tabs>
        <w:spacing w:line="240" w:lineRule="exact"/>
        <w:jc w:val="both"/>
        <w:rPr>
          <w:rFonts w:ascii="Arial" w:hAnsi="Arial"/>
          <w:szCs w:val="22"/>
          <w:lang w:val="en-US"/>
        </w:rPr>
      </w:pPr>
    </w:p>
    <w:p w:rsidR="00A77497" w:rsidRPr="00C66AE3" w:rsidRDefault="00A77497" w:rsidP="00DD3BF3">
      <w:pPr>
        <w:pStyle w:val="BodyText3"/>
        <w:tabs>
          <w:tab w:val="clear" w:pos="0"/>
          <w:tab w:val="left" w:pos="540"/>
        </w:tabs>
        <w:spacing w:line="240" w:lineRule="exact"/>
        <w:jc w:val="both"/>
        <w:rPr>
          <w:rFonts w:ascii="Arial" w:hAnsi="Arial"/>
          <w:szCs w:val="22"/>
          <w:lang w:val="en-US"/>
        </w:rPr>
      </w:pPr>
      <w:r w:rsidRPr="00C66AE3">
        <w:rPr>
          <w:rFonts w:ascii="Arial" w:hAnsi="Arial"/>
          <w:szCs w:val="22"/>
          <w:lang w:val="en-US"/>
        </w:rPr>
        <w:tab/>
      </w:r>
    </w:p>
    <w:p w:rsidR="00A77497" w:rsidRPr="00C66AE3" w:rsidRDefault="00A77497" w:rsidP="003D1D63">
      <w:pPr>
        <w:pStyle w:val="BodyText3"/>
        <w:spacing w:line="240" w:lineRule="exact"/>
        <w:jc w:val="both"/>
        <w:rPr>
          <w:rFonts w:ascii="Arial" w:hAnsi="Arial"/>
          <w:szCs w:val="22"/>
          <w:lang w:val="en-US"/>
        </w:rPr>
      </w:pPr>
      <w:r w:rsidRPr="00C66AE3">
        <w:rPr>
          <w:rFonts w:ascii="Arial" w:hAnsi="Arial"/>
          <w:szCs w:val="22"/>
          <w:lang w:val="en-GB"/>
        </w:rPr>
        <w:t>Y. Kypri</w:t>
      </w:r>
    </w:p>
    <w:p w:rsidR="00A77497" w:rsidRPr="00C66AE3" w:rsidRDefault="00A77497" w:rsidP="003D1D63">
      <w:pPr>
        <w:pStyle w:val="BodyText3"/>
        <w:spacing w:line="240" w:lineRule="exact"/>
        <w:jc w:val="both"/>
        <w:rPr>
          <w:rFonts w:ascii="Arial" w:hAnsi="Arial"/>
          <w:szCs w:val="22"/>
          <w:lang w:val="en-GB"/>
        </w:rPr>
      </w:pPr>
      <w:r w:rsidRPr="00C66AE3">
        <w:rPr>
          <w:rFonts w:ascii="Arial" w:hAnsi="Arial"/>
          <w:szCs w:val="22"/>
          <w:lang w:val="en-GB"/>
        </w:rPr>
        <w:t>Secretary</w:t>
      </w:r>
    </w:p>
    <w:p w:rsidR="00A77497" w:rsidRPr="00C66AE3" w:rsidRDefault="00A77497" w:rsidP="003D1D63">
      <w:pPr>
        <w:pStyle w:val="BodyText3"/>
        <w:spacing w:line="240" w:lineRule="exact"/>
        <w:jc w:val="both"/>
        <w:rPr>
          <w:rFonts w:ascii="Arial" w:hAnsi="Arial"/>
          <w:szCs w:val="22"/>
          <w:lang w:val="en-US"/>
        </w:rPr>
      </w:pPr>
    </w:p>
    <w:p w:rsidR="00A77497" w:rsidRPr="00C66AE3" w:rsidRDefault="00A77497" w:rsidP="000F6EC0">
      <w:pPr>
        <w:pStyle w:val="BodyText3"/>
        <w:spacing w:line="240" w:lineRule="exact"/>
        <w:jc w:val="both"/>
        <w:rPr>
          <w:rFonts w:ascii="Arial" w:hAnsi="Arial"/>
          <w:szCs w:val="22"/>
          <w:lang w:val="en-US"/>
        </w:rPr>
      </w:pPr>
      <w:r w:rsidRPr="00C66AE3">
        <w:rPr>
          <w:rFonts w:ascii="Arial" w:hAnsi="Arial"/>
          <w:szCs w:val="22"/>
          <w:lang w:val="en-US"/>
        </w:rPr>
        <w:t>28 May 2012</w:t>
      </w:r>
    </w:p>
    <w:p w:rsidR="00A77497" w:rsidRPr="000F6EC0" w:rsidRDefault="00A77497" w:rsidP="003D1D63">
      <w:pPr>
        <w:pStyle w:val="BodyText3"/>
        <w:tabs>
          <w:tab w:val="left" w:pos="540"/>
        </w:tabs>
        <w:spacing w:line="240" w:lineRule="exact"/>
        <w:jc w:val="both"/>
        <w:rPr>
          <w:rFonts w:ascii="Arial" w:hAnsi="Arial" w:cs="Arial"/>
          <w:b/>
          <w:sz w:val="18"/>
          <w:szCs w:val="18"/>
          <w:lang w:val="en-GB"/>
        </w:rPr>
      </w:pPr>
      <w:r w:rsidRPr="00C66AE3">
        <w:rPr>
          <w:szCs w:val="22"/>
          <w:lang w:val="en-US"/>
        </w:rPr>
        <w:br w:type="page"/>
      </w:r>
      <w:r w:rsidRPr="000F6EC0">
        <w:rPr>
          <w:rFonts w:ascii="Arial" w:hAnsi="Arial" w:cs="Arial"/>
          <w:b/>
          <w:sz w:val="18"/>
          <w:szCs w:val="18"/>
          <w:lang w:val="en-GB"/>
        </w:rPr>
        <w:lastRenderedPageBreak/>
        <w:t>NOTES TO THE NOTICE OF THE ANNUAL GENERAL MEETING:</w:t>
      </w:r>
    </w:p>
    <w:p w:rsidR="00A77497" w:rsidRPr="000F6EC0" w:rsidRDefault="00A77497">
      <w:pPr>
        <w:jc w:val="both"/>
        <w:rPr>
          <w:rFonts w:ascii="Arial" w:hAnsi="Arial" w:cs="Arial"/>
          <w:sz w:val="18"/>
          <w:szCs w:val="18"/>
          <w:lang w:val="en-GB"/>
        </w:rPr>
      </w:pPr>
    </w:p>
    <w:p w:rsidR="00A77497" w:rsidRDefault="00A77497">
      <w:pPr>
        <w:jc w:val="both"/>
        <w:rPr>
          <w:rFonts w:ascii="Arial" w:hAnsi="Arial" w:cs="Arial"/>
          <w:b/>
          <w:bCs/>
          <w:sz w:val="18"/>
          <w:szCs w:val="18"/>
        </w:rPr>
      </w:pPr>
    </w:p>
    <w:p w:rsidR="00A77497" w:rsidRPr="000F6EC0" w:rsidRDefault="00A77497">
      <w:pPr>
        <w:jc w:val="both"/>
        <w:rPr>
          <w:rFonts w:ascii="Arial" w:hAnsi="Arial" w:cs="Arial"/>
          <w:sz w:val="18"/>
          <w:szCs w:val="18"/>
        </w:rPr>
      </w:pPr>
      <w:r w:rsidRPr="000F6EC0">
        <w:rPr>
          <w:rFonts w:ascii="Arial" w:hAnsi="Arial" w:cs="Arial"/>
          <w:b/>
          <w:bCs/>
          <w:sz w:val="18"/>
          <w:szCs w:val="18"/>
        </w:rPr>
        <w:t>ENTITLEMENT TO PARTICIPATE IN THE ANNUAL GENERAL MEETING</w:t>
      </w:r>
    </w:p>
    <w:p w:rsidR="00A77497" w:rsidRDefault="00A77497">
      <w:pPr>
        <w:jc w:val="both"/>
        <w:rPr>
          <w:rFonts w:ascii="Arial" w:hAnsi="Arial" w:cs="Arial"/>
          <w:sz w:val="18"/>
          <w:szCs w:val="18"/>
        </w:rPr>
      </w:pPr>
    </w:p>
    <w:p w:rsidR="00A77497" w:rsidRDefault="00A77497" w:rsidP="000F6EC0">
      <w:pPr>
        <w:numPr>
          <w:ilvl w:val="0"/>
          <w:numId w:val="32"/>
        </w:numPr>
        <w:tabs>
          <w:tab w:val="clear" w:pos="1080"/>
          <w:tab w:val="num" w:pos="720"/>
        </w:tabs>
        <w:ind w:left="720"/>
        <w:jc w:val="both"/>
        <w:rPr>
          <w:rFonts w:ascii="Arial" w:hAnsi="Arial" w:cs="Arial"/>
          <w:sz w:val="18"/>
          <w:szCs w:val="18"/>
        </w:rPr>
      </w:pPr>
      <w:r>
        <w:rPr>
          <w:rFonts w:ascii="Arial" w:hAnsi="Arial" w:cs="Arial"/>
          <w:sz w:val="18"/>
          <w:szCs w:val="18"/>
        </w:rPr>
        <w:t>Any person appearing as a shareholder in the Register of Members of the Company on the record date is entitled to participate in the Annual General Meeting. Each o</w:t>
      </w:r>
      <w:r w:rsidRPr="000F6EC0">
        <w:rPr>
          <w:rFonts w:ascii="Arial" w:hAnsi="Arial" w:cs="Arial"/>
          <w:sz w:val="18"/>
          <w:szCs w:val="18"/>
          <w:lang w:val="en-GB"/>
        </w:rPr>
        <w:t>rdinary share is entitled to one vote</w:t>
      </w:r>
      <w:r>
        <w:rPr>
          <w:rFonts w:ascii="Arial" w:hAnsi="Arial" w:cs="Arial"/>
          <w:sz w:val="18"/>
          <w:szCs w:val="18"/>
          <w:lang w:val="en-GB"/>
        </w:rPr>
        <w:t>. The record date for determining the right to vote at the Annual General Meeting is 11 June 2012. Transactions which will be taking place on 7 June 2012 and thereafter will not be considered in determining the right to vote at the Annual General Meeting. Shareholders who have their shares registered on the Dematerialised Securities System of the Hellenic Exchanges, do not need to block their shares in order to vote and/or be represented at the Annual General Meeting.</w:t>
      </w:r>
    </w:p>
    <w:p w:rsidR="00A77497" w:rsidRPr="00300C8C" w:rsidRDefault="00A77497">
      <w:pPr>
        <w:ind w:left="360"/>
        <w:jc w:val="both"/>
        <w:rPr>
          <w:rFonts w:ascii="Arial" w:hAnsi="Arial" w:cs="Arial"/>
          <w:sz w:val="16"/>
          <w:szCs w:val="20"/>
          <w:lang w:eastAsia="el-GR"/>
        </w:rPr>
      </w:pPr>
    </w:p>
    <w:p w:rsidR="00A77497" w:rsidRDefault="00A77497" w:rsidP="000F6EC0">
      <w:pPr>
        <w:numPr>
          <w:ilvl w:val="0"/>
          <w:numId w:val="32"/>
        </w:numPr>
        <w:tabs>
          <w:tab w:val="clear" w:pos="1080"/>
          <w:tab w:val="num" w:pos="720"/>
        </w:tabs>
        <w:ind w:left="720"/>
        <w:jc w:val="both"/>
        <w:rPr>
          <w:rFonts w:ascii="Arial" w:hAnsi="Arial" w:cs="Arial"/>
          <w:sz w:val="18"/>
          <w:szCs w:val="18"/>
          <w:lang w:val="en-GB"/>
        </w:rPr>
      </w:pPr>
      <w:r w:rsidRPr="00AF4B10">
        <w:rPr>
          <w:rFonts w:ascii="Arial" w:hAnsi="Arial" w:cs="Arial"/>
          <w:sz w:val="18"/>
          <w:szCs w:val="18"/>
          <w:lang w:val="en-GB"/>
        </w:rPr>
        <w:t xml:space="preserve">A member entitled to attend and vote at the </w:t>
      </w:r>
      <w:r>
        <w:rPr>
          <w:rFonts w:ascii="Arial" w:hAnsi="Arial" w:cs="Arial"/>
          <w:sz w:val="18"/>
          <w:szCs w:val="18"/>
          <w:lang w:val="en-GB"/>
        </w:rPr>
        <w:t xml:space="preserve">Annual </w:t>
      </w:r>
      <w:r w:rsidRPr="00AF4B10">
        <w:rPr>
          <w:rFonts w:ascii="Arial" w:hAnsi="Arial" w:cs="Arial"/>
          <w:sz w:val="18"/>
          <w:szCs w:val="18"/>
          <w:lang w:val="en-GB"/>
        </w:rPr>
        <w:t xml:space="preserve">General Meeting is entitled to appoint a proxy to attend and vote on his behalf.  Shareholders may appoint the Chairman of the Meeting or any other person as their proxy. Such proxy need not be a member of the </w:t>
      </w:r>
      <w:r>
        <w:rPr>
          <w:rFonts w:ascii="Arial" w:hAnsi="Arial" w:cs="Arial"/>
          <w:sz w:val="18"/>
          <w:szCs w:val="18"/>
          <w:lang w:val="en-GB"/>
        </w:rPr>
        <w:t>Company</w:t>
      </w:r>
      <w:r w:rsidRPr="00AF4B10">
        <w:rPr>
          <w:rFonts w:ascii="Arial" w:hAnsi="Arial" w:cs="Arial"/>
          <w:sz w:val="18"/>
          <w:szCs w:val="18"/>
          <w:lang w:val="en-GB"/>
        </w:rPr>
        <w:t xml:space="preserve">.  If a shareholder owns shares in the </w:t>
      </w:r>
      <w:r>
        <w:rPr>
          <w:rFonts w:ascii="Arial" w:hAnsi="Arial" w:cs="Arial"/>
          <w:sz w:val="18"/>
          <w:szCs w:val="18"/>
          <w:lang w:val="en-GB"/>
        </w:rPr>
        <w:t>Company</w:t>
      </w:r>
      <w:r w:rsidRPr="00AF4B10">
        <w:rPr>
          <w:rFonts w:ascii="Arial" w:hAnsi="Arial" w:cs="Arial"/>
          <w:sz w:val="18"/>
          <w:szCs w:val="18"/>
          <w:lang w:val="en-GB"/>
        </w:rPr>
        <w:t xml:space="preserve"> that are held in more than one Investor </w:t>
      </w:r>
      <w:r>
        <w:rPr>
          <w:rFonts w:ascii="Arial" w:hAnsi="Arial" w:cs="Arial"/>
          <w:sz w:val="18"/>
          <w:szCs w:val="18"/>
          <w:lang w:val="en-GB"/>
        </w:rPr>
        <w:t>Share Code</w:t>
      </w:r>
      <w:r w:rsidRPr="00AF4B10">
        <w:rPr>
          <w:rFonts w:ascii="Arial" w:hAnsi="Arial" w:cs="Arial"/>
          <w:sz w:val="18"/>
          <w:szCs w:val="18"/>
          <w:lang w:val="en-GB"/>
        </w:rPr>
        <w:t xml:space="preserve">, then </w:t>
      </w:r>
      <w:r>
        <w:rPr>
          <w:rFonts w:ascii="Arial" w:hAnsi="Arial" w:cs="Arial"/>
          <w:sz w:val="18"/>
          <w:szCs w:val="18"/>
          <w:lang w:val="en-GB"/>
        </w:rPr>
        <w:t>that shareholder</w:t>
      </w:r>
      <w:r w:rsidRPr="00AF4B10">
        <w:rPr>
          <w:rFonts w:ascii="Arial" w:hAnsi="Arial" w:cs="Arial"/>
          <w:sz w:val="18"/>
          <w:szCs w:val="18"/>
          <w:lang w:val="en-GB"/>
        </w:rPr>
        <w:t xml:space="preserve"> may, in respect of the </w:t>
      </w:r>
      <w:r>
        <w:rPr>
          <w:rFonts w:ascii="Arial" w:hAnsi="Arial" w:cs="Arial"/>
          <w:sz w:val="18"/>
          <w:szCs w:val="18"/>
          <w:lang w:val="en-GB"/>
        </w:rPr>
        <w:t xml:space="preserve">Annual </w:t>
      </w:r>
      <w:r w:rsidRPr="00AF4B10">
        <w:rPr>
          <w:rFonts w:ascii="Arial" w:hAnsi="Arial" w:cs="Arial"/>
          <w:sz w:val="18"/>
          <w:szCs w:val="18"/>
          <w:lang w:val="en-GB"/>
        </w:rPr>
        <w:t xml:space="preserve">General Meeting, appoint separate proxy holders for the shares appearing in each </w:t>
      </w:r>
      <w:r>
        <w:rPr>
          <w:rFonts w:ascii="Arial" w:hAnsi="Arial" w:cs="Arial"/>
          <w:sz w:val="18"/>
          <w:szCs w:val="18"/>
          <w:lang w:val="en-GB"/>
        </w:rPr>
        <w:t>Investor Share Code</w:t>
      </w:r>
      <w:r w:rsidRPr="00AF4B10">
        <w:rPr>
          <w:rFonts w:ascii="Arial" w:hAnsi="Arial" w:cs="Arial"/>
          <w:sz w:val="18"/>
          <w:szCs w:val="18"/>
          <w:lang w:val="en-GB"/>
        </w:rPr>
        <w:t>. A proxy holder holding proxies from several shareholders may cast votes differently for each shareholder. Shareholders who appoint the Chairman or another person as a proxy to vote on their behalf</w:t>
      </w:r>
      <w:r>
        <w:rPr>
          <w:rFonts w:ascii="Arial" w:hAnsi="Arial" w:cs="Arial"/>
          <w:sz w:val="18"/>
          <w:szCs w:val="18"/>
          <w:lang w:val="en-GB"/>
        </w:rPr>
        <w:t>,</w:t>
      </w:r>
      <w:r w:rsidRPr="00AF4B10">
        <w:rPr>
          <w:rFonts w:ascii="Arial" w:hAnsi="Arial" w:cs="Arial"/>
          <w:sz w:val="18"/>
          <w:szCs w:val="18"/>
          <w:lang w:val="en-GB"/>
        </w:rPr>
        <w:t xml:space="preserve"> but wish to specify how their votes be cast</w:t>
      </w:r>
      <w:r>
        <w:rPr>
          <w:rFonts w:ascii="Arial" w:hAnsi="Arial" w:cs="Arial"/>
          <w:sz w:val="18"/>
          <w:szCs w:val="18"/>
          <w:lang w:val="en-GB"/>
        </w:rPr>
        <w:t>,</w:t>
      </w:r>
      <w:r w:rsidRPr="00AF4B10">
        <w:rPr>
          <w:rFonts w:ascii="Arial" w:hAnsi="Arial" w:cs="Arial"/>
          <w:sz w:val="18"/>
          <w:szCs w:val="18"/>
          <w:lang w:val="en-GB"/>
        </w:rPr>
        <w:t xml:space="preserve"> should tick the relevant boxes on the Form of Proxy.</w:t>
      </w:r>
    </w:p>
    <w:p w:rsidR="00A77497" w:rsidRDefault="00A77497" w:rsidP="000F6EC0">
      <w:pPr>
        <w:tabs>
          <w:tab w:val="num" w:pos="720"/>
        </w:tabs>
        <w:autoSpaceDE w:val="0"/>
        <w:autoSpaceDN w:val="0"/>
        <w:adjustRightInd w:val="0"/>
        <w:ind w:left="720"/>
        <w:jc w:val="both"/>
        <w:rPr>
          <w:rFonts w:ascii="Arial" w:hAnsi="Arial" w:cs="Arial"/>
          <w:sz w:val="18"/>
          <w:szCs w:val="18"/>
          <w:lang w:val="en-GB"/>
        </w:rPr>
      </w:pPr>
    </w:p>
    <w:p w:rsidR="00A77497" w:rsidRDefault="00A77497" w:rsidP="000F6EC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Pr>
          <w:rFonts w:ascii="Arial" w:hAnsi="Arial" w:cs="Arial"/>
          <w:sz w:val="18"/>
          <w:szCs w:val="18"/>
          <w:lang w:val="en-GB"/>
        </w:rPr>
        <w:t xml:space="preserve">The instrument appointing a proxy, which is enclosed and has been posted on the Group’s website </w:t>
      </w:r>
      <w:hyperlink r:id="rId17" w:history="1">
        <w:r>
          <w:rPr>
            <w:rFonts w:ascii="Arial" w:hAnsi="Arial" w:cs="Arial"/>
            <w:sz w:val="18"/>
            <w:szCs w:val="18"/>
            <w:lang w:val="en-GB"/>
          </w:rPr>
          <w:t>www.bankofcyprus.com</w:t>
        </w:r>
      </w:hyperlink>
      <w:r>
        <w:rPr>
          <w:rFonts w:ascii="Arial" w:hAnsi="Arial" w:cs="Arial"/>
          <w:sz w:val="18"/>
          <w:szCs w:val="18"/>
          <w:lang w:val="en-GB"/>
        </w:rPr>
        <w:t xml:space="preserve"> (under Inv. </w:t>
      </w:r>
      <w:r w:rsidRPr="006579BF">
        <w:rPr>
          <w:rFonts w:ascii="Arial" w:hAnsi="Arial" w:cs="Arial"/>
          <w:sz w:val="18"/>
          <w:szCs w:val="18"/>
          <w:lang w:val="en-GB"/>
        </w:rPr>
        <w:t>Relations/</w:t>
      </w:r>
      <w:r>
        <w:rPr>
          <w:rFonts w:ascii="Arial" w:hAnsi="Arial" w:cs="Arial"/>
          <w:sz w:val="18"/>
          <w:szCs w:val="18"/>
          <w:lang w:val="en-GB"/>
        </w:rPr>
        <w:t>Announcements</w:t>
      </w:r>
      <w:r w:rsidRPr="006579BF">
        <w:rPr>
          <w:rFonts w:ascii="Arial" w:hAnsi="Arial" w:cs="Arial"/>
          <w:sz w:val="18"/>
          <w:szCs w:val="18"/>
          <w:lang w:val="en-GB"/>
        </w:rPr>
        <w:t xml:space="preserve">), must be deposited at the registered office of the </w:t>
      </w:r>
      <w:r>
        <w:rPr>
          <w:rFonts w:ascii="Arial" w:hAnsi="Arial" w:cs="Arial"/>
          <w:sz w:val="18"/>
          <w:szCs w:val="18"/>
          <w:lang w:val="en-GB"/>
        </w:rPr>
        <w:t>Company</w:t>
      </w:r>
      <w:r w:rsidRPr="006579BF">
        <w:rPr>
          <w:rFonts w:ascii="Arial" w:hAnsi="Arial" w:cs="Arial"/>
          <w:sz w:val="18"/>
          <w:szCs w:val="18"/>
          <w:lang w:val="en-GB"/>
        </w:rPr>
        <w:t xml:space="preserve"> </w:t>
      </w:r>
      <w:r>
        <w:rPr>
          <w:rFonts w:ascii="Arial" w:hAnsi="Arial" w:cs="Arial"/>
          <w:sz w:val="18"/>
          <w:szCs w:val="18"/>
          <w:lang w:val="en-GB"/>
        </w:rPr>
        <w:t>(</w:t>
      </w:r>
      <w:r w:rsidRPr="006579BF">
        <w:rPr>
          <w:rFonts w:ascii="Arial" w:hAnsi="Arial" w:cs="Arial"/>
          <w:sz w:val="18"/>
          <w:szCs w:val="18"/>
          <w:lang w:val="en-GB"/>
        </w:rPr>
        <w:t>51 Stassinos Street, Ayia Paraskevi, Strovolos, 2002 Nicosia, Cyprus, fax +357 22 336258) at least 48 hours before the time of the Meeting.</w:t>
      </w:r>
    </w:p>
    <w:p w:rsidR="00A77497" w:rsidRDefault="00A77497" w:rsidP="000F6EC0">
      <w:pPr>
        <w:tabs>
          <w:tab w:val="num" w:pos="720"/>
        </w:tabs>
        <w:autoSpaceDE w:val="0"/>
        <w:autoSpaceDN w:val="0"/>
        <w:adjustRightInd w:val="0"/>
        <w:ind w:left="720"/>
        <w:jc w:val="both"/>
        <w:rPr>
          <w:rFonts w:ascii="Arial" w:hAnsi="Arial" w:cs="Arial"/>
          <w:sz w:val="18"/>
          <w:szCs w:val="18"/>
          <w:lang w:val="en-GB"/>
        </w:rPr>
      </w:pPr>
    </w:p>
    <w:p w:rsidR="00A77497" w:rsidRDefault="00A77497" w:rsidP="000F6EC0">
      <w:pPr>
        <w:numPr>
          <w:ilvl w:val="0"/>
          <w:numId w:val="32"/>
        </w:numPr>
        <w:tabs>
          <w:tab w:val="clear" w:pos="1080"/>
          <w:tab w:val="num" w:pos="720"/>
        </w:tabs>
        <w:autoSpaceDE w:val="0"/>
        <w:autoSpaceDN w:val="0"/>
        <w:adjustRightInd w:val="0"/>
        <w:ind w:left="720"/>
        <w:jc w:val="both"/>
      </w:pPr>
      <w:r>
        <w:rPr>
          <w:rFonts w:ascii="Arial" w:hAnsi="Arial" w:cs="Arial"/>
          <w:sz w:val="18"/>
          <w:szCs w:val="18"/>
        </w:rPr>
        <w:t xml:space="preserve">If </w:t>
      </w:r>
      <w:r>
        <w:rPr>
          <w:rFonts w:ascii="Arial" w:hAnsi="Arial" w:cs="Arial"/>
          <w:sz w:val="18"/>
          <w:szCs w:val="18"/>
          <w:lang w:val="en-GB"/>
        </w:rPr>
        <w:t>such appointer is a company, the Form of Proxy must bear the name of the company, and be signed by its duly authorised officer/s. In the case of joint shareholders, the Form of Proxy can only be signed by the person whose name appears first in the Register of Members. Shareholders should confirm that the form of proxy has been successfully received by the Company by calling the Shares and Loan Stock Department at +357 22121755.</w:t>
      </w:r>
    </w:p>
    <w:p w:rsidR="00A77497" w:rsidRDefault="00A77497" w:rsidP="000F6EC0">
      <w:pPr>
        <w:tabs>
          <w:tab w:val="num" w:pos="720"/>
        </w:tabs>
        <w:autoSpaceDE w:val="0"/>
        <w:autoSpaceDN w:val="0"/>
        <w:adjustRightInd w:val="0"/>
        <w:ind w:left="720"/>
        <w:jc w:val="both"/>
        <w:rPr>
          <w:rFonts w:ascii="Arial" w:hAnsi="Arial" w:cs="Arial"/>
          <w:sz w:val="18"/>
          <w:szCs w:val="18"/>
          <w:lang w:val="en-GB"/>
        </w:rPr>
      </w:pPr>
    </w:p>
    <w:p w:rsidR="00A77497" w:rsidRDefault="00A77497" w:rsidP="000F6EC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Pr>
          <w:rFonts w:ascii="Arial" w:hAnsi="Arial" w:cs="Arial"/>
          <w:sz w:val="18"/>
          <w:szCs w:val="18"/>
          <w:lang w:val="en-GB"/>
        </w:rPr>
        <w:t>Shareholders and/or their proxies who will attend the Meeting are requested to carry with them their identity card or other proof of identification.</w:t>
      </w:r>
    </w:p>
    <w:p w:rsidR="00A77497" w:rsidRDefault="00A77497" w:rsidP="000F6EC0">
      <w:pPr>
        <w:tabs>
          <w:tab w:val="num" w:pos="720"/>
        </w:tabs>
        <w:autoSpaceDE w:val="0"/>
        <w:autoSpaceDN w:val="0"/>
        <w:adjustRightInd w:val="0"/>
        <w:ind w:left="720"/>
        <w:jc w:val="both"/>
        <w:rPr>
          <w:rFonts w:ascii="Arial" w:hAnsi="Arial" w:cs="Arial"/>
          <w:sz w:val="18"/>
          <w:szCs w:val="18"/>
          <w:lang w:val="en-GB"/>
        </w:rPr>
      </w:pPr>
    </w:p>
    <w:p w:rsidR="00A77497" w:rsidRDefault="00A77497" w:rsidP="000F6EC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Pr>
          <w:rFonts w:ascii="Arial" w:hAnsi="Arial" w:cs="Arial"/>
          <w:sz w:val="18"/>
          <w:szCs w:val="18"/>
          <w:lang w:val="en-GB"/>
        </w:rPr>
        <w:t>Any corporation which is a shareholder of the Company may by resolution of its Directors or other governing body authorise such person as it thinks fit to act as its representative at any meeting of the Company or any class of members of the Company, and the person so authorised shall be entitled to exercise the same powers on behalf of the corporation which he represents as that corporation could exercise if it were an individual member of the Company.</w:t>
      </w:r>
    </w:p>
    <w:p w:rsidR="00A77497" w:rsidRDefault="00A77497" w:rsidP="000F6EC0">
      <w:pPr>
        <w:tabs>
          <w:tab w:val="num" w:pos="720"/>
        </w:tabs>
        <w:autoSpaceDE w:val="0"/>
        <w:autoSpaceDN w:val="0"/>
        <w:adjustRightInd w:val="0"/>
        <w:ind w:left="720"/>
        <w:jc w:val="both"/>
        <w:rPr>
          <w:rFonts w:ascii="Arial" w:hAnsi="Arial" w:cs="Arial"/>
          <w:sz w:val="18"/>
          <w:szCs w:val="18"/>
          <w:lang w:val="en-GB"/>
        </w:rPr>
      </w:pPr>
    </w:p>
    <w:p w:rsidR="00A77497" w:rsidRDefault="00A77497" w:rsidP="000F6EC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Pr>
          <w:rFonts w:ascii="Arial" w:hAnsi="Arial" w:cs="Arial"/>
          <w:sz w:val="18"/>
          <w:szCs w:val="18"/>
          <w:lang w:val="el-GR"/>
        </w:rPr>
        <w:t>Τ</w:t>
      </w:r>
      <w:r>
        <w:rPr>
          <w:rFonts w:ascii="Arial" w:hAnsi="Arial" w:cs="Arial"/>
          <w:sz w:val="18"/>
          <w:szCs w:val="18"/>
          <w:lang w:val="en-GB"/>
        </w:rPr>
        <w:t>he Articles of the Company do not provide for participation in the General Meeting by electronic means without the Shareholder attending the Meeting in person at the place where the Meeting is held. Similarly, the Articles do not provide for participation in voting by distance voting.</w:t>
      </w:r>
    </w:p>
    <w:p w:rsidR="00A77497" w:rsidRDefault="00A77497">
      <w:pPr>
        <w:autoSpaceDE w:val="0"/>
        <w:autoSpaceDN w:val="0"/>
        <w:adjustRightInd w:val="0"/>
        <w:jc w:val="both"/>
        <w:rPr>
          <w:rFonts w:ascii="Arial" w:hAnsi="Arial" w:cs="Arial"/>
          <w:b/>
          <w:bCs/>
          <w:sz w:val="18"/>
          <w:szCs w:val="18"/>
          <w:lang w:val="en-GB"/>
        </w:rPr>
      </w:pPr>
    </w:p>
    <w:p w:rsidR="00A77497" w:rsidRDefault="00A77497">
      <w:pPr>
        <w:autoSpaceDE w:val="0"/>
        <w:autoSpaceDN w:val="0"/>
        <w:adjustRightInd w:val="0"/>
        <w:jc w:val="both"/>
        <w:rPr>
          <w:rFonts w:ascii="Arial" w:hAnsi="Arial" w:cs="Arial"/>
          <w:b/>
          <w:bCs/>
          <w:sz w:val="18"/>
          <w:szCs w:val="18"/>
          <w:lang w:val="en-GB"/>
        </w:rPr>
      </w:pPr>
    </w:p>
    <w:p w:rsidR="00A77497" w:rsidRDefault="00A77497">
      <w:pPr>
        <w:autoSpaceDE w:val="0"/>
        <w:autoSpaceDN w:val="0"/>
        <w:adjustRightInd w:val="0"/>
        <w:jc w:val="both"/>
        <w:rPr>
          <w:rFonts w:ascii="Arial" w:hAnsi="Arial" w:cs="Arial"/>
          <w:b/>
          <w:bCs/>
          <w:sz w:val="18"/>
          <w:szCs w:val="18"/>
          <w:lang w:val="en-GB"/>
        </w:rPr>
      </w:pPr>
      <w:r>
        <w:rPr>
          <w:rFonts w:ascii="Arial" w:hAnsi="Arial" w:cs="Arial"/>
          <w:b/>
          <w:bCs/>
          <w:sz w:val="18"/>
          <w:szCs w:val="18"/>
          <w:lang w:val="en-GB"/>
        </w:rPr>
        <w:t>VOTING PROCEDURES AT GENERAL MEETINGS</w:t>
      </w:r>
    </w:p>
    <w:p w:rsidR="00A77497" w:rsidRDefault="00A77497">
      <w:pPr>
        <w:autoSpaceDE w:val="0"/>
        <w:autoSpaceDN w:val="0"/>
        <w:adjustRightInd w:val="0"/>
        <w:jc w:val="both"/>
        <w:rPr>
          <w:rFonts w:ascii="Arial" w:hAnsi="Arial" w:cs="Arial"/>
          <w:b/>
          <w:bCs/>
          <w:sz w:val="18"/>
          <w:szCs w:val="18"/>
          <w:lang w:val="en-GB"/>
        </w:rPr>
      </w:pPr>
    </w:p>
    <w:p w:rsidR="00A77497" w:rsidRDefault="00A77497" w:rsidP="00A634A9">
      <w:pPr>
        <w:pStyle w:val="Default"/>
        <w:numPr>
          <w:ilvl w:val="0"/>
          <w:numId w:val="32"/>
        </w:numPr>
        <w:tabs>
          <w:tab w:val="clear" w:pos="1080"/>
          <w:tab w:val="num" w:pos="720"/>
        </w:tabs>
        <w:ind w:left="720"/>
        <w:jc w:val="both"/>
        <w:rPr>
          <w:sz w:val="18"/>
          <w:szCs w:val="18"/>
          <w:lang w:val="en-GB"/>
        </w:rPr>
      </w:pPr>
      <w:r>
        <w:rPr>
          <w:sz w:val="18"/>
          <w:szCs w:val="18"/>
          <w:lang w:val="en-GB"/>
        </w:rPr>
        <w:t xml:space="preserve">At any General Meeting a resolution put to the vote of the meeting shall be decided on a show of hands unless a poll is (before or on the declaration of the result of the show of hands) demanded (a) by the Chairman, or (b) by at least ten members present in person or by proxy, or (c) by any member or members present in person or by proxy and representing not less than one-tenth of the total voting rights of all the members having the right to vote at the meeting, or (d) by a member or members holding shares in the Company conferring a right to vote at the meeting being shares on which an aggregate sum has been paid up equal to not less than one-tenth of the total sum paid up on all the shares conferring that right. </w:t>
      </w:r>
    </w:p>
    <w:p w:rsidR="00A77497" w:rsidRPr="00A634A9" w:rsidRDefault="00A77497">
      <w:pPr>
        <w:pStyle w:val="Default"/>
        <w:numPr>
          <w:ilvl w:val="0"/>
          <w:numId w:val="33"/>
        </w:numPr>
        <w:rPr>
          <w:sz w:val="18"/>
          <w:szCs w:val="18"/>
        </w:rPr>
      </w:pPr>
    </w:p>
    <w:p w:rsidR="00A77497" w:rsidRDefault="00A77497" w:rsidP="000F6EC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sidRPr="00AF4B10">
        <w:rPr>
          <w:rFonts w:ascii="Arial" w:hAnsi="Arial" w:cs="Arial"/>
          <w:sz w:val="18"/>
          <w:szCs w:val="18"/>
          <w:lang w:val="en-GB"/>
        </w:rPr>
        <w:t xml:space="preserve">If a poll be demanded in manner aforesaid, it shall be taken at such time (within fourteen days) and place, and in such manner, as the Chairman shall direct, and the result of the poll shall be deemed to be resolution of the meeting at which the poll was demanded. The demand for a poll may be withdrawn. </w:t>
      </w:r>
    </w:p>
    <w:p w:rsidR="00A77497" w:rsidRDefault="00A77497" w:rsidP="000F6EC0">
      <w:pPr>
        <w:tabs>
          <w:tab w:val="num" w:pos="720"/>
        </w:tabs>
        <w:autoSpaceDE w:val="0"/>
        <w:autoSpaceDN w:val="0"/>
        <w:adjustRightInd w:val="0"/>
        <w:ind w:left="720" w:hanging="720"/>
        <w:jc w:val="both"/>
        <w:rPr>
          <w:rFonts w:ascii="Arial" w:hAnsi="Arial" w:cs="Arial"/>
          <w:sz w:val="18"/>
          <w:szCs w:val="18"/>
          <w:lang w:val="en-GB"/>
        </w:rPr>
      </w:pPr>
    </w:p>
    <w:p w:rsidR="00A77497" w:rsidRPr="004941F0" w:rsidRDefault="00A77497" w:rsidP="000F6EC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Pr>
          <w:rFonts w:ascii="Arial" w:hAnsi="Arial" w:cs="Arial"/>
          <w:sz w:val="18"/>
          <w:szCs w:val="18"/>
          <w:lang w:val="en-GB"/>
        </w:rPr>
        <w:t xml:space="preserve">An ordinary resolution is a resolution passed at a general meeting by a simple majority </w:t>
      </w:r>
      <w:r>
        <w:rPr>
          <w:rFonts w:ascii="Arial" w:hAnsi="Arial" w:cs="Arial"/>
          <w:sz w:val="18"/>
          <w:szCs w:val="18"/>
        </w:rPr>
        <w:t>of members of the Company entitled to vote and vote at the meeting who are present in person or by proxy.</w:t>
      </w:r>
    </w:p>
    <w:p w:rsidR="00A77497" w:rsidRDefault="00A77497" w:rsidP="00DD3BF3">
      <w:pPr>
        <w:autoSpaceDE w:val="0"/>
        <w:autoSpaceDN w:val="0"/>
        <w:adjustRightInd w:val="0"/>
        <w:jc w:val="both"/>
        <w:rPr>
          <w:rFonts w:ascii="Arial" w:hAnsi="Arial" w:cs="Arial"/>
          <w:sz w:val="18"/>
          <w:szCs w:val="18"/>
          <w:lang w:val="en-GB"/>
        </w:rPr>
      </w:pPr>
    </w:p>
    <w:p w:rsidR="00A77497" w:rsidRPr="004941F0" w:rsidRDefault="00A77497" w:rsidP="004941F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sidRPr="004941F0">
        <w:rPr>
          <w:rFonts w:ascii="ArialMT" w:hAnsi="ArialMT" w:cs="ArialMT"/>
          <w:sz w:val="18"/>
          <w:szCs w:val="18"/>
          <w:lang w:val="en-GB" w:eastAsia="el-GR"/>
        </w:rPr>
        <w:t>A special resolution by a company shall be a resolution passed at a general meeting by a majority of</w:t>
      </w:r>
      <w:r>
        <w:rPr>
          <w:rFonts w:ascii="Arial" w:hAnsi="Arial" w:cs="Arial"/>
          <w:sz w:val="18"/>
          <w:szCs w:val="18"/>
          <w:lang w:val="en-GB"/>
        </w:rPr>
        <w:t xml:space="preserve"> </w:t>
      </w:r>
      <w:r w:rsidRPr="004941F0">
        <w:rPr>
          <w:rFonts w:ascii="ArialMT" w:hAnsi="ArialMT" w:cs="ArialMT"/>
          <w:sz w:val="18"/>
          <w:szCs w:val="18"/>
          <w:lang w:val="en-GB" w:eastAsia="el-GR"/>
        </w:rPr>
        <w:t xml:space="preserve">not less than three-fourths of the number of members of the company entitled to vote </w:t>
      </w:r>
      <w:r>
        <w:rPr>
          <w:rFonts w:ascii="ArialMT" w:hAnsi="ArialMT" w:cs="ArialMT"/>
          <w:sz w:val="18"/>
          <w:szCs w:val="18"/>
          <w:lang w:val="en-GB" w:eastAsia="el-GR"/>
        </w:rPr>
        <w:t xml:space="preserve">and vote </w:t>
      </w:r>
      <w:r w:rsidRPr="004941F0">
        <w:rPr>
          <w:rFonts w:ascii="ArialMT" w:hAnsi="ArialMT" w:cs="ArialMT"/>
          <w:sz w:val="18"/>
          <w:szCs w:val="18"/>
          <w:lang w:val="en-GB" w:eastAsia="el-GR"/>
        </w:rPr>
        <w:t xml:space="preserve">at the </w:t>
      </w:r>
      <w:r w:rsidRPr="004941F0">
        <w:rPr>
          <w:rFonts w:ascii="ArialMT" w:hAnsi="ArialMT" w:cs="ArialMT"/>
          <w:sz w:val="18"/>
          <w:szCs w:val="18"/>
          <w:lang w:val="en-GB" w:eastAsia="el-GR"/>
        </w:rPr>
        <w:lastRenderedPageBreak/>
        <w:t>meeting</w:t>
      </w:r>
      <w:r>
        <w:rPr>
          <w:rFonts w:ascii="Arial" w:hAnsi="Arial" w:cs="Arial"/>
          <w:sz w:val="18"/>
          <w:szCs w:val="18"/>
          <w:lang w:val="en-GB"/>
        </w:rPr>
        <w:t xml:space="preserve"> </w:t>
      </w:r>
      <w:r w:rsidRPr="004941F0">
        <w:rPr>
          <w:rFonts w:ascii="ArialMT" w:hAnsi="ArialMT" w:cs="ArialMT"/>
          <w:sz w:val="18"/>
          <w:szCs w:val="18"/>
          <w:lang w:val="en-GB" w:eastAsia="el-GR"/>
        </w:rPr>
        <w:t>who are present in person or by proxy, for which relevant notice has been given pursuant to Article</w:t>
      </w:r>
      <w:r>
        <w:rPr>
          <w:rFonts w:ascii="Arial" w:hAnsi="Arial" w:cs="Arial"/>
          <w:sz w:val="18"/>
          <w:szCs w:val="18"/>
          <w:lang w:val="en-GB"/>
        </w:rPr>
        <w:t xml:space="preserve"> </w:t>
      </w:r>
      <w:r w:rsidRPr="004941F0">
        <w:rPr>
          <w:rFonts w:ascii="ArialMT" w:hAnsi="ArialMT" w:cs="ArialMT"/>
          <w:sz w:val="18"/>
          <w:szCs w:val="18"/>
          <w:lang w:val="en-GB" w:eastAsia="el-GR"/>
        </w:rPr>
        <w:t>135 of the Companies Law, Cap 113 specifying the intention to propose the resolution as a special</w:t>
      </w:r>
      <w:r>
        <w:rPr>
          <w:rFonts w:ascii="ArialMT" w:hAnsi="ArialMT" w:cs="ArialMT"/>
          <w:sz w:val="18"/>
          <w:szCs w:val="18"/>
          <w:lang w:val="en-GB" w:eastAsia="el-GR"/>
        </w:rPr>
        <w:t xml:space="preserve"> </w:t>
      </w:r>
      <w:r w:rsidRPr="004941F0">
        <w:rPr>
          <w:rFonts w:ascii="ArialMT" w:hAnsi="ArialMT" w:cs="ArialMT"/>
          <w:sz w:val="18"/>
          <w:szCs w:val="18"/>
          <w:lang w:val="en-GB" w:eastAsia="el-GR"/>
        </w:rPr>
        <w:t>resolution.</w:t>
      </w:r>
    </w:p>
    <w:p w:rsidR="00A77497" w:rsidRPr="006579BF" w:rsidRDefault="00A77497">
      <w:pPr>
        <w:jc w:val="both"/>
        <w:rPr>
          <w:rFonts w:ascii="Arial" w:hAnsi="Arial" w:cs="Arial"/>
          <w:sz w:val="18"/>
          <w:szCs w:val="18"/>
        </w:rPr>
      </w:pPr>
    </w:p>
    <w:p w:rsidR="00A77497" w:rsidRPr="00AF4B10" w:rsidRDefault="00A77497">
      <w:pPr>
        <w:ind w:left="540" w:hanging="540"/>
        <w:jc w:val="both"/>
        <w:rPr>
          <w:rFonts w:ascii="Arial" w:hAnsi="Arial" w:cs="Arial"/>
          <w:sz w:val="18"/>
          <w:szCs w:val="18"/>
          <w:lang w:val="en-GB"/>
        </w:rPr>
      </w:pPr>
    </w:p>
    <w:p w:rsidR="00A77497" w:rsidRDefault="00A77497">
      <w:pPr>
        <w:ind w:left="540" w:hanging="540"/>
        <w:rPr>
          <w:rFonts w:ascii="Arial" w:hAnsi="Arial" w:cs="Arial"/>
          <w:b/>
          <w:bCs/>
          <w:sz w:val="18"/>
          <w:szCs w:val="18"/>
        </w:rPr>
      </w:pPr>
      <w:r>
        <w:rPr>
          <w:rFonts w:ascii="Arial" w:hAnsi="Arial" w:cs="Arial"/>
          <w:b/>
          <w:bCs/>
          <w:sz w:val="18"/>
          <w:szCs w:val="18"/>
        </w:rPr>
        <w:t>MINORITY RIGHTS AT THE ANNUAL GENERAL MEETING</w:t>
      </w:r>
    </w:p>
    <w:p w:rsidR="00A77497" w:rsidRDefault="00A77497">
      <w:pPr>
        <w:ind w:left="540" w:hanging="540"/>
        <w:rPr>
          <w:rFonts w:ascii="Arial" w:hAnsi="Arial" w:cs="Arial"/>
          <w:b/>
          <w:bCs/>
          <w:sz w:val="18"/>
          <w:szCs w:val="18"/>
        </w:rPr>
      </w:pPr>
    </w:p>
    <w:p w:rsidR="00A77497" w:rsidRDefault="00A77497" w:rsidP="000F6EC0">
      <w:pPr>
        <w:numPr>
          <w:ilvl w:val="0"/>
          <w:numId w:val="32"/>
        </w:numPr>
        <w:tabs>
          <w:tab w:val="clear" w:pos="1080"/>
          <w:tab w:val="num" w:pos="720"/>
        </w:tabs>
        <w:ind w:left="720"/>
        <w:jc w:val="both"/>
        <w:rPr>
          <w:rFonts w:ascii="Arial" w:hAnsi="Arial" w:cs="Arial"/>
          <w:sz w:val="18"/>
          <w:szCs w:val="18"/>
          <w:lang w:val="en-GB"/>
        </w:rPr>
      </w:pPr>
      <w:r>
        <w:rPr>
          <w:rFonts w:ascii="Arial" w:hAnsi="Arial" w:cs="Arial"/>
          <w:sz w:val="18"/>
          <w:szCs w:val="18"/>
          <w:lang w:val="en-GB"/>
        </w:rPr>
        <w:t xml:space="preserve">Pursuant to article 127B of Companies Law Cap 113, shareholders of the Company have the right (i) </w:t>
      </w:r>
      <w:r>
        <w:rPr>
          <w:rFonts w:ascii="Arial" w:hAnsi="Arial" w:cs="Arial"/>
          <w:sz w:val="18"/>
          <w:szCs w:val="18"/>
        </w:rPr>
        <w:t xml:space="preserve">to </w:t>
      </w:r>
      <w:r>
        <w:rPr>
          <w:rFonts w:ascii="Arial" w:hAnsi="Arial" w:cs="Arial"/>
          <w:sz w:val="18"/>
          <w:szCs w:val="18"/>
          <w:lang w:val="en-GB"/>
        </w:rPr>
        <w:t xml:space="preserve">put an item on the agenda of the annual general meeting, provided that the item is accompanied by </w:t>
      </w:r>
      <w:r w:rsidRPr="008C2CED">
        <w:rPr>
          <w:rFonts w:ascii="Arial" w:hAnsi="Arial" w:cs="Arial"/>
          <w:sz w:val="18"/>
          <w:szCs w:val="18"/>
          <w:lang w:val="en-GB"/>
        </w:rPr>
        <w:t xml:space="preserve">a written explanation </w:t>
      </w:r>
      <w:r>
        <w:rPr>
          <w:rFonts w:ascii="Arial" w:hAnsi="Arial" w:cs="Arial"/>
          <w:sz w:val="18"/>
          <w:szCs w:val="18"/>
          <w:lang w:val="en-GB"/>
        </w:rPr>
        <w:t>justifying the inclusion of the item or</w:t>
      </w:r>
      <w:r w:rsidRPr="008C2CED">
        <w:rPr>
          <w:rFonts w:ascii="Arial" w:hAnsi="Arial" w:cs="Arial"/>
          <w:sz w:val="18"/>
          <w:szCs w:val="18"/>
          <w:lang w:val="en-GB"/>
        </w:rPr>
        <w:t xml:space="preserve"> </w:t>
      </w:r>
      <w:r>
        <w:rPr>
          <w:rFonts w:ascii="Arial" w:hAnsi="Arial" w:cs="Arial"/>
          <w:sz w:val="18"/>
          <w:szCs w:val="18"/>
          <w:lang w:val="en-GB"/>
        </w:rPr>
        <w:t xml:space="preserve">a </w:t>
      </w:r>
      <w:r w:rsidRPr="008C2CED">
        <w:rPr>
          <w:rFonts w:ascii="Arial" w:hAnsi="Arial" w:cs="Arial"/>
          <w:sz w:val="18"/>
          <w:szCs w:val="18"/>
          <w:lang w:val="en-GB"/>
        </w:rPr>
        <w:t>proposed resolution</w:t>
      </w:r>
      <w:r>
        <w:rPr>
          <w:rFonts w:ascii="Arial" w:hAnsi="Arial" w:cs="Arial"/>
          <w:sz w:val="18"/>
          <w:szCs w:val="18"/>
          <w:lang w:val="en-GB"/>
        </w:rPr>
        <w:t xml:space="preserve"> for approval at the general meeting</w:t>
      </w:r>
      <w:r w:rsidRPr="008C2CED">
        <w:rPr>
          <w:rFonts w:ascii="Arial" w:hAnsi="Arial" w:cs="Arial"/>
          <w:sz w:val="18"/>
          <w:szCs w:val="18"/>
          <w:lang w:val="en-GB"/>
        </w:rPr>
        <w:t>, and (ii) to table a draft resolution for in</w:t>
      </w:r>
      <w:r>
        <w:rPr>
          <w:rFonts w:ascii="Arial" w:hAnsi="Arial" w:cs="Arial"/>
          <w:sz w:val="18"/>
          <w:szCs w:val="18"/>
          <w:lang w:val="en-GB"/>
        </w:rPr>
        <w:t>clusion in the agenda of a general meeting</w:t>
      </w:r>
      <w:r w:rsidRPr="008C2CED">
        <w:rPr>
          <w:rFonts w:ascii="Arial" w:hAnsi="Arial" w:cs="Arial"/>
          <w:sz w:val="18"/>
          <w:szCs w:val="18"/>
          <w:lang w:val="en-GB"/>
        </w:rPr>
        <w:t xml:space="preserve"> provided that</w:t>
      </w:r>
      <w:r>
        <w:rPr>
          <w:rFonts w:ascii="Arial" w:hAnsi="Arial" w:cs="Arial"/>
          <w:sz w:val="18"/>
          <w:szCs w:val="18"/>
          <w:lang w:val="en-GB"/>
        </w:rPr>
        <w:t>:</w:t>
      </w:r>
    </w:p>
    <w:p w:rsidR="00A77497" w:rsidRDefault="00A77497">
      <w:pPr>
        <w:jc w:val="both"/>
        <w:rPr>
          <w:rFonts w:ascii="Arial" w:hAnsi="Arial" w:cs="Arial"/>
          <w:sz w:val="18"/>
          <w:szCs w:val="18"/>
        </w:rPr>
      </w:pPr>
    </w:p>
    <w:p w:rsidR="00A77497" w:rsidRDefault="00A77497" w:rsidP="000F6EC0">
      <w:pPr>
        <w:widowControl w:val="0"/>
        <w:numPr>
          <w:ilvl w:val="2"/>
          <w:numId w:val="32"/>
        </w:numPr>
        <w:tabs>
          <w:tab w:val="clear" w:pos="2340"/>
          <w:tab w:val="left" w:pos="286"/>
          <w:tab w:val="num" w:pos="1440"/>
        </w:tabs>
        <w:autoSpaceDE w:val="0"/>
        <w:autoSpaceDN w:val="0"/>
        <w:adjustRightInd w:val="0"/>
        <w:ind w:left="1440" w:hanging="720"/>
        <w:jc w:val="both"/>
        <w:rPr>
          <w:rFonts w:ascii="Arial" w:hAnsi="Arial" w:cs="Arial"/>
          <w:sz w:val="18"/>
          <w:szCs w:val="18"/>
        </w:rPr>
      </w:pPr>
      <w:r>
        <w:rPr>
          <w:rFonts w:ascii="Arial" w:hAnsi="Arial" w:cs="Arial"/>
          <w:sz w:val="18"/>
          <w:szCs w:val="18"/>
        </w:rPr>
        <w:t xml:space="preserve">the shareholder or group of shareholders hold at least 5% of the issued share capital of the Company, representing at least 5% of the voting rights of shareholders entitled to vote at the meeting for which an item has been added on the agenda and </w:t>
      </w:r>
    </w:p>
    <w:p w:rsidR="00A77497" w:rsidRDefault="00A77497" w:rsidP="000F6EC0">
      <w:pPr>
        <w:widowControl w:val="0"/>
        <w:numPr>
          <w:ilvl w:val="2"/>
          <w:numId w:val="32"/>
        </w:numPr>
        <w:tabs>
          <w:tab w:val="clear" w:pos="2340"/>
          <w:tab w:val="left" w:pos="286"/>
          <w:tab w:val="num" w:pos="1440"/>
        </w:tabs>
        <w:autoSpaceDE w:val="0"/>
        <w:autoSpaceDN w:val="0"/>
        <w:adjustRightInd w:val="0"/>
        <w:ind w:left="1440" w:hanging="720"/>
        <w:jc w:val="both"/>
        <w:rPr>
          <w:rFonts w:ascii="Arial" w:hAnsi="Arial" w:cs="Arial"/>
          <w:sz w:val="18"/>
          <w:szCs w:val="18"/>
        </w:rPr>
      </w:pPr>
      <w:r>
        <w:rPr>
          <w:rFonts w:ascii="Arial" w:hAnsi="Arial" w:cs="Arial"/>
          <w:sz w:val="18"/>
          <w:szCs w:val="18"/>
        </w:rPr>
        <w:t xml:space="preserve">the shareholders’ request to put an item on the agenda or resolution (as described above) is received by the Bank’s Secretary in hard copy or electronically at the addresses indicated below at least 42 days prior to the relevant meeting. </w:t>
      </w:r>
    </w:p>
    <w:p w:rsidR="00A77497" w:rsidRDefault="00A77497">
      <w:pPr>
        <w:widowControl w:val="0"/>
        <w:tabs>
          <w:tab w:val="left" w:pos="286"/>
        </w:tabs>
        <w:autoSpaceDE w:val="0"/>
        <w:autoSpaceDN w:val="0"/>
        <w:adjustRightInd w:val="0"/>
        <w:ind w:left="1080"/>
        <w:jc w:val="both"/>
        <w:rPr>
          <w:rFonts w:ascii="Arial" w:hAnsi="Arial" w:cs="Arial"/>
          <w:sz w:val="18"/>
          <w:szCs w:val="18"/>
        </w:rPr>
      </w:pPr>
    </w:p>
    <w:p w:rsidR="00A77497" w:rsidRDefault="00A77497" w:rsidP="000F6EC0">
      <w:pPr>
        <w:ind w:left="1080" w:firstLine="360"/>
        <w:jc w:val="both"/>
        <w:rPr>
          <w:rFonts w:ascii="Arial" w:hAnsi="Arial" w:cs="Arial"/>
          <w:sz w:val="18"/>
          <w:szCs w:val="18"/>
        </w:rPr>
      </w:pPr>
      <w:r>
        <w:rPr>
          <w:rFonts w:ascii="Arial" w:hAnsi="Arial" w:cs="Arial"/>
          <w:sz w:val="18"/>
          <w:szCs w:val="18"/>
        </w:rPr>
        <w:t xml:space="preserve">Delivery Address for Hard Copy: </w:t>
      </w:r>
    </w:p>
    <w:p w:rsidR="00A77497" w:rsidRDefault="00A77497" w:rsidP="006579BF">
      <w:pPr>
        <w:ind w:left="2880" w:firstLine="720"/>
        <w:jc w:val="both"/>
        <w:rPr>
          <w:rFonts w:ascii="Arial" w:hAnsi="Arial" w:cs="Arial"/>
          <w:sz w:val="18"/>
          <w:szCs w:val="18"/>
        </w:rPr>
      </w:pPr>
    </w:p>
    <w:p w:rsidR="00A77497" w:rsidRDefault="00A77497" w:rsidP="000F6EC0">
      <w:pPr>
        <w:tabs>
          <w:tab w:val="left" w:pos="3060"/>
        </w:tabs>
        <w:ind w:left="2880"/>
        <w:jc w:val="both"/>
        <w:rPr>
          <w:rFonts w:ascii="Arial" w:hAnsi="Arial" w:cs="Arial"/>
          <w:sz w:val="18"/>
          <w:szCs w:val="18"/>
        </w:rPr>
      </w:pPr>
      <w:r>
        <w:rPr>
          <w:rFonts w:ascii="Arial" w:hAnsi="Arial" w:cs="Arial"/>
          <w:sz w:val="18"/>
          <w:szCs w:val="18"/>
        </w:rPr>
        <w:tab/>
        <w:t>Secretary</w:t>
      </w:r>
    </w:p>
    <w:p w:rsidR="00A77497" w:rsidRDefault="00A77497" w:rsidP="000F6EC0">
      <w:pPr>
        <w:tabs>
          <w:tab w:val="left" w:pos="3060"/>
        </w:tabs>
        <w:ind w:left="2880"/>
        <w:jc w:val="both"/>
        <w:rPr>
          <w:rFonts w:ascii="Arial" w:hAnsi="Arial" w:cs="Arial"/>
          <w:sz w:val="18"/>
          <w:szCs w:val="18"/>
          <w:lang w:val="en-GB"/>
        </w:rPr>
      </w:pPr>
      <w:r>
        <w:rPr>
          <w:rFonts w:ascii="Arial" w:hAnsi="Arial" w:cs="Arial"/>
          <w:sz w:val="18"/>
          <w:szCs w:val="18"/>
        </w:rPr>
        <w:tab/>
        <w:t>Bank of Cyprus Public Company Limited</w:t>
      </w:r>
      <w:r>
        <w:rPr>
          <w:rFonts w:ascii="Arial" w:hAnsi="Arial" w:cs="Arial"/>
          <w:sz w:val="18"/>
          <w:szCs w:val="18"/>
          <w:lang w:val="en-GB"/>
        </w:rPr>
        <w:t xml:space="preserve"> </w:t>
      </w:r>
    </w:p>
    <w:p w:rsidR="00A77497" w:rsidRDefault="00A77497" w:rsidP="000F6EC0">
      <w:pPr>
        <w:tabs>
          <w:tab w:val="left" w:pos="3060"/>
        </w:tabs>
        <w:ind w:left="2160" w:firstLine="720"/>
        <w:jc w:val="both"/>
        <w:rPr>
          <w:rFonts w:ascii="Arial" w:hAnsi="Arial" w:cs="Arial"/>
          <w:sz w:val="18"/>
          <w:szCs w:val="18"/>
          <w:lang w:val="en-GB"/>
        </w:rPr>
      </w:pPr>
      <w:r>
        <w:rPr>
          <w:rFonts w:ascii="Arial" w:hAnsi="Arial" w:cs="Arial"/>
          <w:sz w:val="18"/>
          <w:szCs w:val="18"/>
        </w:rPr>
        <w:tab/>
        <w:t xml:space="preserve">51 Stasinou Steet, </w:t>
      </w:r>
      <w:r>
        <w:rPr>
          <w:rFonts w:ascii="Arial" w:hAnsi="Arial" w:cs="Arial"/>
          <w:sz w:val="18"/>
          <w:szCs w:val="18"/>
          <w:lang w:val="en-GB"/>
        </w:rPr>
        <w:t xml:space="preserve"> </w:t>
      </w:r>
    </w:p>
    <w:p w:rsidR="00A77497" w:rsidRDefault="00A77497" w:rsidP="000F6EC0">
      <w:pPr>
        <w:tabs>
          <w:tab w:val="left" w:pos="3060"/>
        </w:tabs>
        <w:ind w:left="2160" w:firstLine="720"/>
        <w:jc w:val="both"/>
        <w:rPr>
          <w:rFonts w:ascii="Arial" w:hAnsi="Arial" w:cs="Arial"/>
          <w:sz w:val="18"/>
          <w:szCs w:val="18"/>
        </w:rPr>
      </w:pPr>
      <w:r>
        <w:rPr>
          <w:rFonts w:ascii="Arial" w:hAnsi="Arial" w:cs="Arial"/>
          <w:sz w:val="18"/>
          <w:szCs w:val="18"/>
        </w:rPr>
        <w:tab/>
        <w:t>Strovolos 2002, Nicosia</w:t>
      </w:r>
      <w:r>
        <w:rPr>
          <w:rFonts w:ascii="Arial" w:hAnsi="Arial" w:cs="Arial"/>
          <w:sz w:val="18"/>
          <w:szCs w:val="18"/>
          <w:lang w:val="en-GB"/>
        </w:rPr>
        <w:t xml:space="preserve">, </w:t>
      </w:r>
      <w:r>
        <w:rPr>
          <w:rFonts w:ascii="Arial" w:hAnsi="Arial" w:cs="Arial"/>
          <w:sz w:val="18"/>
          <w:szCs w:val="18"/>
        </w:rPr>
        <w:t>Cyprus</w:t>
      </w:r>
    </w:p>
    <w:p w:rsidR="00A77497" w:rsidRDefault="00A77497">
      <w:pPr>
        <w:ind w:left="2880" w:firstLine="720"/>
        <w:jc w:val="both"/>
        <w:rPr>
          <w:rFonts w:ascii="Arial" w:hAnsi="Arial" w:cs="Arial"/>
          <w:sz w:val="18"/>
          <w:szCs w:val="18"/>
          <w:lang w:val="en-GB"/>
        </w:rPr>
      </w:pPr>
    </w:p>
    <w:p w:rsidR="00A77497" w:rsidRDefault="00A77497" w:rsidP="000F6EC0">
      <w:pPr>
        <w:tabs>
          <w:tab w:val="left" w:pos="3060"/>
        </w:tabs>
        <w:ind w:left="2880"/>
        <w:jc w:val="both"/>
        <w:rPr>
          <w:rFonts w:ascii="Arial" w:hAnsi="Arial" w:cs="Arial"/>
          <w:sz w:val="18"/>
          <w:szCs w:val="18"/>
          <w:lang w:val="en-GB"/>
        </w:rPr>
      </w:pPr>
      <w:r>
        <w:rPr>
          <w:rFonts w:ascii="Arial" w:hAnsi="Arial" w:cs="Arial"/>
          <w:sz w:val="18"/>
          <w:szCs w:val="18"/>
        </w:rPr>
        <w:tab/>
        <w:t>or by fax at</w:t>
      </w:r>
      <w:r>
        <w:rPr>
          <w:rFonts w:ascii="Arial" w:hAnsi="Arial" w:cs="Arial"/>
          <w:sz w:val="18"/>
          <w:szCs w:val="18"/>
          <w:lang w:val="en-GB"/>
        </w:rPr>
        <w:t xml:space="preserve"> +357 22 379655 </w:t>
      </w:r>
    </w:p>
    <w:p w:rsidR="00A77497" w:rsidRDefault="00A77497">
      <w:pPr>
        <w:jc w:val="both"/>
        <w:rPr>
          <w:rFonts w:ascii="Arial" w:hAnsi="Arial" w:cs="Arial"/>
          <w:sz w:val="18"/>
          <w:szCs w:val="18"/>
          <w:lang w:val="en-GB"/>
        </w:rPr>
      </w:pPr>
    </w:p>
    <w:p w:rsidR="00A77497" w:rsidRDefault="00A77497" w:rsidP="000F6EC0">
      <w:pPr>
        <w:tabs>
          <w:tab w:val="left" w:pos="3060"/>
        </w:tabs>
        <w:ind w:left="720" w:firstLine="720"/>
        <w:jc w:val="both"/>
        <w:rPr>
          <w:rFonts w:ascii="Arial" w:hAnsi="Arial" w:cs="Arial"/>
          <w:sz w:val="18"/>
          <w:szCs w:val="18"/>
          <w:lang w:val="en-GB"/>
        </w:rPr>
      </w:pPr>
      <w:r>
        <w:rPr>
          <w:rFonts w:ascii="Arial" w:hAnsi="Arial" w:cs="Arial"/>
          <w:sz w:val="18"/>
          <w:szCs w:val="18"/>
        </w:rPr>
        <w:t>Electronic address</w:t>
      </w:r>
      <w:r>
        <w:rPr>
          <w:rFonts w:ascii="Arial" w:hAnsi="Arial" w:cs="Arial"/>
          <w:sz w:val="18"/>
          <w:szCs w:val="18"/>
          <w:lang w:val="en-GB"/>
        </w:rPr>
        <w:t xml:space="preserve">: </w:t>
      </w:r>
      <w:r>
        <w:rPr>
          <w:rFonts w:ascii="Arial" w:hAnsi="Arial" w:cs="Arial"/>
          <w:sz w:val="18"/>
          <w:szCs w:val="18"/>
          <w:lang w:val="en-GB"/>
        </w:rPr>
        <w:tab/>
        <w:t>investors@bankofcyprus.com</w:t>
      </w:r>
    </w:p>
    <w:p w:rsidR="00A77497" w:rsidRDefault="00A77497">
      <w:pPr>
        <w:rPr>
          <w:rFonts w:ascii="Arial" w:hAnsi="Arial" w:cs="Arial"/>
          <w:sz w:val="18"/>
          <w:szCs w:val="18"/>
          <w:lang w:val="en-GB"/>
        </w:rPr>
      </w:pPr>
    </w:p>
    <w:p w:rsidR="00A77497" w:rsidRDefault="00A77497" w:rsidP="000F6EC0">
      <w:pPr>
        <w:numPr>
          <w:ilvl w:val="0"/>
          <w:numId w:val="32"/>
        </w:numPr>
        <w:tabs>
          <w:tab w:val="clear" w:pos="1080"/>
          <w:tab w:val="num" w:pos="720"/>
        </w:tabs>
        <w:autoSpaceDE w:val="0"/>
        <w:autoSpaceDN w:val="0"/>
        <w:adjustRightInd w:val="0"/>
        <w:ind w:left="720"/>
        <w:jc w:val="both"/>
        <w:rPr>
          <w:rFonts w:ascii="Arial" w:hAnsi="Arial" w:cs="Arial"/>
          <w:sz w:val="18"/>
          <w:szCs w:val="18"/>
          <w:lang w:val="en-GB"/>
        </w:rPr>
      </w:pPr>
      <w:r w:rsidRPr="00FD20AF">
        <w:rPr>
          <w:rFonts w:ascii="Arial" w:hAnsi="Arial" w:cs="Arial"/>
          <w:sz w:val="18"/>
          <w:szCs w:val="18"/>
          <w:lang w:val="en-GB"/>
        </w:rPr>
        <w:t>Pursuant to section 128C of the Companies Act Chapter 113, shareholders have a right to ask questions related to items on the agenda and to have such questions answered by the</w:t>
      </w:r>
      <w:r>
        <w:rPr>
          <w:rFonts w:ascii="Arial" w:hAnsi="Arial" w:cs="Arial"/>
          <w:sz w:val="18"/>
          <w:szCs w:val="18"/>
          <w:lang w:val="en-GB"/>
        </w:rPr>
        <w:t xml:space="preserve"> Board of Directors of the</w:t>
      </w:r>
      <w:r w:rsidRPr="00FD20AF">
        <w:rPr>
          <w:rFonts w:ascii="Arial" w:hAnsi="Arial" w:cs="Arial"/>
          <w:sz w:val="18"/>
          <w:szCs w:val="18"/>
          <w:lang w:val="en-GB"/>
        </w:rPr>
        <w:t xml:space="preserve"> Company subject to any reasonable measures the Company may take to ensure the identification of shareholders. An answer is not required if (a) it would interfere unduly with preparation for the meeting or the confidentiality or </w:t>
      </w:r>
      <w:r>
        <w:rPr>
          <w:rFonts w:ascii="Arial" w:hAnsi="Arial" w:cs="Arial"/>
          <w:sz w:val="18"/>
          <w:szCs w:val="18"/>
          <w:lang w:val="en-GB"/>
        </w:rPr>
        <w:t>bu</w:t>
      </w:r>
      <w:r w:rsidRPr="00FD20AF">
        <w:rPr>
          <w:rFonts w:ascii="Arial" w:hAnsi="Arial" w:cs="Arial"/>
          <w:sz w:val="18"/>
          <w:szCs w:val="18"/>
          <w:lang w:val="en-GB"/>
        </w:rPr>
        <w:t xml:space="preserve">siness interests of the Company or (b) an answer has already been given on the Company’s website in the form of a “Q&amp;A” or </w:t>
      </w:r>
      <w:r>
        <w:rPr>
          <w:rFonts w:ascii="Arial" w:hAnsi="Arial" w:cs="Arial"/>
          <w:sz w:val="18"/>
          <w:szCs w:val="18"/>
          <w:lang w:val="en-GB"/>
        </w:rPr>
        <w:t xml:space="preserve">(c) </w:t>
      </w:r>
      <w:r w:rsidRPr="00FD20AF">
        <w:rPr>
          <w:rFonts w:ascii="Arial" w:hAnsi="Arial" w:cs="Arial"/>
          <w:sz w:val="18"/>
          <w:szCs w:val="18"/>
          <w:lang w:val="en-GB"/>
        </w:rPr>
        <w:t>the Chairman</w:t>
      </w:r>
      <w:r>
        <w:rPr>
          <w:rFonts w:ascii="Arial" w:hAnsi="Arial" w:cs="Arial"/>
          <w:sz w:val="18"/>
          <w:szCs w:val="18"/>
          <w:lang w:val="en-GB"/>
        </w:rPr>
        <w:t xml:space="preserve"> deems</w:t>
      </w:r>
      <w:r w:rsidRPr="00FD20AF">
        <w:rPr>
          <w:rFonts w:ascii="Arial" w:hAnsi="Arial" w:cs="Arial"/>
          <w:sz w:val="18"/>
          <w:szCs w:val="18"/>
          <w:lang w:val="en-GB"/>
        </w:rPr>
        <w:t xml:space="preserve"> that it is undesirable in the interests of good order of the meeting that the question be answered. Before</w:t>
      </w:r>
      <w:r>
        <w:rPr>
          <w:rFonts w:ascii="Arial" w:hAnsi="Arial" w:cs="Arial"/>
          <w:sz w:val="18"/>
          <w:szCs w:val="18"/>
          <w:lang w:val="en-GB"/>
        </w:rPr>
        <w:t xml:space="preserve"> the Annual </w:t>
      </w:r>
      <w:r>
        <w:rPr>
          <w:rFonts w:ascii="Arial" w:hAnsi="Arial" w:cs="Arial"/>
          <w:sz w:val="18"/>
          <w:szCs w:val="18"/>
        </w:rPr>
        <w:t>General Meeting</w:t>
      </w:r>
      <w:r>
        <w:rPr>
          <w:rFonts w:ascii="Arial" w:hAnsi="Arial" w:cs="Arial"/>
          <w:sz w:val="18"/>
          <w:szCs w:val="18"/>
          <w:lang w:val="en-GB"/>
        </w:rPr>
        <w:t xml:space="preserve">, shareholders may submit </w:t>
      </w:r>
      <w:r w:rsidRPr="00FD20AF">
        <w:rPr>
          <w:rFonts w:ascii="Arial" w:hAnsi="Arial" w:cs="Arial"/>
          <w:sz w:val="18"/>
          <w:szCs w:val="18"/>
          <w:lang w:val="en-GB"/>
        </w:rPr>
        <w:t>question</w:t>
      </w:r>
      <w:r>
        <w:rPr>
          <w:rFonts w:ascii="Arial" w:hAnsi="Arial" w:cs="Arial"/>
          <w:sz w:val="18"/>
          <w:szCs w:val="18"/>
          <w:lang w:val="en-GB"/>
        </w:rPr>
        <w:t>s</w:t>
      </w:r>
      <w:r w:rsidRPr="00FD20AF">
        <w:rPr>
          <w:rFonts w:ascii="Arial" w:hAnsi="Arial" w:cs="Arial"/>
          <w:sz w:val="18"/>
          <w:szCs w:val="18"/>
          <w:lang w:val="en-GB"/>
        </w:rPr>
        <w:t xml:space="preserve"> in writing by sending a letter, </w:t>
      </w:r>
      <w:r>
        <w:rPr>
          <w:rFonts w:ascii="Arial" w:hAnsi="Arial" w:cs="Arial"/>
          <w:sz w:val="18"/>
          <w:szCs w:val="18"/>
          <w:lang w:val="en-GB"/>
        </w:rPr>
        <w:t xml:space="preserve">together with </w:t>
      </w:r>
      <w:r w:rsidRPr="00FD20AF">
        <w:rPr>
          <w:rFonts w:ascii="Arial" w:hAnsi="Arial" w:cs="Arial"/>
          <w:sz w:val="18"/>
          <w:szCs w:val="18"/>
          <w:lang w:val="en-GB"/>
        </w:rPr>
        <w:t xml:space="preserve">evidence of </w:t>
      </w:r>
      <w:r>
        <w:rPr>
          <w:rFonts w:ascii="Arial" w:hAnsi="Arial" w:cs="Arial"/>
          <w:sz w:val="18"/>
          <w:szCs w:val="18"/>
          <w:lang w:val="en-GB"/>
        </w:rPr>
        <w:t xml:space="preserve">their </w:t>
      </w:r>
      <w:r w:rsidRPr="00FD20AF">
        <w:rPr>
          <w:rFonts w:ascii="Arial" w:hAnsi="Arial" w:cs="Arial"/>
          <w:sz w:val="18"/>
          <w:szCs w:val="18"/>
          <w:lang w:val="en-GB"/>
        </w:rPr>
        <w:t>shareholding</w:t>
      </w:r>
      <w:r>
        <w:rPr>
          <w:rFonts w:ascii="Arial" w:hAnsi="Arial" w:cs="Arial"/>
          <w:sz w:val="18"/>
          <w:szCs w:val="18"/>
          <w:lang w:val="en-GB"/>
        </w:rPr>
        <w:t>,</w:t>
      </w:r>
      <w:r w:rsidRPr="00FD20AF">
        <w:rPr>
          <w:rFonts w:ascii="Arial" w:hAnsi="Arial" w:cs="Arial"/>
          <w:sz w:val="18"/>
          <w:szCs w:val="18"/>
          <w:lang w:val="en-GB"/>
        </w:rPr>
        <w:t xml:space="preserve"> at least f</w:t>
      </w:r>
      <w:r>
        <w:rPr>
          <w:rFonts w:ascii="Arial" w:hAnsi="Arial" w:cs="Arial"/>
          <w:sz w:val="18"/>
          <w:szCs w:val="18"/>
          <w:lang w:val="en-GB"/>
        </w:rPr>
        <w:t>our days before the meeting</w:t>
      </w:r>
      <w:r w:rsidRPr="00FD20AF">
        <w:rPr>
          <w:rFonts w:ascii="Arial" w:hAnsi="Arial" w:cs="Arial"/>
          <w:sz w:val="18"/>
          <w:szCs w:val="18"/>
          <w:lang w:val="en-GB"/>
        </w:rPr>
        <w:t xml:space="preserve"> (i.e. </w:t>
      </w:r>
      <w:r>
        <w:rPr>
          <w:rFonts w:ascii="Arial" w:hAnsi="Arial" w:cs="Arial"/>
          <w:sz w:val="18"/>
          <w:szCs w:val="18"/>
          <w:lang w:val="en-GB"/>
        </w:rPr>
        <w:t xml:space="preserve">by </w:t>
      </w:r>
      <w:r w:rsidRPr="004941F0">
        <w:rPr>
          <w:rFonts w:ascii="Arial" w:hAnsi="Arial" w:cs="Arial"/>
          <w:sz w:val="18"/>
          <w:szCs w:val="18"/>
          <w:lang w:val="en-GB"/>
        </w:rPr>
        <w:t>15 June 2012</w:t>
      </w:r>
      <w:r w:rsidRPr="00FD20AF">
        <w:rPr>
          <w:rFonts w:ascii="Arial" w:hAnsi="Arial" w:cs="Arial"/>
          <w:sz w:val="18"/>
          <w:szCs w:val="18"/>
          <w:lang w:val="en-GB"/>
        </w:rPr>
        <w:t xml:space="preserve">) to the Company Secretary </w:t>
      </w:r>
      <w:r>
        <w:rPr>
          <w:rFonts w:ascii="Arial" w:hAnsi="Arial" w:cs="Arial"/>
          <w:sz w:val="18"/>
          <w:szCs w:val="18"/>
          <w:lang w:val="en-GB"/>
        </w:rPr>
        <w:t>of the Bank at Bank of Cyprus, 51 Stasinos, Ayia</w:t>
      </w:r>
      <w:r w:rsidRPr="00FD20AF">
        <w:rPr>
          <w:rFonts w:ascii="Arial" w:hAnsi="Arial" w:cs="Arial"/>
          <w:sz w:val="18"/>
          <w:szCs w:val="18"/>
          <w:lang w:val="en-GB"/>
        </w:rPr>
        <w:t xml:space="preserve"> Paraskevi, Strovolos</w:t>
      </w:r>
      <w:r>
        <w:rPr>
          <w:rFonts w:ascii="Arial" w:hAnsi="Arial" w:cs="Arial"/>
          <w:sz w:val="18"/>
          <w:szCs w:val="18"/>
          <w:lang w:val="en-GB"/>
        </w:rPr>
        <w:t xml:space="preserve"> 2002</w:t>
      </w:r>
      <w:r w:rsidRPr="00FD20AF">
        <w:rPr>
          <w:rFonts w:ascii="Arial" w:hAnsi="Arial" w:cs="Arial"/>
          <w:sz w:val="18"/>
          <w:szCs w:val="18"/>
          <w:lang w:val="en-GB"/>
        </w:rPr>
        <w:t>, Nicosia, Cyprus or by email to investors@bankofcyprus.com.</w:t>
      </w:r>
    </w:p>
    <w:p w:rsidR="00A77497" w:rsidRDefault="00A77497">
      <w:pPr>
        <w:ind w:left="540" w:hanging="540"/>
        <w:rPr>
          <w:rFonts w:ascii="Arial" w:hAnsi="Arial" w:cs="Arial"/>
          <w:b/>
          <w:bCs/>
          <w:sz w:val="18"/>
          <w:szCs w:val="18"/>
          <w:lang w:val="en-GB"/>
        </w:rPr>
      </w:pPr>
    </w:p>
    <w:p w:rsidR="00A77497" w:rsidRDefault="00A77497">
      <w:pPr>
        <w:ind w:left="540" w:hanging="540"/>
        <w:rPr>
          <w:rFonts w:ascii="Arial" w:hAnsi="Arial" w:cs="Arial"/>
          <w:b/>
          <w:bCs/>
          <w:sz w:val="18"/>
          <w:szCs w:val="18"/>
          <w:lang w:val="en-GB"/>
        </w:rPr>
      </w:pPr>
    </w:p>
    <w:p w:rsidR="00A77497" w:rsidRDefault="00A77497">
      <w:pPr>
        <w:ind w:left="540" w:hanging="540"/>
        <w:rPr>
          <w:rFonts w:ascii="Arial" w:hAnsi="Arial" w:cs="Arial"/>
          <w:b/>
          <w:bCs/>
          <w:sz w:val="18"/>
          <w:szCs w:val="18"/>
        </w:rPr>
      </w:pPr>
      <w:r>
        <w:rPr>
          <w:rFonts w:ascii="Arial" w:hAnsi="Arial" w:cs="Arial"/>
          <w:b/>
          <w:bCs/>
          <w:sz w:val="18"/>
          <w:szCs w:val="18"/>
        </w:rPr>
        <w:t>OTHER INFORMATION AND AVAILABLE DOCUMENTS</w:t>
      </w:r>
    </w:p>
    <w:p w:rsidR="00A77497" w:rsidRDefault="00A77497">
      <w:pPr>
        <w:rPr>
          <w:rFonts w:ascii="Arial" w:hAnsi="Arial" w:cs="Arial"/>
          <w:sz w:val="18"/>
          <w:szCs w:val="18"/>
        </w:rPr>
      </w:pPr>
    </w:p>
    <w:p w:rsidR="00A77497" w:rsidRDefault="00A77497" w:rsidP="000F6EC0">
      <w:pPr>
        <w:widowControl w:val="0"/>
        <w:numPr>
          <w:ilvl w:val="0"/>
          <w:numId w:val="32"/>
        </w:numPr>
        <w:tabs>
          <w:tab w:val="clear" w:pos="1080"/>
          <w:tab w:val="left" w:pos="286"/>
          <w:tab w:val="num" w:pos="720"/>
        </w:tabs>
        <w:autoSpaceDE w:val="0"/>
        <w:autoSpaceDN w:val="0"/>
        <w:adjustRightInd w:val="0"/>
        <w:ind w:left="720"/>
        <w:jc w:val="both"/>
        <w:rPr>
          <w:rFonts w:ascii="Arial" w:hAnsi="Arial" w:cs="Arial"/>
          <w:sz w:val="18"/>
          <w:szCs w:val="18"/>
          <w:lang w:val="en-GB"/>
        </w:rPr>
      </w:pPr>
      <w:r>
        <w:rPr>
          <w:rFonts w:ascii="Arial" w:hAnsi="Arial" w:cs="Arial"/>
          <w:sz w:val="18"/>
          <w:szCs w:val="18"/>
          <w:lang w:val="en-GB"/>
        </w:rPr>
        <w:t>As at 28 May 2012 (being the latest practicable date to the issue of this Notice), the outstanding issued share capital of the Bank is €</w:t>
      </w:r>
      <w:r w:rsidRPr="00A634A9">
        <w:rPr>
          <w:rFonts w:ascii="Arial" w:hAnsi="Arial" w:cs="Arial"/>
          <w:sz w:val="18"/>
          <w:szCs w:val="18"/>
          <w:lang w:val="en-GB"/>
        </w:rPr>
        <w:t>1.795.140.547</w:t>
      </w:r>
      <w:r>
        <w:rPr>
          <w:rFonts w:ascii="Arial" w:hAnsi="Arial" w:cs="Arial"/>
          <w:sz w:val="18"/>
          <w:szCs w:val="18"/>
          <w:lang w:val="en-GB"/>
        </w:rPr>
        <w:t xml:space="preserve"> divided into </w:t>
      </w:r>
      <w:r w:rsidRPr="00A634A9">
        <w:rPr>
          <w:rFonts w:ascii="Arial" w:hAnsi="Arial" w:cs="Arial"/>
          <w:sz w:val="18"/>
          <w:szCs w:val="18"/>
          <w:lang w:val="en-GB"/>
        </w:rPr>
        <w:t>1.795.140.547</w:t>
      </w:r>
      <w:r>
        <w:rPr>
          <w:rFonts w:ascii="Arial" w:hAnsi="Arial" w:cs="Arial"/>
          <w:sz w:val="18"/>
          <w:szCs w:val="18"/>
          <w:lang w:val="en-GB"/>
        </w:rPr>
        <w:t xml:space="preserve"> ordinary shares of nominal value €1,00 each.</w:t>
      </w:r>
    </w:p>
    <w:p w:rsidR="00A77497" w:rsidRDefault="00A77497">
      <w:pPr>
        <w:pStyle w:val="Header"/>
        <w:rPr>
          <w:sz w:val="18"/>
          <w:szCs w:val="18"/>
        </w:rPr>
      </w:pPr>
    </w:p>
    <w:p w:rsidR="00A77497" w:rsidRPr="000F6EC0" w:rsidRDefault="00A77497" w:rsidP="000F6EC0">
      <w:pPr>
        <w:widowControl w:val="0"/>
        <w:numPr>
          <w:ilvl w:val="0"/>
          <w:numId w:val="32"/>
        </w:numPr>
        <w:tabs>
          <w:tab w:val="clear" w:pos="1080"/>
          <w:tab w:val="left" w:pos="0"/>
          <w:tab w:val="left" w:pos="286"/>
          <w:tab w:val="num" w:pos="720"/>
          <w:tab w:val="left" w:pos="1416"/>
          <w:tab w:val="decimal" w:pos="4962"/>
          <w:tab w:val="decimal" w:pos="6521"/>
          <w:tab w:val="right" w:pos="7560"/>
          <w:tab w:val="decimal" w:pos="8220"/>
          <w:tab w:val="left" w:pos="8640"/>
          <w:tab w:val="right" w:pos="9000"/>
        </w:tabs>
        <w:suppressAutoHyphens/>
        <w:autoSpaceDE w:val="0"/>
        <w:autoSpaceDN w:val="0"/>
        <w:adjustRightInd w:val="0"/>
        <w:ind w:left="720"/>
        <w:jc w:val="both"/>
        <w:rPr>
          <w:rFonts w:ascii="Arial" w:hAnsi="Arial" w:cs="Arial"/>
          <w:sz w:val="16"/>
          <w:szCs w:val="20"/>
          <w:lang w:val="en-GB"/>
        </w:rPr>
      </w:pPr>
      <w:r w:rsidRPr="00300C8C">
        <w:rPr>
          <w:rFonts w:ascii="Arial" w:hAnsi="Arial" w:cs="Arial"/>
          <w:sz w:val="18"/>
          <w:szCs w:val="18"/>
          <w:lang w:val="en-GB"/>
        </w:rPr>
        <w:t>The notice to the Annual General Meeting</w:t>
      </w:r>
      <w:r>
        <w:rPr>
          <w:rFonts w:ascii="Arial" w:hAnsi="Arial" w:cs="Arial"/>
          <w:sz w:val="18"/>
          <w:szCs w:val="18"/>
          <w:lang w:val="en-GB"/>
        </w:rPr>
        <w:t xml:space="preserve"> and</w:t>
      </w:r>
      <w:r w:rsidRPr="00300C8C">
        <w:rPr>
          <w:rFonts w:ascii="Arial" w:hAnsi="Arial" w:cs="Arial"/>
          <w:sz w:val="18"/>
          <w:szCs w:val="18"/>
          <w:lang w:val="en-GB"/>
        </w:rPr>
        <w:t xml:space="preserve"> the Form of Proxy shall be made available in electronic form on the website of the </w:t>
      </w:r>
      <w:r>
        <w:rPr>
          <w:rFonts w:ascii="Arial" w:hAnsi="Arial" w:cs="Arial"/>
          <w:sz w:val="18"/>
          <w:szCs w:val="18"/>
          <w:lang w:val="en-GB"/>
        </w:rPr>
        <w:t>Group</w:t>
      </w:r>
      <w:r w:rsidRPr="00300C8C">
        <w:rPr>
          <w:rFonts w:ascii="Arial" w:hAnsi="Arial" w:cs="Arial"/>
          <w:sz w:val="18"/>
          <w:szCs w:val="18"/>
          <w:lang w:val="en-GB"/>
        </w:rPr>
        <w:t xml:space="preserve"> www.bankofcypru</w:t>
      </w:r>
      <w:r w:rsidRPr="00300C8C">
        <w:rPr>
          <w:rFonts w:ascii="Arial" w:hAnsi="Arial" w:cs="Arial"/>
          <w:sz w:val="18"/>
          <w:szCs w:val="18"/>
        </w:rPr>
        <w:t>s</w:t>
      </w:r>
      <w:r w:rsidRPr="00300C8C">
        <w:rPr>
          <w:rFonts w:ascii="Arial" w:hAnsi="Arial" w:cs="Arial"/>
          <w:sz w:val="18"/>
          <w:szCs w:val="18"/>
          <w:lang w:val="en-GB"/>
        </w:rPr>
        <w:t xml:space="preserve">.com (Investor Relations/Press Releases) and in hard copy at the </w:t>
      </w:r>
      <w:r>
        <w:rPr>
          <w:rFonts w:ascii="Arial" w:hAnsi="Arial" w:cs="Arial"/>
          <w:sz w:val="18"/>
          <w:szCs w:val="18"/>
          <w:lang w:val="en-GB"/>
        </w:rPr>
        <w:t>Company</w:t>
      </w:r>
      <w:r w:rsidRPr="00300C8C">
        <w:rPr>
          <w:rFonts w:ascii="Arial" w:hAnsi="Arial" w:cs="Arial"/>
          <w:sz w:val="18"/>
          <w:szCs w:val="18"/>
          <w:lang w:val="en-GB"/>
        </w:rPr>
        <w:t>'s Shares and Loan Stock Department, 4 Evrou Street, Eurolife House, Strovolos, Nicosia.</w:t>
      </w:r>
    </w:p>
    <w:p w:rsidR="00A77497" w:rsidRPr="000F6EC0" w:rsidRDefault="00A77497" w:rsidP="000F6EC0">
      <w:pPr>
        <w:widowControl w:val="0"/>
        <w:tabs>
          <w:tab w:val="left" w:pos="0"/>
          <w:tab w:val="left" w:pos="286"/>
          <w:tab w:val="num" w:pos="720"/>
          <w:tab w:val="left" w:pos="1416"/>
          <w:tab w:val="decimal" w:pos="4962"/>
          <w:tab w:val="decimal" w:pos="6521"/>
          <w:tab w:val="right" w:pos="7560"/>
          <w:tab w:val="decimal" w:pos="8220"/>
          <w:tab w:val="left" w:pos="8640"/>
          <w:tab w:val="right" w:pos="9000"/>
        </w:tabs>
        <w:suppressAutoHyphens/>
        <w:autoSpaceDE w:val="0"/>
        <w:autoSpaceDN w:val="0"/>
        <w:adjustRightInd w:val="0"/>
        <w:ind w:left="720" w:hanging="720"/>
        <w:jc w:val="both"/>
        <w:rPr>
          <w:rFonts w:ascii="Arial" w:hAnsi="Arial" w:cs="Arial"/>
          <w:sz w:val="16"/>
          <w:szCs w:val="20"/>
          <w:lang w:val="en-GB"/>
        </w:rPr>
      </w:pPr>
    </w:p>
    <w:p w:rsidR="00A77497" w:rsidRDefault="00A77497" w:rsidP="000F6EC0">
      <w:pPr>
        <w:widowControl w:val="0"/>
        <w:numPr>
          <w:ilvl w:val="0"/>
          <w:numId w:val="32"/>
        </w:numPr>
        <w:tabs>
          <w:tab w:val="clear" w:pos="1080"/>
          <w:tab w:val="left" w:pos="0"/>
          <w:tab w:val="left" w:pos="286"/>
          <w:tab w:val="num" w:pos="720"/>
          <w:tab w:val="left" w:pos="1416"/>
          <w:tab w:val="decimal" w:pos="4962"/>
          <w:tab w:val="decimal" w:pos="6521"/>
          <w:tab w:val="right" w:pos="7560"/>
          <w:tab w:val="decimal" w:pos="8220"/>
          <w:tab w:val="left" w:pos="8640"/>
          <w:tab w:val="right" w:pos="9000"/>
        </w:tabs>
        <w:suppressAutoHyphens/>
        <w:autoSpaceDE w:val="0"/>
        <w:autoSpaceDN w:val="0"/>
        <w:adjustRightInd w:val="0"/>
        <w:ind w:left="720"/>
        <w:jc w:val="both"/>
        <w:rPr>
          <w:rFonts w:ascii="Arial" w:hAnsi="Arial" w:cs="Arial"/>
          <w:sz w:val="18"/>
          <w:szCs w:val="18"/>
          <w:lang w:val="en-GB"/>
        </w:rPr>
      </w:pPr>
      <w:r w:rsidRPr="000F6EC0">
        <w:rPr>
          <w:rFonts w:ascii="Arial" w:hAnsi="Arial" w:cs="Arial"/>
          <w:sz w:val="18"/>
          <w:szCs w:val="18"/>
          <w:lang w:val="en-GB"/>
        </w:rPr>
        <w:t xml:space="preserve">The </w:t>
      </w:r>
      <w:r>
        <w:rPr>
          <w:rFonts w:ascii="Arial" w:hAnsi="Arial" w:cs="Arial"/>
          <w:sz w:val="18"/>
          <w:szCs w:val="18"/>
          <w:lang w:val="en-GB"/>
        </w:rPr>
        <w:t xml:space="preserve">Group </w:t>
      </w:r>
      <w:r w:rsidRPr="000F6EC0">
        <w:rPr>
          <w:rFonts w:ascii="Arial" w:hAnsi="Arial" w:cs="Arial"/>
          <w:sz w:val="18"/>
          <w:szCs w:val="18"/>
          <w:lang w:val="en-GB"/>
        </w:rPr>
        <w:t>Con</w:t>
      </w:r>
      <w:r>
        <w:rPr>
          <w:rFonts w:ascii="Arial" w:hAnsi="Arial" w:cs="Arial"/>
          <w:sz w:val="18"/>
          <w:szCs w:val="18"/>
          <w:lang w:val="en-GB"/>
        </w:rPr>
        <w:t>solidated Financial Statements, Directors’ Report and Independent Auditor’s Report for year 201</w:t>
      </w:r>
      <w:r w:rsidRPr="00A634A9">
        <w:rPr>
          <w:rFonts w:ascii="Arial" w:hAnsi="Arial" w:cs="Arial"/>
          <w:sz w:val="18"/>
          <w:szCs w:val="18"/>
          <w:lang w:val="en-GB"/>
        </w:rPr>
        <w:t>1</w:t>
      </w:r>
      <w:r>
        <w:rPr>
          <w:rFonts w:ascii="Arial" w:hAnsi="Arial" w:cs="Arial"/>
          <w:sz w:val="18"/>
          <w:szCs w:val="18"/>
          <w:lang w:val="en-GB"/>
        </w:rPr>
        <w:t xml:space="preserve"> are available on the </w:t>
      </w:r>
      <w:r w:rsidRPr="00300C8C">
        <w:rPr>
          <w:rFonts w:ascii="Arial" w:hAnsi="Arial" w:cs="Arial"/>
          <w:sz w:val="18"/>
          <w:szCs w:val="18"/>
          <w:lang w:val="en-GB"/>
        </w:rPr>
        <w:t xml:space="preserve">website of the </w:t>
      </w:r>
      <w:r>
        <w:rPr>
          <w:rFonts w:ascii="Arial" w:hAnsi="Arial" w:cs="Arial"/>
          <w:sz w:val="18"/>
          <w:szCs w:val="18"/>
          <w:lang w:val="en-GB"/>
        </w:rPr>
        <w:t>Group</w:t>
      </w:r>
      <w:r w:rsidRPr="00300C8C">
        <w:rPr>
          <w:rFonts w:ascii="Arial" w:hAnsi="Arial" w:cs="Arial"/>
          <w:sz w:val="18"/>
          <w:szCs w:val="18"/>
          <w:lang w:val="en-GB"/>
        </w:rPr>
        <w:t xml:space="preserve"> </w:t>
      </w:r>
      <w:r>
        <w:rPr>
          <w:rFonts w:ascii="Arial" w:hAnsi="Arial" w:cs="Arial"/>
          <w:sz w:val="18"/>
          <w:szCs w:val="18"/>
          <w:lang w:val="en-GB"/>
        </w:rPr>
        <w:t xml:space="preserve">at </w:t>
      </w:r>
      <w:r w:rsidRPr="00300C8C">
        <w:rPr>
          <w:rFonts w:ascii="Arial" w:hAnsi="Arial" w:cs="Arial"/>
          <w:sz w:val="18"/>
          <w:szCs w:val="18"/>
          <w:lang w:val="en-GB"/>
        </w:rPr>
        <w:t>www.bankofcypru</w:t>
      </w:r>
      <w:r w:rsidRPr="00300C8C">
        <w:rPr>
          <w:rFonts w:ascii="Arial" w:hAnsi="Arial" w:cs="Arial"/>
          <w:sz w:val="18"/>
          <w:szCs w:val="18"/>
        </w:rPr>
        <w:t>s</w:t>
      </w:r>
      <w:r w:rsidRPr="00300C8C">
        <w:rPr>
          <w:rFonts w:ascii="Arial" w:hAnsi="Arial" w:cs="Arial"/>
          <w:sz w:val="18"/>
          <w:szCs w:val="18"/>
          <w:lang w:val="en-GB"/>
        </w:rPr>
        <w:t>.com (I</w:t>
      </w:r>
      <w:r>
        <w:rPr>
          <w:rFonts w:ascii="Arial" w:hAnsi="Arial" w:cs="Arial"/>
          <w:sz w:val="18"/>
          <w:szCs w:val="18"/>
          <w:lang w:val="en-GB"/>
        </w:rPr>
        <w:t>nvestor Relations/Financial Information).</w:t>
      </w:r>
    </w:p>
    <w:p w:rsidR="00A77497" w:rsidRDefault="00A77497" w:rsidP="000F6EC0">
      <w:pPr>
        <w:widowControl w:val="0"/>
        <w:tabs>
          <w:tab w:val="left" w:pos="0"/>
          <w:tab w:val="left" w:pos="286"/>
          <w:tab w:val="num" w:pos="720"/>
          <w:tab w:val="left" w:pos="1416"/>
          <w:tab w:val="decimal" w:pos="4962"/>
          <w:tab w:val="decimal" w:pos="6521"/>
          <w:tab w:val="right" w:pos="7560"/>
          <w:tab w:val="decimal" w:pos="8220"/>
          <w:tab w:val="left" w:pos="8640"/>
          <w:tab w:val="right" w:pos="9000"/>
        </w:tabs>
        <w:suppressAutoHyphens/>
        <w:autoSpaceDE w:val="0"/>
        <w:autoSpaceDN w:val="0"/>
        <w:adjustRightInd w:val="0"/>
        <w:ind w:left="720"/>
        <w:jc w:val="both"/>
        <w:rPr>
          <w:rFonts w:ascii="Arial" w:hAnsi="Arial" w:cs="Arial"/>
          <w:sz w:val="18"/>
          <w:szCs w:val="18"/>
          <w:lang w:val="en-GB"/>
        </w:rPr>
      </w:pPr>
    </w:p>
    <w:p w:rsidR="00A77497" w:rsidRPr="000F6EC0" w:rsidRDefault="00A77497" w:rsidP="000F6EC0">
      <w:pPr>
        <w:widowControl w:val="0"/>
        <w:tabs>
          <w:tab w:val="left" w:pos="0"/>
          <w:tab w:val="left" w:pos="540"/>
          <w:tab w:val="left" w:pos="1416"/>
          <w:tab w:val="decimal" w:pos="4962"/>
          <w:tab w:val="decimal" w:pos="6521"/>
          <w:tab w:val="right" w:pos="7560"/>
          <w:tab w:val="decimal" w:pos="8220"/>
          <w:tab w:val="left" w:pos="8640"/>
          <w:tab w:val="right" w:pos="9000"/>
        </w:tabs>
        <w:suppressAutoHyphens/>
        <w:autoSpaceDE w:val="0"/>
        <w:autoSpaceDN w:val="0"/>
        <w:adjustRightInd w:val="0"/>
        <w:ind w:left="720"/>
        <w:jc w:val="both"/>
        <w:rPr>
          <w:rFonts w:ascii="Arial" w:hAnsi="Arial" w:cs="Arial"/>
          <w:sz w:val="18"/>
          <w:szCs w:val="18"/>
          <w:lang w:val="en-GB"/>
        </w:rPr>
      </w:pPr>
      <w:r>
        <w:rPr>
          <w:rFonts w:ascii="Arial" w:hAnsi="Arial" w:cs="Arial"/>
          <w:sz w:val="18"/>
          <w:szCs w:val="18"/>
          <w:lang w:val="en-GB"/>
        </w:rPr>
        <w:t xml:space="preserve">Copies of these documents shall be available on request, free of charge, either in soft or hard copy, from the </w:t>
      </w:r>
      <w:r w:rsidRPr="00300C8C">
        <w:rPr>
          <w:rFonts w:ascii="Arial" w:hAnsi="Arial" w:cs="Arial"/>
          <w:sz w:val="18"/>
          <w:szCs w:val="18"/>
          <w:lang w:val="en-GB"/>
        </w:rPr>
        <w:t xml:space="preserve">Shares and Loan Stock Department, 4 Evrou Street, Eurolife House, Strovolos, </w:t>
      </w:r>
      <w:r>
        <w:rPr>
          <w:rFonts w:ascii="Arial" w:hAnsi="Arial" w:cs="Arial"/>
          <w:sz w:val="18"/>
          <w:szCs w:val="18"/>
          <w:lang w:val="en-GB"/>
        </w:rPr>
        <w:t xml:space="preserve">P.O. Box 24884, 1398 </w:t>
      </w:r>
      <w:r w:rsidRPr="00300C8C">
        <w:rPr>
          <w:rFonts w:ascii="Arial" w:hAnsi="Arial" w:cs="Arial"/>
          <w:sz w:val="18"/>
          <w:szCs w:val="18"/>
          <w:lang w:val="en-GB"/>
        </w:rPr>
        <w:t>Nicosia</w:t>
      </w:r>
      <w:r>
        <w:rPr>
          <w:rFonts w:ascii="Arial" w:hAnsi="Arial" w:cs="Arial"/>
          <w:sz w:val="18"/>
          <w:szCs w:val="18"/>
          <w:lang w:val="en-GB"/>
        </w:rPr>
        <w:t xml:space="preserve"> (tel: +357 22121755, fax: +357 22336258, email: shares@bankofcyprus.com).</w:t>
      </w:r>
    </w:p>
    <w:sectPr w:rsidR="00A77497" w:rsidRPr="000F6EC0" w:rsidSect="006579BF">
      <w:footerReference w:type="even" r:id="rId18"/>
      <w:footerReference w:type="default" r:id="rId19"/>
      <w:type w:val="continuous"/>
      <w:pgSz w:w="11909" w:h="16834"/>
      <w:pgMar w:top="1134" w:right="1418" w:bottom="1418"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97" w:rsidRDefault="00A77497">
      <w:r>
        <w:separator/>
      </w:r>
    </w:p>
  </w:endnote>
  <w:endnote w:type="continuationSeparator" w:id="0">
    <w:p w:rsidR="00A77497" w:rsidRDefault="00A77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Futur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97" w:rsidRDefault="0027317E">
    <w:pPr>
      <w:pStyle w:val="Footer"/>
      <w:framePr w:wrap="around" w:vAnchor="text" w:hAnchor="margin" w:xAlign="right" w:y="1"/>
      <w:rPr>
        <w:rStyle w:val="PageNumber"/>
      </w:rPr>
    </w:pPr>
    <w:r>
      <w:rPr>
        <w:rStyle w:val="PageNumber"/>
      </w:rPr>
      <w:fldChar w:fldCharType="begin"/>
    </w:r>
    <w:r w:rsidR="00A77497">
      <w:rPr>
        <w:rStyle w:val="PageNumber"/>
      </w:rPr>
      <w:instrText xml:space="preserve">PAGE  </w:instrText>
    </w:r>
    <w:r>
      <w:rPr>
        <w:rStyle w:val="PageNumber"/>
      </w:rPr>
      <w:fldChar w:fldCharType="end"/>
    </w:r>
  </w:p>
  <w:p w:rsidR="00A77497" w:rsidRDefault="00A774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97" w:rsidRDefault="00A77497">
    <w:pPr>
      <w:pStyle w:val="Footer"/>
      <w:framePr w:wrap="around" w:vAnchor="text" w:hAnchor="margin" w:xAlign="right" w:y="1"/>
      <w:rPr>
        <w:rStyle w:val="PageNumber"/>
        <w:sz w:val="20"/>
      </w:rPr>
    </w:pPr>
  </w:p>
  <w:p w:rsidR="00A77497" w:rsidRDefault="00A77497">
    <w:pPr>
      <w:pStyle w:val="Footer"/>
      <w:tabs>
        <w:tab w:val="clear" w:pos="4153"/>
        <w:tab w:val="clear" w:pos="8306"/>
        <w:tab w:val="right" w:pos="9000"/>
      </w:tabs>
      <w:ind w:right="360"/>
    </w:pPr>
  </w:p>
  <w:p w:rsidR="00A77497" w:rsidRDefault="007751AC">
    <w:pPr>
      <w:pStyle w:val="Footer"/>
      <w:tabs>
        <w:tab w:val="clear" w:pos="4153"/>
        <w:tab w:val="clear" w:pos="8306"/>
        <w:tab w:val="right" w:pos="9000"/>
      </w:tabs>
      <w:ind w:right="360"/>
    </w:pPr>
    <w:r>
      <w:rPr>
        <w:noProof/>
      </w:rPr>
      <w:drawing>
        <wp:inline distT="0" distB="0" distL="0" distR="0">
          <wp:extent cx="2066925" cy="302895"/>
          <wp:effectExtent l="0" t="0" r="9525" b="1905"/>
          <wp:docPr id="9"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302895"/>
                  </a:xfrm>
                  <a:prstGeom prst="rect">
                    <a:avLst/>
                  </a:prstGeom>
                  <a:noFill/>
                  <a:ln>
                    <a:noFill/>
                  </a:ln>
                </pic:spPr>
              </pic:pic>
            </a:graphicData>
          </a:graphic>
        </wp:inline>
      </w:drawing>
    </w:r>
    <w:r w:rsidR="00A77497">
      <w:rPr>
        <w:lang w:val="el-GR"/>
      </w:rPr>
      <w:tab/>
    </w:r>
    <w:r w:rsidR="00A77497">
      <w:tab/>
    </w:r>
    <w:r w:rsidR="00A7749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97" w:rsidRDefault="00A77497">
      <w:r>
        <w:separator/>
      </w:r>
    </w:p>
  </w:footnote>
  <w:footnote w:type="continuationSeparator" w:id="0">
    <w:p w:rsidR="00A77497" w:rsidRDefault="00A77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8ADEC"/>
    <w:lvl w:ilvl="0">
      <w:start w:val="1"/>
      <w:numFmt w:val="bullet"/>
      <w:lvlText w:val=""/>
      <w:lvlJc w:val="left"/>
      <w:pPr>
        <w:tabs>
          <w:tab w:val="num" w:pos="360"/>
        </w:tabs>
        <w:ind w:left="360" w:hanging="360"/>
      </w:pPr>
      <w:rPr>
        <w:rFonts w:ascii="Symbol" w:hAnsi="Symbol" w:hint="default"/>
      </w:rPr>
    </w:lvl>
  </w:abstractNum>
  <w:abstractNum w:abstractNumId="1">
    <w:nsid w:val="299F028A"/>
    <w:multiLevelType w:val="hybridMultilevel"/>
    <w:tmpl w:val="1044659C"/>
    <w:lvl w:ilvl="0" w:tplc="7DD833EC">
      <w:start w:val="1"/>
      <w:numFmt w:val="decimal"/>
      <w:lvlText w:val="(%1)"/>
      <w:lvlJc w:val="left"/>
      <w:pPr>
        <w:tabs>
          <w:tab w:val="num" w:pos="1080"/>
        </w:tabs>
        <w:ind w:left="1080" w:hanging="720"/>
      </w:pPr>
      <w:rPr>
        <w:rFonts w:ascii="Arial" w:hAnsi="Arial" w:cs="Arial" w:hint="default"/>
        <w:sz w:val="18"/>
        <w:szCs w:val="18"/>
      </w:rPr>
    </w:lvl>
    <w:lvl w:ilvl="1" w:tplc="04080011">
      <w:start w:val="1"/>
      <w:numFmt w:val="decimal"/>
      <w:lvlText w:val="%2)"/>
      <w:lvlJc w:val="left"/>
      <w:pPr>
        <w:tabs>
          <w:tab w:val="num" w:pos="1440"/>
        </w:tabs>
        <w:ind w:left="1440" w:hanging="360"/>
      </w:pPr>
      <w:rPr>
        <w:rFonts w:cs="Times New Roman" w:hint="default"/>
      </w:rPr>
    </w:lvl>
    <w:lvl w:ilvl="2" w:tplc="64C8A27A">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EC57A8C"/>
    <w:multiLevelType w:val="hybridMultilevel"/>
    <w:tmpl w:val="4AC26F08"/>
    <w:lvl w:ilvl="0" w:tplc="0409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nsid w:val="314C789F"/>
    <w:multiLevelType w:val="multilevel"/>
    <w:tmpl w:val="A13E475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5DE0262B"/>
    <w:multiLevelType w:val="hybridMultilevel"/>
    <w:tmpl w:val="C15C82E6"/>
    <w:lvl w:ilvl="0" w:tplc="680875FC">
      <w:start w:val="1"/>
      <w:numFmt w:val="upperLetter"/>
      <w:lvlText w:val="%1."/>
      <w:lvlJc w:val="left"/>
      <w:pPr>
        <w:tabs>
          <w:tab w:val="num" w:pos="900"/>
        </w:tabs>
        <w:ind w:left="900" w:hanging="360"/>
      </w:pPr>
      <w:rPr>
        <w:rFonts w:cs="Times New Roman" w:hint="default"/>
      </w:rPr>
    </w:lvl>
    <w:lvl w:ilvl="1" w:tplc="04080019" w:tentative="1">
      <w:start w:val="1"/>
      <w:numFmt w:val="lowerLetter"/>
      <w:lvlText w:val="%2."/>
      <w:lvlJc w:val="left"/>
      <w:pPr>
        <w:tabs>
          <w:tab w:val="num" w:pos="1620"/>
        </w:tabs>
        <w:ind w:left="1620" w:hanging="360"/>
      </w:pPr>
      <w:rPr>
        <w:rFonts w:cs="Times New Roman"/>
      </w:rPr>
    </w:lvl>
    <w:lvl w:ilvl="2" w:tplc="0408001B" w:tentative="1">
      <w:start w:val="1"/>
      <w:numFmt w:val="lowerRoman"/>
      <w:lvlText w:val="%3."/>
      <w:lvlJc w:val="right"/>
      <w:pPr>
        <w:tabs>
          <w:tab w:val="num" w:pos="2340"/>
        </w:tabs>
        <w:ind w:left="2340" w:hanging="180"/>
      </w:pPr>
      <w:rPr>
        <w:rFonts w:cs="Times New Roman"/>
      </w:rPr>
    </w:lvl>
    <w:lvl w:ilvl="3" w:tplc="0408000F" w:tentative="1">
      <w:start w:val="1"/>
      <w:numFmt w:val="decimal"/>
      <w:lvlText w:val="%4."/>
      <w:lvlJc w:val="left"/>
      <w:pPr>
        <w:tabs>
          <w:tab w:val="num" w:pos="3060"/>
        </w:tabs>
        <w:ind w:left="3060" w:hanging="360"/>
      </w:pPr>
      <w:rPr>
        <w:rFonts w:cs="Times New Roman"/>
      </w:rPr>
    </w:lvl>
    <w:lvl w:ilvl="4" w:tplc="04080019" w:tentative="1">
      <w:start w:val="1"/>
      <w:numFmt w:val="lowerLetter"/>
      <w:lvlText w:val="%5."/>
      <w:lvlJc w:val="left"/>
      <w:pPr>
        <w:tabs>
          <w:tab w:val="num" w:pos="3780"/>
        </w:tabs>
        <w:ind w:left="3780" w:hanging="360"/>
      </w:pPr>
      <w:rPr>
        <w:rFonts w:cs="Times New Roman"/>
      </w:rPr>
    </w:lvl>
    <w:lvl w:ilvl="5" w:tplc="0408001B" w:tentative="1">
      <w:start w:val="1"/>
      <w:numFmt w:val="lowerRoman"/>
      <w:lvlText w:val="%6."/>
      <w:lvlJc w:val="right"/>
      <w:pPr>
        <w:tabs>
          <w:tab w:val="num" w:pos="4500"/>
        </w:tabs>
        <w:ind w:left="4500" w:hanging="180"/>
      </w:pPr>
      <w:rPr>
        <w:rFonts w:cs="Times New Roman"/>
      </w:rPr>
    </w:lvl>
    <w:lvl w:ilvl="6" w:tplc="0408000F" w:tentative="1">
      <w:start w:val="1"/>
      <w:numFmt w:val="decimal"/>
      <w:lvlText w:val="%7."/>
      <w:lvlJc w:val="left"/>
      <w:pPr>
        <w:tabs>
          <w:tab w:val="num" w:pos="5220"/>
        </w:tabs>
        <w:ind w:left="5220" w:hanging="360"/>
      </w:pPr>
      <w:rPr>
        <w:rFonts w:cs="Times New Roman"/>
      </w:rPr>
    </w:lvl>
    <w:lvl w:ilvl="7" w:tplc="04080019" w:tentative="1">
      <w:start w:val="1"/>
      <w:numFmt w:val="lowerLetter"/>
      <w:lvlText w:val="%8."/>
      <w:lvlJc w:val="left"/>
      <w:pPr>
        <w:tabs>
          <w:tab w:val="num" w:pos="5940"/>
        </w:tabs>
        <w:ind w:left="5940" w:hanging="360"/>
      </w:pPr>
      <w:rPr>
        <w:rFonts w:cs="Times New Roman"/>
      </w:rPr>
    </w:lvl>
    <w:lvl w:ilvl="8" w:tplc="0408001B" w:tentative="1">
      <w:start w:val="1"/>
      <w:numFmt w:val="lowerRoman"/>
      <w:lvlText w:val="%9."/>
      <w:lvlJc w:val="right"/>
      <w:pPr>
        <w:tabs>
          <w:tab w:val="num" w:pos="6660"/>
        </w:tabs>
        <w:ind w:left="6660" w:hanging="180"/>
      </w:pPr>
      <w:rPr>
        <w:rFonts w:cs="Times New Roman"/>
      </w:rPr>
    </w:lvl>
  </w:abstractNum>
  <w:abstractNum w:abstractNumId="5">
    <w:nsid w:val="606AB5FC"/>
    <w:multiLevelType w:val="hybridMultilevel"/>
    <w:tmpl w:val="C984922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BC117D"/>
    <w:rsid w:val="00001E86"/>
    <w:rsid w:val="00012228"/>
    <w:rsid w:val="0002009A"/>
    <w:rsid w:val="00034609"/>
    <w:rsid w:val="00042C54"/>
    <w:rsid w:val="000758A8"/>
    <w:rsid w:val="0008107B"/>
    <w:rsid w:val="00094472"/>
    <w:rsid w:val="000C6471"/>
    <w:rsid w:val="000E2CF0"/>
    <w:rsid w:val="000E5ACB"/>
    <w:rsid w:val="000F6EC0"/>
    <w:rsid w:val="00117011"/>
    <w:rsid w:val="00153AE4"/>
    <w:rsid w:val="001665DF"/>
    <w:rsid w:val="00167C0A"/>
    <w:rsid w:val="001A7663"/>
    <w:rsid w:val="001D6A2A"/>
    <w:rsid w:val="001D7848"/>
    <w:rsid w:val="001D7CF0"/>
    <w:rsid w:val="001E0327"/>
    <w:rsid w:val="00215AC1"/>
    <w:rsid w:val="002402A2"/>
    <w:rsid w:val="00264135"/>
    <w:rsid w:val="00264273"/>
    <w:rsid w:val="00264558"/>
    <w:rsid w:val="0027317E"/>
    <w:rsid w:val="00277D78"/>
    <w:rsid w:val="002831A4"/>
    <w:rsid w:val="00296DEE"/>
    <w:rsid w:val="002A1992"/>
    <w:rsid w:val="002C72BF"/>
    <w:rsid w:val="002D4401"/>
    <w:rsid w:val="002E1587"/>
    <w:rsid w:val="002E3B36"/>
    <w:rsid w:val="002F3097"/>
    <w:rsid w:val="002F5E48"/>
    <w:rsid w:val="00300C8C"/>
    <w:rsid w:val="003576FB"/>
    <w:rsid w:val="00364E20"/>
    <w:rsid w:val="0037297E"/>
    <w:rsid w:val="00373D53"/>
    <w:rsid w:val="003A06F0"/>
    <w:rsid w:val="003B40C5"/>
    <w:rsid w:val="003D1D63"/>
    <w:rsid w:val="003E4165"/>
    <w:rsid w:val="003E5CC2"/>
    <w:rsid w:val="00440AD0"/>
    <w:rsid w:val="0045302F"/>
    <w:rsid w:val="004941F0"/>
    <w:rsid w:val="004A38EE"/>
    <w:rsid w:val="004E1CE2"/>
    <w:rsid w:val="00503506"/>
    <w:rsid w:val="0050422F"/>
    <w:rsid w:val="00513217"/>
    <w:rsid w:val="0056675C"/>
    <w:rsid w:val="005E0432"/>
    <w:rsid w:val="005E2A13"/>
    <w:rsid w:val="005F4548"/>
    <w:rsid w:val="00607824"/>
    <w:rsid w:val="006349A0"/>
    <w:rsid w:val="00640AD0"/>
    <w:rsid w:val="006579BF"/>
    <w:rsid w:val="0069151D"/>
    <w:rsid w:val="006E3F0F"/>
    <w:rsid w:val="00710D41"/>
    <w:rsid w:val="00735983"/>
    <w:rsid w:val="00735E03"/>
    <w:rsid w:val="0075566A"/>
    <w:rsid w:val="007751AC"/>
    <w:rsid w:val="00797C68"/>
    <w:rsid w:val="007B36CD"/>
    <w:rsid w:val="007E2568"/>
    <w:rsid w:val="007E45E1"/>
    <w:rsid w:val="007E4E97"/>
    <w:rsid w:val="00814390"/>
    <w:rsid w:val="00830DDF"/>
    <w:rsid w:val="008766AE"/>
    <w:rsid w:val="00877CA5"/>
    <w:rsid w:val="00882885"/>
    <w:rsid w:val="00897F20"/>
    <w:rsid w:val="008C2CED"/>
    <w:rsid w:val="008D613D"/>
    <w:rsid w:val="008E3436"/>
    <w:rsid w:val="0091591B"/>
    <w:rsid w:val="0096584E"/>
    <w:rsid w:val="00972233"/>
    <w:rsid w:val="00974866"/>
    <w:rsid w:val="00984D73"/>
    <w:rsid w:val="009A2A03"/>
    <w:rsid w:val="009B4588"/>
    <w:rsid w:val="00A04793"/>
    <w:rsid w:val="00A04EA4"/>
    <w:rsid w:val="00A254F5"/>
    <w:rsid w:val="00A409DE"/>
    <w:rsid w:val="00A470AC"/>
    <w:rsid w:val="00A634A9"/>
    <w:rsid w:val="00A77497"/>
    <w:rsid w:val="00A8174A"/>
    <w:rsid w:val="00A95EE0"/>
    <w:rsid w:val="00AC44C3"/>
    <w:rsid w:val="00AE3FD9"/>
    <w:rsid w:val="00AF4B10"/>
    <w:rsid w:val="00AF5DE4"/>
    <w:rsid w:val="00B26761"/>
    <w:rsid w:val="00B321EF"/>
    <w:rsid w:val="00B51562"/>
    <w:rsid w:val="00B5610F"/>
    <w:rsid w:val="00B64DEA"/>
    <w:rsid w:val="00B716A6"/>
    <w:rsid w:val="00B83A2D"/>
    <w:rsid w:val="00B83BEB"/>
    <w:rsid w:val="00BA2F9C"/>
    <w:rsid w:val="00BA6EAC"/>
    <w:rsid w:val="00BC117D"/>
    <w:rsid w:val="00BC7023"/>
    <w:rsid w:val="00BE74F3"/>
    <w:rsid w:val="00C042D5"/>
    <w:rsid w:val="00C12FF4"/>
    <w:rsid w:val="00C50D07"/>
    <w:rsid w:val="00C62778"/>
    <w:rsid w:val="00C63A6F"/>
    <w:rsid w:val="00C66AE3"/>
    <w:rsid w:val="00C71924"/>
    <w:rsid w:val="00C731F5"/>
    <w:rsid w:val="00C86411"/>
    <w:rsid w:val="00CA7E0A"/>
    <w:rsid w:val="00CC376A"/>
    <w:rsid w:val="00CD3C2D"/>
    <w:rsid w:val="00CE18B5"/>
    <w:rsid w:val="00CF3106"/>
    <w:rsid w:val="00CF5537"/>
    <w:rsid w:val="00CF5F15"/>
    <w:rsid w:val="00D062F9"/>
    <w:rsid w:val="00D27E13"/>
    <w:rsid w:val="00D538D2"/>
    <w:rsid w:val="00D569FF"/>
    <w:rsid w:val="00D8485D"/>
    <w:rsid w:val="00D93F34"/>
    <w:rsid w:val="00D942D1"/>
    <w:rsid w:val="00DA6EBE"/>
    <w:rsid w:val="00DB4F24"/>
    <w:rsid w:val="00DD3BF3"/>
    <w:rsid w:val="00DF696B"/>
    <w:rsid w:val="00E17A22"/>
    <w:rsid w:val="00E2303C"/>
    <w:rsid w:val="00ED5696"/>
    <w:rsid w:val="00ED5869"/>
    <w:rsid w:val="00ED7789"/>
    <w:rsid w:val="00EE6200"/>
    <w:rsid w:val="00EF6943"/>
    <w:rsid w:val="00F13B63"/>
    <w:rsid w:val="00F53A16"/>
    <w:rsid w:val="00F735E4"/>
    <w:rsid w:val="00F765C6"/>
    <w:rsid w:val="00F829E1"/>
    <w:rsid w:val="00F903EB"/>
    <w:rsid w:val="00FA57DB"/>
    <w:rsid w:val="00FD20AF"/>
    <w:rsid w:val="00FD6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3506"/>
    <w:rPr>
      <w:sz w:val="24"/>
      <w:szCs w:val="24"/>
      <w:lang w:val="en-US" w:eastAsia="en-US"/>
    </w:rPr>
  </w:style>
  <w:style w:type="paragraph" w:styleId="Heading1">
    <w:name w:val="heading 1"/>
    <w:basedOn w:val="Normal"/>
    <w:next w:val="Normal"/>
    <w:link w:val="Heading1Char"/>
    <w:uiPriority w:val="99"/>
    <w:qFormat/>
    <w:rsid w:val="00503506"/>
    <w:pPr>
      <w:keepNext/>
      <w:tabs>
        <w:tab w:val="left" w:pos="0"/>
        <w:tab w:val="left" w:pos="426"/>
        <w:tab w:val="right" w:pos="8640"/>
      </w:tabs>
      <w:suppressAutoHyphens/>
      <w:ind w:left="426" w:hanging="426"/>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03506"/>
    <w:pPr>
      <w:keepNext/>
      <w:tabs>
        <w:tab w:val="left" w:pos="0"/>
        <w:tab w:val="left" w:pos="282"/>
        <w:tab w:val="left" w:pos="2430"/>
        <w:tab w:val="decimal" w:pos="3150"/>
        <w:tab w:val="left" w:pos="4320"/>
        <w:tab w:val="decimal" w:pos="4818"/>
        <w:tab w:val="left" w:pos="6030"/>
        <w:tab w:val="decimal" w:pos="6378"/>
        <w:tab w:val="left" w:pos="7920"/>
        <w:tab w:val="decimal" w:pos="8190"/>
      </w:tabs>
      <w:suppressAutoHyphens/>
      <w:outlineLvl w:val="1"/>
    </w:pPr>
    <w:rPr>
      <w:rFonts w:ascii="Cambria" w:hAnsi="Cambria"/>
      <w:b/>
      <w:bCs/>
      <w:i/>
      <w:iCs/>
      <w:sz w:val="28"/>
      <w:szCs w:val="28"/>
    </w:rPr>
  </w:style>
  <w:style w:type="paragraph" w:styleId="Heading3">
    <w:name w:val="heading 3"/>
    <w:basedOn w:val="Normal"/>
    <w:next w:val="Normal"/>
    <w:link w:val="Heading3Char"/>
    <w:uiPriority w:val="99"/>
    <w:qFormat/>
    <w:rsid w:val="00503506"/>
    <w:pPr>
      <w:keepNext/>
      <w:tabs>
        <w:tab w:val="left" w:pos="0"/>
        <w:tab w:val="left" w:pos="360"/>
      </w:tabs>
      <w:suppressAutoHyphens/>
      <w:outlineLvl w:val="2"/>
    </w:pPr>
    <w:rPr>
      <w:rFonts w:ascii="Cambria" w:hAnsi="Cambria"/>
      <w:b/>
      <w:bCs/>
      <w:sz w:val="26"/>
      <w:szCs w:val="26"/>
    </w:rPr>
  </w:style>
  <w:style w:type="paragraph" w:styleId="Heading4">
    <w:name w:val="heading 4"/>
    <w:basedOn w:val="Normal"/>
    <w:next w:val="Normal"/>
    <w:link w:val="Heading4Char"/>
    <w:uiPriority w:val="99"/>
    <w:qFormat/>
    <w:rsid w:val="00503506"/>
    <w:pPr>
      <w:keepNext/>
      <w:tabs>
        <w:tab w:val="left" w:pos="0"/>
        <w:tab w:val="left" w:pos="360"/>
      </w:tabs>
      <w:suppressAutoHyphens/>
      <w:outlineLvl w:val="3"/>
    </w:pPr>
    <w:rPr>
      <w:rFonts w:ascii="Calibri" w:hAnsi="Calibri"/>
      <w:b/>
      <w:bCs/>
      <w:sz w:val="28"/>
      <w:szCs w:val="28"/>
    </w:rPr>
  </w:style>
  <w:style w:type="paragraph" w:styleId="Heading5">
    <w:name w:val="heading 5"/>
    <w:basedOn w:val="Normal"/>
    <w:next w:val="Normal"/>
    <w:link w:val="Heading5Char"/>
    <w:uiPriority w:val="99"/>
    <w:qFormat/>
    <w:rsid w:val="00503506"/>
    <w:pPr>
      <w:keepNext/>
      <w:tabs>
        <w:tab w:val="left" w:pos="0"/>
        <w:tab w:val="decimal" w:pos="4962"/>
        <w:tab w:val="decimal" w:pos="6521"/>
        <w:tab w:val="right" w:pos="7560"/>
        <w:tab w:val="left" w:pos="8640"/>
        <w:tab w:val="right" w:pos="9000"/>
      </w:tabs>
      <w:suppressAutoHyphens/>
      <w:ind w:right="14"/>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503506"/>
    <w:pPr>
      <w:keepNext/>
      <w:ind w:left="360"/>
      <w:outlineLvl w:val="5"/>
    </w:pPr>
    <w:rPr>
      <w:rFonts w:ascii="Calibri" w:hAnsi="Calibri"/>
      <w:b/>
      <w:bCs/>
      <w:sz w:val="20"/>
      <w:szCs w:val="20"/>
    </w:rPr>
  </w:style>
  <w:style w:type="paragraph" w:styleId="Heading7">
    <w:name w:val="heading 7"/>
    <w:basedOn w:val="Normal"/>
    <w:next w:val="Normal"/>
    <w:link w:val="Heading7Char"/>
    <w:uiPriority w:val="99"/>
    <w:qFormat/>
    <w:rsid w:val="00503506"/>
    <w:pPr>
      <w:keepNext/>
      <w:tabs>
        <w:tab w:val="left" w:pos="0"/>
        <w:tab w:val="decimal" w:pos="4962"/>
        <w:tab w:val="decimal" w:pos="6521"/>
        <w:tab w:val="right" w:pos="7560"/>
        <w:tab w:val="left" w:pos="8640"/>
        <w:tab w:val="right" w:pos="9000"/>
      </w:tabs>
      <w:suppressAutoHyphens/>
      <w:jc w:val="right"/>
      <w:outlineLvl w:val="6"/>
    </w:pPr>
    <w:rPr>
      <w:rFonts w:ascii="Calibri" w:hAnsi="Calibri"/>
    </w:rPr>
  </w:style>
  <w:style w:type="paragraph" w:styleId="Heading8">
    <w:name w:val="heading 8"/>
    <w:basedOn w:val="Normal"/>
    <w:next w:val="Normal"/>
    <w:link w:val="Heading8Char"/>
    <w:uiPriority w:val="99"/>
    <w:qFormat/>
    <w:rsid w:val="00503506"/>
    <w:pPr>
      <w:keepNext/>
      <w:outlineLvl w:val="7"/>
    </w:pPr>
    <w:rPr>
      <w:rFonts w:ascii="Calibri" w:hAnsi="Calibri"/>
      <w:i/>
      <w:iCs/>
    </w:rPr>
  </w:style>
  <w:style w:type="paragraph" w:styleId="Heading9">
    <w:name w:val="heading 9"/>
    <w:basedOn w:val="Normal"/>
    <w:next w:val="Normal"/>
    <w:link w:val="Heading9Char"/>
    <w:uiPriority w:val="99"/>
    <w:qFormat/>
    <w:rsid w:val="00503506"/>
    <w:pPr>
      <w:keepNext/>
      <w:tabs>
        <w:tab w:val="left" w:pos="282"/>
        <w:tab w:val="left" w:pos="720"/>
      </w:tabs>
      <w:suppressAutoHyphens/>
      <w:ind w:left="426" w:hanging="426"/>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848"/>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1D7848"/>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1D7848"/>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1D7848"/>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1D7848"/>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1D7848"/>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1D7848"/>
    <w:rPr>
      <w:rFonts w:ascii="Calibri" w:hAnsi="Calibri" w:cs="Times New Roman"/>
      <w:sz w:val="24"/>
      <w:lang w:val="en-US" w:eastAsia="en-US"/>
    </w:rPr>
  </w:style>
  <w:style w:type="character" w:customStyle="1" w:styleId="Heading8Char">
    <w:name w:val="Heading 8 Char"/>
    <w:basedOn w:val="DefaultParagraphFont"/>
    <w:link w:val="Heading8"/>
    <w:uiPriority w:val="99"/>
    <w:semiHidden/>
    <w:locked/>
    <w:rsid w:val="001D7848"/>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1D7848"/>
    <w:rPr>
      <w:rFonts w:ascii="Cambria" w:hAnsi="Cambria" w:cs="Times New Roman"/>
      <w:lang w:val="en-US" w:eastAsia="en-US"/>
    </w:rPr>
  </w:style>
  <w:style w:type="paragraph" w:styleId="ListBullet">
    <w:name w:val="List Bullet"/>
    <w:basedOn w:val="Normal"/>
    <w:autoRedefine/>
    <w:uiPriority w:val="99"/>
    <w:rsid w:val="00503506"/>
    <w:rPr>
      <w:rFonts w:ascii="Futura" w:hAnsi="Futura"/>
      <w:sz w:val="20"/>
      <w:szCs w:val="20"/>
      <w:lang w:val="en-GB"/>
    </w:rPr>
  </w:style>
  <w:style w:type="paragraph" w:styleId="Header">
    <w:name w:val="header"/>
    <w:basedOn w:val="Normal"/>
    <w:link w:val="HeaderChar"/>
    <w:uiPriority w:val="99"/>
    <w:rsid w:val="00503506"/>
    <w:pPr>
      <w:tabs>
        <w:tab w:val="center" w:pos="4153"/>
        <w:tab w:val="right" w:pos="8306"/>
      </w:tabs>
    </w:pPr>
  </w:style>
  <w:style w:type="character" w:customStyle="1" w:styleId="HeaderChar">
    <w:name w:val="Header Char"/>
    <w:basedOn w:val="DefaultParagraphFont"/>
    <w:link w:val="Header"/>
    <w:uiPriority w:val="99"/>
    <w:semiHidden/>
    <w:locked/>
    <w:rsid w:val="001D7848"/>
    <w:rPr>
      <w:rFonts w:cs="Times New Roman"/>
      <w:sz w:val="24"/>
      <w:lang w:val="en-US" w:eastAsia="en-US"/>
    </w:rPr>
  </w:style>
  <w:style w:type="paragraph" w:styleId="TOC3">
    <w:name w:val="toc 3"/>
    <w:basedOn w:val="Normal"/>
    <w:next w:val="Normal"/>
    <w:autoRedefine/>
    <w:uiPriority w:val="99"/>
    <w:semiHidden/>
    <w:rsid w:val="00503506"/>
    <w:pPr>
      <w:tabs>
        <w:tab w:val="left" w:leader="dot" w:pos="9000"/>
        <w:tab w:val="right" w:pos="9360"/>
      </w:tabs>
      <w:suppressAutoHyphens/>
      <w:ind w:left="2160" w:right="720" w:hanging="720"/>
    </w:pPr>
    <w:rPr>
      <w:sz w:val="20"/>
      <w:szCs w:val="20"/>
    </w:rPr>
  </w:style>
  <w:style w:type="paragraph" w:styleId="Title">
    <w:name w:val="Title"/>
    <w:basedOn w:val="Normal"/>
    <w:link w:val="TitleChar"/>
    <w:uiPriority w:val="99"/>
    <w:qFormat/>
    <w:rsid w:val="00503506"/>
    <w:pPr>
      <w:tabs>
        <w:tab w:val="left" w:pos="0"/>
        <w:tab w:val="left" w:pos="282"/>
        <w:tab w:val="left" w:pos="720"/>
      </w:tabs>
      <w:suppressAutoHyphens/>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1D7848"/>
    <w:rPr>
      <w:rFonts w:ascii="Cambria" w:hAnsi="Cambria" w:cs="Times New Roman"/>
      <w:b/>
      <w:kern w:val="28"/>
      <w:sz w:val="32"/>
      <w:lang w:val="en-US" w:eastAsia="en-US"/>
    </w:rPr>
  </w:style>
  <w:style w:type="paragraph" w:styleId="Footer">
    <w:name w:val="footer"/>
    <w:basedOn w:val="Normal"/>
    <w:link w:val="FooterChar"/>
    <w:uiPriority w:val="99"/>
    <w:rsid w:val="00503506"/>
    <w:pPr>
      <w:tabs>
        <w:tab w:val="center" w:pos="4153"/>
        <w:tab w:val="right" w:pos="8306"/>
      </w:tabs>
    </w:pPr>
  </w:style>
  <w:style w:type="character" w:customStyle="1" w:styleId="FooterChar">
    <w:name w:val="Footer Char"/>
    <w:basedOn w:val="DefaultParagraphFont"/>
    <w:link w:val="Footer"/>
    <w:uiPriority w:val="99"/>
    <w:semiHidden/>
    <w:locked/>
    <w:rsid w:val="001D7848"/>
    <w:rPr>
      <w:rFonts w:cs="Times New Roman"/>
      <w:sz w:val="24"/>
      <w:lang w:val="en-US" w:eastAsia="en-US"/>
    </w:rPr>
  </w:style>
  <w:style w:type="paragraph" w:styleId="Caption">
    <w:name w:val="caption"/>
    <w:basedOn w:val="Normal"/>
    <w:next w:val="Normal"/>
    <w:uiPriority w:val="99"/>
    <w:qFormat/>
    <w:rsid w:val="00503506"/>
    <w:pPr>
      <w:tabs>
        <w:tab w:val="left" w:pos="0"/>
        <w:tab w:val="left" w:pos="1416"/>
        <w:tab w:val="decimal" w:pos="4962"/>
        <w:tab w:val="decimal" w:pos="6521"/>
        <w:tab w:val="right" w:pos="7560"/>
        <w:tab w:val="decimal" w:pos="8220"/>
        <w:tab w:val="left" w:pos="8640"/>
        <w:tab w:val="right" w:pos="9000"/>
      </w:tabs>
      <w:suppressAutoHyphens/>
    </w:pPr>
    <w:rPr>
      <w:b/>
      <w:sz w:val="20"/>
      <w:szCs w:val="20"/>
      <w:lang w:val="el-GR" w:eastAsia="el-GR"/>
    </w:rPr>
  </w:style>
  <w:style w:type="paragraph" w:styleId="TOAHeading">
    <w:name w:val="toa heading"/>
    <w:basedOn w:val="Normal"/>
    <w:next w:val="Normal"/>
    <w:uiPriority w:val="99"/>
    <w:semiHidden/>
    <w:rsid w:val="00503506"/>
    <w:pPr>
      <w:tabs>
        <w:tab w:val="left" w:pos="9000"/>
        <w:tab w:val="right" w:pos="9360"/>
      </w:tabs>
      <w:suppressAutoHyphens/>
    </w:pPr>
    <w:rPr>
      <w:sz w:val="20"/>
      <w:szCs w:val="20"/>
    </w:rPr>
  </w:style>
  <w:style w:type="paragraph" w:styleId="BodyText">
    <w:name w:val="Body Text"/>
    <w:basedOn w:val="Normal"/>
    <w:link w:val="BodyTextChar"/>
    <w:uiPriority w:val="99"/>
    <w:rsid w:val="00503506"/>
    <w:pPr>
      <w:ind w:right="-250"/>
    </w:pPr>
  </w:style>
  <w:style w:type="character" w:customStyle="1" w:styleId="BodyTextChar">
    <w:name w:val="Body Text Char"/>
    <w:basedOn w:val="DefaultParagraphFont"/>
    <w:link w:val="BodyText"/>
    <w:uiPriority w:val="99"/>
    <w:semiHidden/>
    <w:locked/>
    <w:rsid w:val="001D7848"/>
    <w:rPr>
      <w:rFonts w:cs="Times New Roman"/>
      <w:sz w:val="24"/>
      <w:lang w:val="en-US" w:eastAsia="en-US"/>
    </w:rPr>
  </w:style>
  <w:style w:type="paragraph" w:styleId="BodyTextIndent">
    <w:name w:val="Body Text Indent"/>
    <w:basedOn w:val="Normal"/>
    <w:link w:val="BodyTextIndentChar"/>
    <w:uiPriority w:val="99"/>
    <w:rsid w:val="00503506"/>
    <w:pPr>
      <w:numPr>
        <w:ilvl w:val="12"/>
      </w:numPr>
      <w:ind w:left="360"/>
      <w:jc w:val="both"/>
    </w:pPr>
  </w:style>
  <w:style w:type="character" w:customStyle="1" w:styleId="BodyTextIndentChar">
    <w:name w:val="Body Text Indent Char"/>
    <w:basedOn w:val="DefaultParagraphFont"/>
    <w:link w:val="BodyTextIndent"/>
    <w:uiPriority w:val="99"/>
    <w:semiHidden/>
    <w:locked/>
    <w:rsid w:val="001D7848"/>
    <w:rPr>
      <w:rFonts w:cs="Times New Roman"/>
      <w:sz w:val="24"/>
      <w:lang w:val="en-US" w:eastAsia="en-US"/>
    </w:rPr>
  </w:style>
  <w:style w:type="paragraph" w:styleId="BodyText3">
    <w:name w:val="Body Text 3"/>
    <w:basedOn w:val="Normal"/>
    <w:link w:val="BodyText3Char"/>
    <w:uiPriority w:val="99"/>
    <w:rsid w:val="00503506"/>
    <w:pPr>
      <w:tabs>
        <w:tab w:val="left" w:pos="0"/>
        <w:tab w:val="left" w:pos="1416"/>
        <w:tab w:val="decimal" w:pos="4962"/>
        <w:tab w:val="decimal" w:pos="6521"/>
        <w:tab w:val="right" w:pos="7560"/>
        <w:tab w:val="decimal" w:pos="8220"/>
        <w:tab w:val="left" w:pos="8640"/>
        <w:tab w:val="right" w:pos="9000"/>
      </w:tabs>
      <w:suppressAutoHyphens/>
      <w:jc w:val="right"/>
    </w:pPr>
    <w:rPr>
      <w:sz w:val="22"/>
      <w:szCs w:val="20"/>
      <w:lang w:val="el-GR" w:eastAsia="el-GR"/>
    </w:rPr>
  </w:style>
  <w:style w:type="character" w:customStyle="1" w:styleId="BodyText3Char">
    <w:name w:val="Body Text 3 Char"/>
    <w:basedOn w:val="DefaultParagraphFont"/>
    <w:link w:val="BodyText3"/>
    <w:uiPriority w:val="99"/>
    <w:locked/>
    <w:rsid w:val="003D1D63"/>
    <w:rPr>
      <w:rFonts w:cs="Times New Roman"/>
      <w:sz w:val="22"/>
    </w:rPr>
  </w:style>
  <w:style w:type="character" w:styleId="PageNumber">
    <w:name w:val="page number"/>
    <w:basedOn w:val="DefaultParagraphFont"/>
    <w:uiPriority w:val="99"/>
    <w:rsid w:val="00503506"/>
    <w:rPr>
      <w:rFonts w:cs="Times New Roman"/>
    </w:rPr>
  </w:style>
  <w:style w:type="paragraph" w:styleId="BodyTextIndent2">
    <w:name w:val="Body Text Indent 2"/>
    <w:basedOn w:val="Normal"/>
    <w:link w:val="BodyTextIndent2Char"/>
    <w:uiPriority w:val="99"/>
    <w:rsid w:val="00503506"/>
    <w:pPr>
      <w:tabs>
        <w:tab w:val="left" w:pos="360"/>
      </w:tabs>
      <w:suppressAutoHyphens/>
      <w:ind w:left="360"/>
      <w:jc w:val="both"/>
    </w:pPr>
  </w:style>
  <w:style w:type="character" w:customStyle="1" w:styleId="BodyTextIndent2Char">
    <w:name w:val="Body Text Indent 2 Char"/>
    <w:basedOn w:val="DefaultParagraphFont"/>
    <w:link w:val="BodyTextIndent2"/>
    <w:uiPriority w:val="99"/>
    <w:semiHidden/>
    <w:locked/>
    <w:rsid w:val="001D7848"/>
    <w:rPr>
      <w:rFonts w:cs="Times New Roman"/>
      <w:sz w:val="24"/>
      <w:lang w:val="en-US" w:eastAsia="en-US"/>
    </w:rPr>
  </w:style>
  <w:style w:type="paragraph" w:styleId="BodyTextIndent3">
    <w:name w:val="Body Text Indent 3"/>
    <w:basedOn w:val="Normal"/>
    <w:link w:val="BodyTextIndent3Char"/>
    <w:uiPriority w:val="99"/>
    <w:rsid w:val="00503506"/>
    <w:pPr>
      <w:tabs>
        <w:tab w:val="left" w:pos="360"/>
      </w:tabs>
      <w:suppressAutoHyphens/>
      <w:ind w:left="284"/>
      <w:jc w:val="both"/>
    </w:pPr>
    <w:rPr>
      <w:sz w:val="16"/>
      <w:szCs w:val="16"/>
    </w:rPr>
  </w:style>
  <w:style w:type="character" w:customStyle="1" w:styleId="BodyTextIndent3Char">
    <w:name w:val="Body Text Indent 3 Char"/>
    <w:basedOn w:val="DefaultParagraphFont"/>
    <w:link w:val="BodyTextIndent3"/>
    <w:uiPriority w:val="99"/>
    <w:semiHidden/>
    <w:locked/>
    <w:rsid w:val="001D7848"/>
    <w:rPr>
      <w:rFonts w:cs="Times New Roman"/>
      <w:sz w:val="16"/>
      <w:lang w:val="en-US" w:eastAsia="en-US"/>
    </w:rPr>
  </w:style>
  <w:style w:type="paragraph" w:customStyle="1" w:styleId="Default">
    <w:name w:val="Default"/>
    <w:uiPriority w:val="99"/>
    <w:rsid w:val="00503506"/>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uiPriority w:val="99"/>
    <w:semiHidden/>
    <w:rsid w:val="00503506"/>
    <w:rPr>
      <w:sz w:val="20"/>
      <w:szCs w:val="20"/>
    </w:rPr>
  </w:style>
  <w:style w:type="character" w:customStyle="1" w:styleId="FootnoteTextChar">
    <w:name w:val="Footnote Text Char"/>
    <w:basedOn w:val="DefaultParagraphFont"/>
    <w:link w:val="FootnoteText"/>
    <w:uiPriority w:val="99"/>
    <w:semiHidden/>
    <w:locked/>
    <w:rsid w:val="001D7848"/>
    <w:rPr>
      <w:rFonts w:cs="Times New Roman"/>
      <w:sz w:val="20"/>
      <w:lang w:val="en-US" w:eastAsia="en-US"/>
    </w:rPr>
  </w:style>
  <w:style w:type="character" w:styleId="FootnoteReference">
    <w:name w:val="footnote reference"/>
    <w:basedOn w:val="DefaultParagraphFont"/>
    <w:uiPriority w:val="99"/>
    <w:semiHidden/>
    <w:rsid w:val="00503506"/>
    <w:rPr>
      <w:rFonts w:cs="Times New Roman"/>
      <w:vertAlign w:val="superscript"/>
    </w:rPr>
  </w:style>
  <w:style w:type="paragraph" w:styleId="BodyText2">
    <w:name w:val="Body Text 2"/>
    <w:basedOn w:val="Normal"/>
    <w:link w:val="BodyText2Char"/>
    <w:uiPriority w:val="99"/>
    <w:rsid w:val="00503506"/>
    <w:pPr>
      <w:spacing w:after="120" w:line="480" w:lineRule="auto"/>
    </w:pPr>
  </w:style>
  <w:style w:type="character" w:customStyle="1" w:styleId="BodyText2Char">
    <w:name w:val="Body Text 2 Char"/>
    <w:basedOn w:val="DefaultParagraphFont"/>
    <w:link w:val="BodyText2"/>
    <w:uiPriority w:val="99"/>
    <w:locked/>
    <w:rsid w:val="001D7848"/>
    <w:rPr>
      <w:rFonts w:cs="Times New Roman"/>
      <w:sz w:val="24"/>
      <w:lang w:val="en-US" w:eastAsia="en-US"/>
    </w:rPr>
  </w:style>
  <w:style w:type="character" w:styleId="Hyperlink">
    <w:name w:val="Hyperlink"/>
    <w:basedOn w:val="DefaultParagraphFont"/>
    <w:uiPriority w:val="99"/>
    <w:rsid w:val="00503506"/>
    <w:rPr>
      <w:rFonts w:cs="Times New Roman"/>
      <w:color w:val="0000FF"/>
      <w:u w:val="single"/>
    </w:rPr>
  </w:style>
  <w:style w:type="paragraph" w:styleId="DocumentMap">
    <w:name w:val="Document Map"/>
    <w:basedOn w:val="Normal"/>
    <w:link w:val="DocumentMapChar"/>
    <w:uiPriority w:val="99"/>
    <w:semiHidden/>
    <w:rsid w:val="0050350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1D7848"/>
    <w:rPr>
      <w:rFonts w:cs="Times New Roman"/>
      <w:sz w:val="2"/>
      <w:lang w:val="en-US" w:eastAsia="en-US"/>
    </w:rPr>
  </w:style>
  <w:style w:type="paragraph" w:styleId="BalloonText">
    <w:name w:val="Balloon Text"/>
    <w:basedOn w:val="Normal"/>
    <w:link w:val="BalloonTextChar"/>
    <w:uiPriority w:val="99"/>
    <w:semiHidden/>
    <w:rsid w:val="00503506"/>
    <w:rPr>
      <w:sz w:val="2"/>
      <w:szCs w:val="20"/>
    </w:rPr>
  </w:style>
  <w:style w:type="character" w:customStyle="1" w:styleId="BalloonTextChar">
    <w:name w:val="Balloon Text Char"/>
    <w:basedOn w:val="DefaultParagraphFont"/>
    <w:link w:val="BalloonText"/>
    <w:uiPriority w:val="99"/>
    <w:semiHidden/>
    <w:locked/>
    <w:rsid w:val="001D7848"/>
    <w:rPr>
      <w:rFonts w:cs="Times New Roman"/>
      <w:sz w:val="2"/>
      <w:lang w:val="en-US" w:eastAsia="en-US"/>
    </w:rPr>
  </w:style>
  <w:style w:type="character" w:customStyle="1" w:styleId="CharChar">
    <w:name w:val="Char Char"/>
    <w:uiPriority w:val="99"/>
    <w:rsid w:val="00503506"/>
    <w:rPr>
      <w:sz w:val="24"/>
      <w:lang w:val="en-US" w:eastAsia="en-US"/>
    </w:rPr>
  </w:style>
  <w:style w:type="paragraph" w:styleId="ListParagraph">
    <w:name w:val="List Paragraph"/>
    <w:basedOn w:val="Normal"/>
    <w:uiPriority w:val="99"/>
    <w:qFormat/>
    <w:rsid w:val="00503506"/>
    <w:pPr>
      <w:ind w:left="720"/>
    </w:pPr>
  </w:style>
  <w:style w:type="paragraph" w:customStyle="1" w:styleId="Style2">
    <w:name w:val="Style2"/>
    <w:basedOn w:val="Normal"/>
    <w:uiPriority w:val="99"/>
    <w:rsid w:val="00503506"/>
    <w:pPr>
      <w:widowControl w:val="0"/>
      <w:autoSpaceDE w:val="0"/>
      <w:autoSpaceDN w:val="0"/>
      <w:adjustRightInd w:val="0"/>
      <w:spacing w:line="291" w:lineRule="exact"/>
      <w:jc w:val="both"/>
    </w:pPr>
    <w:rPr>
      <w:rFonts w:ascii="Tahoma" w:hAnsi="Tahoma" w:cs="Tahoma"/>
    </w:rPr>
  </w:style>
  <w:style w:type="character" w:customStyle="1" w:styleId="FontStyle13">
    <w:name w:val="Font Style13"/>
    <w:uiPriority w:val="99"/>
    <w:rsid w:val="00503506"/>
    <w:rPr>
      <w:rFonts w:ascii="Tahoma" w:hAnsi="Tahoma"/>
      <w:sz w:val="20"/>
    </w:rPr>
  </w:style>
  <w:style w:type="paragraph" w:styleId="NormalWeb">
    <w:name w:val="Normal (Web)"/>
    <w:basedOn w:val="Normal"/>
    <w:uiPriority w:val="99"/>
    <w:rsid w:val="0050350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3506"/>
    <w:rPr>
      <w:sz w:val="24"/>
      <w:szCs w:val="24"/>
      <w:lang w:val="en-US" w:eastAsia="en-US"/>
    </w:rPr>
  </w:style>
  <w:style w:type="paragraph" w:styleId="Heading1">
    <w:name w:val="heading 1"/>
    <w:basedOn w:val="Normal"/>
    <w:next w:val="Normal"/>
    <w:link w:val="Heading1Char"/>
    <w:uiPriority w:val="99"/>
    <w:qFormat/>
    <w:rsid w:val="00503506"/>
    <w:pPr>
      <w:keepNext/>
      <w:tabs>
        <w:tab w:val="left" w:pos="0"/>
        <w:tab w:val="left" w:pos="426"/>
        <w:tab w:val="right" w:pos="8640"/>
      </w:tabs>
      <w:suppressAutoHyphens/>
      <w:ind w:left="426" w:hanging="426"/>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03506"/>
    <w:pPr>
      <w:keepNext/>
      <w:tabs>
        <w:tab w:val="left" w:pos="0"/>
        <w:tab w:val="left" w:pos="282"/>
        <w:tab w:val="left" w:pos="2430"/>
        <w:tab w:val="decimal" w:pos="3150"/>
        <w:tab w:val="left" w:pos="4320"/>
        <w:tab w:val="decimal" w:pos="4818"/>
        <w:tab w:val="left" w:pos="6030"/>
        <w:tab w:val="decimal" w:pos="6378"/>
        <w:tab w:val="left" w:pos="7920"/>
        <w:tab w:val="decimal" w:pos="8190"/>
      </w:tabs>
      <w:suppressAutoHyphens/>
      <w:outlineLvl w:val="1"/>
    </w:pPr>
    <w:rPr>
      <w:rFonts w:ascii="Cambria" w:hAnsi="Cambria"/>
      <w:b/>
      <w:bCs/>
      <w:i/>
      <w:iCs/>
      <w:sz w:val="28"/>
      <w:szCs w:val="28"/>
    </w:rPr>
  </w:style>
  <w:style w:type="paragraph" w:styleId="Heading3">
    <w:name w:val="heading 3"/>
    <w:basedOn w:val="Normal"/>
    <w:next w:val="Normal"/>
    <w:link w:val="Heading3Char"/>
    <w:uiPriority w:val="99"/>
    <w:qFormat/>
    <w:rsid w:val="00503506"/>
    <w:pPr>
      <w:keepNext/>
      <w:tabs>
        <w:tab w:val="left" w:pos="0"/>
        <w:tab w:val="left" w:pos="360"/>
      </w:tabs>
      <w:suppressAutoHyphens/>
      <w:outlineLvl w:val="2"/>
    </w:pPr>
    <w:rPr>
      <w:rFonts w:ascii="Cambria" w:hAnsi="Cambria"/>
      <w:b/>
      <w:bCs/>
      <w:sz w:val="26"/>
      <w:szCs w:val="26"/>
    </w:rPr>
  </w:style>
  <w:style w:type="paragraph" w:styleId="Heading4">
    <w:name w:val="heading 4"/>
    <w:basedOn w:val="Normal"/>
    <w:next w:val="Normal"/>
    <w:link w:val="Heading4Char"/>
    <w:uiPriority w:val="99"/>
    <w:qFormat/>
    <w:rsid w:val="00503506"/>
    <w:pPr>
      <w:keepNext/>
      <w:tabs>
        <w:tab w:val="left" w:pos="0"/>
        <w:tab w:val="left" w:pos="360"/>
      </w:tabs>
      <w:suppressAutoHyphens/>
      <w:outlineLvl w:val="3"/>
    </w:pPr>
    <w:rPr>
      <w:rFonts w:ascii="Calibri" w:hAnsi="Calibri"/>
      <w:b/>
      <w:bCs/>
      <w:sz w:val="28"/>
      <w:szCs w:val="28"/>
    </w:rPr>
  </w:style>
  <w:style w:type="paragraph" w:styleId="Heading5">
    <w:name w:val="heading 5"/>
    <w:basedOn w:val="Normal"/>
    <w:next w:val="Normal"/>
    <w:link w:val="Heading5Char"/>
    <w:uiPriority w:val="99"/>
    <w:qFormat/>
    <w:rsid w:val="00503506"/>
    <w:pPr>
      <w:keepNext/>
      <w:tabs>
        <w:tab w:val="left" w:pos="0"/>
        <w:tab w:val="decimal" w:pos="4962"/>
        <w:tab w:val="decimal" w:pos="6521"/>
        <w:tab w:val="right" w:pos="7560"/>
        <w:tab w:val="left" w:pos="8640"/>
        <w:tab w:val="right" w:pos="9000"/>
      </w:tabs>
      <w:suppressAutoHyphens/>
      <w:ind w:right="14"/>
      <w:jc w:val="right"/>
      <w:outlineLvl w:val="4"/>
    </w:pPr>
    <w:rPr>
      <w:rFonts w:ascii="Calibri" w:hAnsi="Calibri"/>
      <w:b/>
      <w:bCs/>
      <w:i/>
      <w:iCs/>
      <w:sz w:val="26"/>
      <w:szCs w:val="26"/>
    </w:rPr>
  </w:style>
  <w:style w:type="paragraph" w:styleId="Heading6">
    <w:name w:val="heading 6"/>
    <w:basedOn w:val="Normal"/>
    <w:next w:val="Normal"/>
    <w:link w:val="Heading6Char"/>
    <w:uiPriority w:val="99"/>
    <w:qFormat/>
    <w:rsid w:val="00503506"/>
    <w:pPr>
      <w:keepNext/>
      <w:ind w:left="360"/>
      <w:outlineLvl w:val="5"/>
    </w:pPr>
    <w:rPr>
      <w:rFonts w:ascii="Calibri" w:hAnsi="Calibri"/>
      <w:b/>
      <w:bCs/>
      <w:sz w:val="20"/>
      <w:szCs w:val="20"/>
    </w:rPr>
  </w:style>
  <w:style w:type="paragraph" w:styleId="Heading7">
    <w:name w:val="heading 7"/>
    <w:basedOn w:val="Normal"/>
    <w:next w:val="Normal"/>
    <w:link w:val="Heading7Char"/>
    <w:uiPriority w:val="99"/>
    <w:qFormat/>
    <w:rsid w:val="00503506"/>
    <w:pPr>
      <w:keepNext/>
      <w:tabs>
        <w:tab w:val="left" w:pos="0"/>
        <w:tab w:val="decimal" w:pos="4962"/>
        <w:tab w:val="decimal" w:pos="6521"/>
        <w:tab w:val="right" w:pos="7560"/>
        <w:tab w:val="left" w:pos="8640"/>
        <w:tab w:val="right" w:pos="9000"/>
      </w:tabs>
      <w:suppressAutoHyphens/>
      <w:jc w:val="right"/>
      <w:outlineLvl w:val="6"/>
    </w:pPr>
    <w:rPr>
      <w:rFonts w:ascii="Calibri" w:hAnsi="Calibri"/>
    </w:rPr>
  </w:style>
  <w:style w:type="paragraph" w:styleId="Heading8">
    <w:name w:val="heading 8"/>
    <w:basedOn w:val="Normal"/>
    <w:next w:val="Normal"/>
    <w:link w:val="Heading8Char"/>
    <w:uiPriority w:val="99"/>
    <w:qFormat/>
    <w:rsid w:val="00503506"/>
    <w:pPr>
      <w:keepNext/>
      <w:outlineLvl w:val="7"/>
    </w:pPr>
    <w:rPr>
      <w:rFonts w:ascii="Calibri" w:hAnsi="Calibri"/>
      <w:i/>
      <w:iCs/>
    </w:rPr>
  </w:style>
  <w:style w:type="paragraph" w:styleId="Heading9">
    <w:name w:val="heading 9"/>
    <w:basedOn w:val="Normal"/>
    <w:next w:val="Normal"/>
    <w:link w:val="Heading9Char"/>
    <w:uiPriority w:val="99"/>
    <w:qFormat/>
    <w:rsid w:val="00503506"/>
    <w:pPr>
      <w:keepNext/>
      <w:tabs>
        <w:tab w:val="left" w:pos="282"/>
        <w:tab w:val="left" w:pos="720"/>
      </w:tabs>
      <w:suppressAutoHyphens/>
      <w:ind w:left="426" w:hanging="426"/>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848"/>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1D7848"/>
    <w:rPr>
      <w:rFonts w:ascii="Cambria" w:hAnsi="Cambria" w:cs="Times New Roman"/>
      <w:b/>
      <w:i/>
      <w:sz w:val="28"/>
      <w:lang w:val="en-US" w:eastAsia="en-US"/>
    </w:rPr>
  </w:style>
  <w:style w:type="character" w:customStyle="1" w:styleId="Heading3Char">
    <w:name w:val="Heading 3 Char"/>
    <w:basedOn w:val="DefaultParagraphFont"/>
    <w:link w:val="Heading3"/>
    <w:uiPriority w:val="99"/>
    <w:semiHidden/>
    <w:locked/>
    <w:rsid w:val="001D7848"/>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1D7848"/>
    <w:rPr>
      <w:rFonts w:ascii="Calibri" w:hAnsi="Calibri" w:cs="Times New Roman"/>
      <w:b/>
      <w:sz w:val="28"/>
      <w:lang w:val="en-US" w:eastAsia="en-US"/>
    </w:rPr>
  </w:style>
  <w:style w:type="character" w:customStyle="1" w:styleId="Heading5Char">
    <w:name w:val="Heading 5 Char"/>
    <w:basedOn w:val="DefaultParagraphFont"/>
    <w:link w:val="Heading5"/>
    <w:uiPriority w:val="99"/>
    <w:semiHidden/>
    <w:locked/>
    <w:rsid w:val="001D7848"/>
    <w:rPr>
      <w:rFonts w:ascii="Calibri" w:hAnsi="Calibri" w:cs="Times New Roman"/>
      <w:b/>
      <w:i/>
      <w:sz w:val="26"/>
      <w:lang w:val="en-US" w:eastAsia="en-US"/>
    </w:rPr>
  </w:style>
  <w:style w:type="character" w:customStyle="1" w:styleId="Heading6Char">
    <w:name w:val="Heading 6 Char"/>
    <w:basedOn w:val="DefaultParagraphFont"/>
    <w:link w:val="Heading6"/>
    <w:uiPriority w:val="99"/>
    <w:semiHidden/>
    <w:locked/>
    <w:rsid w:val="001D7848"/>
    <w:rPr>
      <w:rFonts w:ascii="Calibri" w:hAnsi="Calibri" w:cs="Times New Roman"/>
      <w:b/>
      <w:lang w:val="en-US" w:eastAsia="en-US"/>
    </w:rPr>
  </w:style>
  <w:style w:type="character" w:customStyle="1" w:styleId="Heading7Char">
    <w:name w:val="Heading 7 Char"/>
    <w:basedOn w:val="DefaultParagraphFont"/>
    <w:link w:val="Heading7"/>
    <w:uiPriority w:val="99"/>
    <w:semiHidden/>
    <w:locked/>
    <w:rsid w:val="001D7848"/>
    <w:rPr>
      <w:rFonts w:ascii="Calibri" w:hAnsi="Calibri" w:cs="Times New Roman"/>
      <w:sz w:val="24"/>
      <w:lang w:val="en-US" w:eastAsia="en-US"/>
    </w:rPr>
  </w:style>
  <w:style w:type="character" w:customStyle="1" w:styleId="Heading8Char">
    <w:name w:val="Heading 8 Char"/>
    <w:basedOn w:val="DefaultParagraphFont"/>
    <w:link w:val="Heading8"/>
    <w:uiPriority w:val="99"/>
    <w:semiHidden/>
    <w:locked/>
    <w:rsid w:val="001D7848"/>
    <w:rPr>
      <w:rFonts w:ascii="Calibri" w:hAnsi="Calibri" w:cs="Times New Roman"/>
      <w:i/>
      <w:sz w:val="24"/>
      <w:lang w:val="en-US" w:eastAsia="en-US"/>
    </w:rPr>
  </w:style>
  <w:style w:type="character" w:customStyle="1" w:styleId="Heading9Char">
    <w:name w:val="Heading 9 Char"/>
    <w:basedOn w:val="DefaultParagraphFont"/>
    <w:link w:val="Heading9"/>
    <w:uiPriority w:val="99"/>
    <w:semiHidden/>
    <w:locked/>
    <w:rsid w:val="001D7848"/>
    <w:rPr>
      <w:rFonts w:ascii="Cambria" w:hAnsi="Cambria" w:cs="Times New Roman"/>
      <w:lang w:val="en-US" w:eastAsia="en-US"/>
    </w:rPr>
  </w:style>
  <w:style w:type="paragraph" w:styleId="ListBullet">
    <w:name w:val="List Bullet"/>
    <w:basedOn w:val="Normal"/>
    <w:autoRedefine/>
    <w:uiPriority w:val="99"/>
    <w:rsid w:val="00503506"/>
    <w:rPr>
      <w:rFonts w:ascii="Futura" w:hAnsi="Futura"/>
      <w:sz w:val="20"/>
      <w:szCs w:val="20"/>
      <w:lang w:val="en-GB"/>
    </w:rPr>
  </w:style>
  <w:style w:type="paragraph" w:styleId="Header">
    <w:name w:val="header"/>
    <w:basedOn w:val="Normal"/>
    <w:link w:val="HeaderChar"/>
    <w:uiPriority w:val="99"/>
    <w:rsid w:val="00503506"/>
    <w:pPr>
      <w:tabs>
        <w:tab w:val="center" w:pos="4153"/>
        <w:tab w:val="right" w:pos="8306"/>
      </w:tabs>
    </w:pPr>
  </w:style>
  <w:style w:type="character" w:customStyle="1" w:styleId="HeaderChar">
    <w:name w:val="Header Char"/>
    <w:basedOn w:val="DefaultParagraphFont"/>
    <w:link w:val="Header"/>
    <w:uiPriority w:val="99"/>
    <w:semiHidden/>
    <w:locked/>
    <w:rsid w:val="001D7848"/>
    <w:rPr>
      <w:rFonts w:cs="Times New Roman"/>
      <w:sz w:val="24"/>
      <w:lang w:val="en-US" w:eastAsia="en-US"/>
    </w:rPr>
  </w:style>
  <w:style w:type="paragraph" w:styleId="TOC3">
    <w:name w:val="toc 3"/>
    <w:basedOn w:val="Normal"/>
    <w:next w:val="Normal"/>
    <w:autoRedefine/>
    <w:uiPriority w:val="99"/>
    <w:semiHidden/>
    <w:rsid w:val="00503506"/>
    <w:pPr>
      <w:tabs>
        <w:tab w:val="left" w:leader="dot" w:pos="9000"/>
        <w:tab w:val="right" w:pos="9360"/>
      </w:tabs>
      <w:suppressAutoHyphens/>
      <w:ind w:left="2160" w:right="720" w:hanging="720"/>
    </w:pPr>
    <w:rPr>
      <w:sz w:val="20"/>
      <w:szCs w:val="20"/>
    </w:rPr>
  </w:style>
  <w:style w:type="paragraph" w:styleId="Title">
    <w:name w:val="Title"/>
    <w:basedOn w:val="Normal"/>
    <w:link w:val="TitleChar"/>
    <w:uiPriority w:val="99"/>
    <w:qFormat/>
    <w:rsid w:val="00503506"/>
    <w:pPr>
      <w:tabs>
        <w:tab w:val="left" w:pos="0"/>
        <w:tab w:val="left" w:pos="282"/>
        <w:tab w:val="left" w:pos="720"/>
      </w:tabs>
      <w:suppressAutoHyphens/>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1D7848"/>
    <w:rPr>
      <w:rFonts w:ascii="Cambria" w:hAnsi="Cambria" w:cs="Times New Roman"/>
      <w:b/>
      <w:kern w:val="28"/>
      <w:sz w:val="32"/>
      <w:lang w:val="en-US" w:eastAsia="en-US"/>
    </w:rPr>
  </w:style>
  <w:style w:type="paragraph" w:styleId="Footer">
    <w:name w:val="footer"/>
    <w:basedOn w:val="Normal"/>
    <w:link w:val="FooterChar"/>
    <w:uiPriority w:val="99"/>
    <w:rsid w:val="00503506"/>
    <w:pPr>
      <w:tabs>
        <w:tab w:val="center" w:pos="4153"/>
        <w:tab w:val="right" w:pos="8306"/>
      </w:tabs>
    </w:pPr>
  </w:style>
  <w:style w:type="character" w:customStyle="1" w:styleId="FooterChar">
    <w:name w:val="Footer Char"/>
    <w:basedOn w:val="DefaultParagraphFont"/>
    <w:link w:val="Footer"/>
    <w:uiPriority w:val="99"/>
    <w:semiHidden/>
    <w:locked/>
    <w:rsid w:val="001D7848"/>
    <w:rPr>
      <w:rFonts w:cs="Times New Roman"/>
      <w:sz w:val="24"/>
      <w:lang w:val="en-US" w:eastAsia="en-US"/>
    </w:rPr>
  </w:style>
  <w:style w:type="paragraph" w:styleId="Caption">
    <w:name w:val="caption"/>
    <w:basedOn w:val="Normal"/>
    <w:next w:val="Normal"/>
    <w:uiPriority w:val="99"/>
    <w:qFormat/>
    <w:rsid w:val="00503506"/>
    <w:pPr>
      <w:tabs>
        <w:tab w:val="left" w:pos="0"/>
        <w:tab w:val="left" w:pos="1416"/>
        <w:tab w:val="decimal" w:pos="4962"/>
        <w:tab w:val="decimal" w:pos="6521"/>
        <w:tab w:val="right" w:pos="7560"/>
        <w:tab w:val="decimal" w:pos="8220"/>
        <w:tab w:val="left" w:pos="8640"/>
        <w:tab w:val="right" w:pos="9000"/>
      </w:tabs>
      <w:suppressAutoHyphens/>
    </w:pPr>
    <w:rPr>
      <w:b/>
      <w:sz w:val="20"/>
      <w:szCs w:val="20"/>
      <w:lang w:val="el-GR" w:eastAsia="el-GR"/>
    </w:rPr>
  </w:style>
  <w:style w:type="paragraph" w:styleId="TOAHeading">
    <w:name w:val="toa heading"/>
    <w:basedOn w:val="Normal"/>
    <w:next w:val="Normal"/>
    <w:uiPriority w:val="99"/>
    <w:semiHidden/>
    <w:rsid w:val="00503506"/>
    <w:pPr>
      <w:tabs>
        <w:tab w:val="left" w:pos="9000"/>
        <w:tab w:val="right" w:pos="9360"/>
      </w:tabs>
      <w:suppressAutoHyphens/>
    </w:pPr>
    <w:rPr>
      <w:sz w:val="20"/>
      <w:szCs w:val="20"/>
    </w:rPr>
  </w:style>
  <w:style w:type="paragraph" w:styleId="BodyText">
    <w:name w:val="Body Text"/>
    <w:basedOn w:val="Normal"/>
    <w:link w:val="BodyTextChar"/>
    <w:uiPriority w:val="99"/>
    <w:rsid w:val="00503506"/>
    <w:pPr>
      <w:ind w:right="-250"/>
    </w:pPr>
  </w:style>
  <w:style w:type="character" w:customStyle="1" w:styleId="BodyTextChar">
    <w:name w:val="Body Text Char"/>
    <w:basedOn w:val="DefaultParagraphFont"/>
    <w:link w:val="BodyText"/>
    <w:uiPriority w:val="99"/>
    <w:semiHidden/>
    <w:locked/>
    <w:rsid w:val="001D7848"/>
    <w:rPr>
      <w:rFonts w:cs="Times New Roman"/>
      <w:sz w:val="24"/>
      <w:lang w:val="en-US" w:eastAsia="en-US"/>
    </w:rPr>
  </w:style>
  <w:style w:type="paragraph" w:styleId="BodyTextIndent">
    <w:name w:val="Body Text Indent"/>
    <w:basedOn w:val="Normal"/>
    <w:link w:val="BodyTextIndentChar"/>
    <w:uiPriority w:val="99"/>
    <w:rsid w:val="00503506"/>
    <w:pPr>
      <w:numPr>
        <w:ilvl w:val="12"/>
      </w:numPr>
      <w:ind w:left="360"/>
      <w:jc w:val="both"/>
    </w:pPr>
  </w:style>
  <w:style w:type="character" w:customStyle="1" w:styleId="BodyTextIndentChar">
    <w:name w:val="Body Text Indent Char"/>
    <w:basedOn w:val="DefaultParagraphFont"/>
    <w:link w:val="BodyTextIndent"/>
    <w:uiPriority w:val="99"/>
    <w:semiHidden/>
    <w:locked/>
    <w:rsid w:val="001D7848"/>
    <w:rPr>
      <w:rFonts w:cs="Times New Roman"/>
      <w:sz w:val="24"/>
      <w:lang w:val="en-US" w:eastAsia="en-US"/>
    </w:rPr>
  </w:style>
  <w:style w:type="paragraph" w:styleId="BodyText3">
    <w:name w:val="Body Text 3"/>
    <w:basedOn w:val="Normal"/>
    <w:link w:val="BodyText3Char"/>
    <w:uiPriority w:val="99"/>
    <w:rsid w:val="00503506"/>
    <w:pPr>
      <w:tabs>
        <w:tab w:val="left" w:pos="0"/>
        <w:tab w:val="left" w:pos="1416"/>
        <w:tab w:val="decimal" w:pos="4962"/>
        <w:tab w:val="decimal" w:pos="6521"/>
        <w:tab w:val="right" w:pos="7560"/>
        <w:tab w:val="decimal" w:pos="8220"/>
        <w:tab w:val="left" w:pos="8640"/>
        <w:tab w:val="right" w:pos="9000"/>
      </w:tabs>
      <w:suppressAutoHyphens/>
      <w:jc w:val="right"/>
    </w:pPr>
    <w:rPr>
      <w:sz w:val="22"/>
      <w:szCs w:val="20"/>
      <w:lang w:val="el-GR" w:eastAsia="el-GR"/>
    </w:rPr>
  </w:style>
  <w:style w:type="character" w:customStyle="1" w:styleId="BodyText3Char">
    <w:name w:val="Body Text 3 Char"/>
    <w:basedOn w:val="DefaultParagraphFont"/>
    <w:link w:val="BodyText3"/>
    <w:uiPriority w:val="99"/>
    <w:locked/>
    <w:rsid w:val="003D1D63"/>
    <w:rPr>
      <w:rFonts w:cs="Times New Roman"/>
      <w:sz w:val="22"/>
    </w:rPr>
  </w:style>
  <w:style w:type="character" w:styleId="PageNumber">
    <w:name w:val="page number"/>
    <w:basedOn w:val="DefaultParagraphFont"/>
    <w:uiPriority w:val="99"/>
    <w:rsid w:val="00503506"/>
    <w:rPr>
      <w:rFonts w:cs="Times New Roman"/>
    </w:rPr>
  </w:style>
  <w:style w:type="paragraph" w:styleId="BodyTextIndent2">
    <w:name w:val="Body Text Indent 2"/>
    <w:basedOn w:val="Normal"/>
    <w:link w:val="BodyTextIndent2Char"/>
    <w:uiPriority w:val="99"/>
    <w:rsid w:val="00503506"/>
    <w:pPr>
      <w:tabs>
        <w:tab w:val="left" w:pos="360"/>
      </w:tabs>
      <w:suppressAutoHyphens/>
      <w:ind w:left="360"/>
      <w:jc w:val="both"/>
    </w:pPr>
  </w:style>
  <w:style w:type="character" w:customStyle="1" w:styleId="BodyTextIndent2Char">
    <w:name w:val="Body Text Indent 2 Char"/>
    <w:basedOn w:val="DefaultParagraphFont"/>
    <w:link w:val="BodyTextIndent2"/>
    <w:uiPriority w:val="99"/>
    <w:semiHidden/>
    <w:locked/>
    <w:rsid w:val="001D7848"/>
    <w:rPr>
      <w:rFonts w:cs="Times New Roman"/>
      <w:sz w:val="24"/>
      <w:lang w:val="en-US" w:eastAsia="en-US"/>
    </w:rPr>
  </w:style>
  <w:style w:type="paragraph" w:styleId="BodyTextIndent3">
    <w:name w:val="Body Text Indent 3"/>
    <w:basedOn w:val="Normal"/>
    <w:link w:val="BodyTextIndent3Char"/>
    <w:uiPriority w:val="99"/>
    <w:rsid w:val="00503506"/>
    <w:pPr>
      <w:tabs>
        <w:tab w:val="left" w:pos="360"/>
      </w:tabs>
      <w:suppressAutoHyphens/>
      <w:ind w:left="284"/>
      <w:jc w:val="both"/>
    </w:pPr>
    <w:rPr>
      <w:sz w:val="16"/>
      <w:szCs w:val="16"/>
    </w:rPr>
  </w:style>
  <w:style w:type="character" w:customStyle="1" w:styleId="BodyTextIndent3Char">
    <w:name w:val="Body Text Indent 3 Char"/>
    <w:basedOn w:val="DefaultParagraphFont"/>
    <w:link w:val="BodyTextIndent3"/>
    <w:uiPriority w:val="99"/>
    <w:semiHidden/>
    <w:locked/>
    <w:rsid w:val="001D7848"/>
    <w:rPr>
      <w:rFonts w:cs="Times New Roman"/>
      <w:sz w:val="16"/>
      <w:lang w:val="en-US" w:eastAsia="en-US"/>
    </w:rPr>
  </w:style>
  <w:style w:type="paragraph" w:customStyle="1" w:styleId="Default">
    <w:name w:val="Default"/>
    <w:uiPriority w:val="99"/>
    <w:rsid w:val="00503506"/>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uiPriority w:val="99"/>
    <w:semiHidden/>
    <w:rsid w:val="00503506"/>
    <w:rPr>
      <w:sz w:val="20"/>
      <w:szCs w:val="20"/>
    </w:rPr>
  </w:style>
  <w:style w:type="character" w:customStyle="1" w:styleId="FootnoteTextChar">
    <w:name w:val="Footnote Text Char"/>
    <w:basedOn w:val="DefaultParagraphFont"/>
    <w:link w:val="FootnoteText"/>
    <w:uiPriority w:val="99"/>
    <w:semiHidden/>
    <w:locked/>
    <w:rsid w:val="001D7848"/>
    <w:rPr>
      <w:rFonts w:cs="Times New Roman"/>
      <w:sz w:val="20"/>
      <w:lang w:val="en-US" w:eastAsia="en-US"/>
    </w:rPr>
  </w:style>
  <w:style w:type="character" w:styleId="FootnoteReference">
    <w:name w:val="footnote reference"/>
    <w:basedOn w:val="DefaultParagraphFont"/>
    <w:uiPriority w:val="99"/>
    <w:semiHidden/>
    <w:rsid w:val="00503506"/>
    <w:rPr>
      <w:rFonts w:cs="Times New Roman"/>
      <w:vertAlign w:val="superscript"/>
    </w:rPr>
  </w:style>
  <w:style w:type="paragraph" w:styleId="BodyText2">
    <w:name w:val="Body Text 2"/>
    <w:basedOn w:val="Normal"/>
    <w:link w:val="BodyText2Char"/>
    <w:uiPriority w:val="99"/>
    <w:rsid w:val="00503506"/>
    <w:pPr>
      <w:spacing w:after="120" w:line="480" w:lineRule="auto"/>
    </w:pPr>
  </w:style>
  <w:style w:type="character" w:customStyle="1" w:styleId="BodyText2Char">
    <w:name w:val="Body Text 2 Char"/>
    <w:basedOn w:val="DefaultParagraphFont"/>
    <w:link w:val="BodyText2"/>
    <w:uiPriority w:val="99"/>
    <w:locked/>
    <w:rsid w:val="001D7848"/>
    <w:rPr>
      <w:rFonts w:cs="Times New Roman"/>
      <w:sz w:val="24"/>
      <w:lang w:val="en-US" w:eastAsia="en-US"/>
    </w:rPr>
  </w:style>
  <w:style w:type="character" w:styleId="Hyperlink">
    <w:name w:val="Hyperlink"/>
    <w:basedOn w:val="DefaultParagraphFont"/>
    <w:uiPriority w:val="99"/>
    <w:rsid w:val="00503506"/>
    <w:rPr>
      <w:rFonts w:cs="Times New Roman"/>
      <w:color w:val="0000FF"/>
      <w:u w:val="single"/>
    </w:rPr>
  </w:style>
  <w:style w:type="paragraph" w:styleId="DocumentMap">
    <w:name w:val="Document Map"/>
    <w:basedOn w:val="Normal"/>
    <w:link w:val="DocumentMapChar"/>
    <w:uiPriority w:val="99"/>
    <w:semiHidden/>
    <w:rsid w:val="0050350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1D7848"/>
    <w:rPr>
      <w:rFonts w:cs="Times New Roman"/>
      <w:sz w:val="2"/>
      <w:lang w:val="en-US" w:eastAsia="en-US"/>
    </w:rPr>
  </w:style>
  <w:style w:type="paragraph" w:styleId="BalloonText">
    <w:name w:val="Balloon Text"/>
    <w:basedOn w:val="Normal"/>
    <w:link w:val="BalloonTextChar"/>
    <w:uiPriority w:val="99"/>
    <w:semiHidden/>
    <w:rsid w:val="00503506"/>
    <w:rPr>
      <w:sz w:val="2"/>
      <w:szCs w:val="20"/>
    </w:rPr>
  </w:style>
  <w:style w:type="character" w:customStyle="1" w:styleId="BalloonTextChar">
    <w:name w:val="Balloon Text Char"/>
    <w:basedOn w:val="DefaultParagraphFont"/>
    <w:link w:val="BalloonText"/>
    <w:uiPriority w:val="99"/>
    <w:semiHidden/>
    <w:locked/>
    <w:rsid w:val="001D7848"/>
    <w:rPr>
      <w:rFonts w:cs="Times New Roman"/>
      <w:sz w:val="2"/>
      <w:lang w:val="en-US" w:eastAsia="en-US"/>
    </w:rPr>
  </w:style>
  <w:style w:type="character" w:customStyle="1" w:styleId="CharChar">
    <w:name w:val="Char Char"/>
    <w:uiPriority w:val="99"/>
    <w:rsid w:val="00503506"/>
    <w:rPr>
      <w:sz w:val="24"/>
      <w:lang w:val="en-US" w:eastAsia="en-US"/>
    </w:rPr>
  </w:style>
  <w:style w:type="paragraph" w:styleId="ListParagraph">
    <w:name w:val="List Paragraph"/>
    <w:basedOn w:val="Normal"/>
    <w:uiPriority w:val="99"/>
    <w:qFormat/>
    <w:rsid w:val="00503506"/>
    <w:pPr>
      <w:ind w:left="720"/>
    </w:pPr>
  </w:style>
  <w:style w:type="paragraph" w:customStyle="1" w:styleId="Style2">
    <w:name w:val="Style2"/>
    <w:basedOn w:val="Normal"/>
    <w:uiPriority w:val="99"/>
    <w:rsid w:val="00503506"/>
    <w:pPr>
      <w:widowControl w:val="0"/>
      <w:autoSpaceDE w:val="0"/>
      <w:autoSpaceDN w:val="0"/>
      <w:adjustRightInd w:val="0"/>
      <w:spacing w:line="291" w:lineRule="exact"/>
      <w:jc w:val="both"/>
    </w:pPr>
    <w:rPr>
      <w:rFonts w:ascii="Tahoma" w:hAnsi="Tahoma" w:cs="Tahoma"/>
    </w:rPr>
  </w:style>
  <w:style w:type="character" w:customStyle="1" w:styleId="FontStyle13">
    <w:name w:val="Font Style13"/>
    <w:uiPriority w:val="99"/>
    <w:rsid w:val="00503506"/>
    <w:rPr>
      <w:rFonts w:ascii="Tahoma" w:hAnsi="Tahoma"/>
      <w:sz w:val="20"/>
    </w:rPr>
  </w:style>
  <w:style w:type="paragraph" w:styleId="NormalWeb">
    <w:name w:val="Normal (Web)"/>
    <w:basedOn w:val="Normal"/>
    <w:uiPriority w:val="99"/>
    <w:rsid w:val="005035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14010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bankofcyprus.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nkofcyprus.com" TargetMode="External"/><Relationship Id="rId14" Type="http://schemas.openxmlformats.org/officeDocument/2006/relationships/image" Target="media/image6.jpeg"/><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9339-64CF-4AFC-9395-A062C55C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1776</Words>
  <Characters>8898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Announcement</vt:lpstr>
    </vt:vector>
  </TitlesOfParts>
  <Company>Bank of Cyprus</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creator>Marianna Pantelidou</dc:creator>
  <cp:lastModifiedBy>boc</cp:lastModifiedBy>
  <cp:revision>2</cp:revision>
  <cp:lastPrinted>2012-05-18T13:59:00Z</cp:lastPrinted>
  <dcterms:created xsi:type="dcterms:W3CDTF">2012-05-28T10:30:00Z</dcterms:created>
  <dcterms:modified xsi:type="dcterms:W3CDTF">2012-05-28T10:30:00Z</dcterms:modified>
</cp:coreProperties>
</file>