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73" w:rsidRPr="00065401" w:rsidRDefault="00D07D73" w:rsidP="00444A81">
      <w:pPr>
        <w:spacing w:line="360" w:lineRule="auto"/>
        <w:jc w:val="center"/>
        <w:rPr>
          <w:rFonts w:ascii="Cambria" w:hAnsi="Cambria"/>
          <w:b/>
          <w:sz w:val="22"/>
          <w:szCs w:val="22"/>
          <w:lang w:val="el-GR"/>
        </w:rPr>
      </w:pPr>
      <w:r w:rsidRPr="00065401">
        <w:rPr>
          <w:rFonts w:ascii="Cambria" w:hAnsi="Cambria"/>
          <w:b/>
          <w:sz w:val="22"/>
          <w:szCs w:val="22"/>
          <w:lang w:val="el-GR"/>
        </w:rPr>
        <w:t>ΑΝΑΚΟΙΝΩΣΗ</w:t>
      </w:r>
    </w:p>
    <w:p w:rsidR="00D07D73" w:rsidRPr="00065401" w:rsidRDefault="00D07D73" w:rsidP="00444A81">
      <w:pPr>
        <w:spacing w:line="360" w:lineRule="auto"/>
        <w:jc w:val="center"/>
        <w:rPr>
          <w:rFonts w:ascii="Cambria" w:hAnsi="Cambria"/>
          <w:b/>
          <w:sz w:val="22"/>
          <w:szCs w:val="22"/>
          <w:lang w:val="el-GR"/>
        </w:rPr>
      </w:pPr>
      <w:r w:rsidRPr="00065401">
        <w:rPr>
          <w:rFonts w:ascii="Cambria" w:hAnsi="Cambria"/>
          <w:b/>
          <w:sz w:val="22"/>
          <w:szCs w:val="22"/>
          <w:lang w:val="el-GR"/>
        </w:rPr>
        <w:t xml:space="preserve">Πορεία Εργασιών Συγχώνευσης – </w:t>
      </w:r>
    </w:p>
    <w:p w:rsidR="00D07D73" w:rsidRPr="00065401" w:rsidRDefault="00D07D73" w:rsidP="00444A81">
      <w:pPr>
        <w:spacing w:line="360" w:lineRule="auto"/>
        <w:jc w:val="center"/>
        <w:rPr>
          <w:rFonts w:ascii="Cambria" w:hAnsi="Cambria"/>
          <w:b/>
          <w:sz w:val="22"/>
          <w:szCs w:val="22"/>
          <w:lang w:val="el-GR"/>
        </w:rPr>
      </w:pPr>
      <w:r w:rsidRPr="00065401">
        <w:rPr>
          <w:rFonts w:ascii="Cambria" w:hAnsi="Cambria"/>
          <w:b/>
          <w:sz w:val="22"/>
          <w:szCs w:val="22"/>
          <w:lang w:val="el-GR"/>
        </w:rPr>
        <w:t xml:space="preserve">Τροποποίηση της ημερομηνίας του Ισολογισμού Αποτίμησης </w:t>
      </w:r>
    </w:p>
    <w:p w:rsidR="00D07D73" w:rsidRPr="00065401" w:rsidRDefault="00D07D73" w:rsidP="00444A81">
      <w:pPr>
        <w:spacing w:line="360" w:lineRule="auto"/>
        <w:jc w:val="both"/>
        <w:rPr>
          <w:rFonts w:ascii="Cambria" w:hAnsi="Cambria"/>
          <w:b/>
          <w:sz w:val="22"/>
          <w:szCs w:val="22"/>
          <w:lang w:val="el-GR"/>
        </w:rPr>
      </w:pPr>
    </w:p>
    <w:p w:rsidR="00D07D73" w:rsidRPr="00065401" w:rsidRDefault="00D07D73" w:rsidP="00444A81">
      <w:pPr>
        <w:spacing w:line="360" w:lineRule="auto"/>
        <w:jc w:val="both"/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</w:pPr>
      <w:r w:rsidRPr="00065401">
        <w:rPr>
          <w:rFonts w:ascii="Cambria" w:hAnsi="Cambria"/>
          <w:sz w:val="22"/>
          <w:szCs w:val="22"/>
          <w:lang w:val="el-GR"/>
        </w:rPr>
        <w:t xml:space="preserve">Στο πλαίσιο των από </w:t>
      </w:r>
      <w:r w:rsidRPr="00065401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28.02.2015 αποφάσεων των διοικητικών συμβουλίων των εταιρειών με την επωνυμία </w:t>
      </w:r>
      <w:r w:rsidRPr="00065401">
        <w:rPr>
          <w:rFonts w:ascii="Cambria" w:hAnsi="Cambria" w:cs="Arial"/>
          <w:sz w:val="22"/>
          <w:szCs w:val="22"/>
          <w:lang w:val="el-GR"/>
        </w:rPr>
        <w:t>«</w:t>
      </w:r>
      <w:r w:rsidRPr="00065401">
        <w:rPr>
          <w:rFonts w:ascii="Cambria" w:hAnsi="Cambria" w:cs="Arial"/>
          <w:sz w:val="22"/>
          <w:szCs w:val="22"/>
        </w:rPr>
        <w:t>AUTOHELLAS</w:t>
      </w:r>
      <w:r w:rsidRPr="00065401">
        <w:rPr>
          <w:rFonts w:ascii="Cambria" w:hAnsi="Cambria" w:cs="Arial"/>
          <w:sz w:val="22"/>
          <w:szCs w:val="22"/>
          <w:lang w:val="el-GR"/>
        </w:rPr>
        <w:t xml:space="preserve"> ΑΝΩΝΥΜΟΣ ΤΟΥΡΙΣΤΙΚΗ ΚΑΙ ΕΜΠΟΡΙΚΗ ΕΤΑΙΡΙΑ» </w:t>
      </w:r>
      <w:r w:rsidR="0083252A">
        <w:rPr>
          <w:rFonts w:ascii="Cambria" w:hAnsi="Cambria" w:cs="Arial"/>
          <w:sz w:val="22"/>
          <w:szCs w:val="22"/>
          <w:lang w:val="el-GR"/>
        </w:rPr>
        <w:t xml:space="preserve">(η </w:t>
      </w:r>
      <w:r w:rsidR="0083252A" w:rsidRPr="0083252A">
        <w:rPr>
          <w:rFonts w:ascii="Cambria" w:hAnsi="Cambria" w:cs="Arial"/>
          <w:b/>
          <w:sz w:val="22"/>
          <w:szCs w:val="22"/>
          <w:lang w:val="el-GR"/>
        </w:rPr>
        <w:t>Εταιρ</w:t>
      </w:r>
      <w:r w:rsidR="0083252A">
        <w:rPr>
          <w:rFonts w:ascii="Cambria" w:hAnsi="Cambria" w:cs="Arial"/>
          <w:b/>
          <w:sz w:val="22"/>
          <w:szCs w:val="22"/>
          <w:lang w:val="el-GR"/>
        </w:rPr>
        <w:t>ε</w:t>
      </w:r>
      <w:r w:rsidR="0083252A" w:rsidRPr="0083252A">
        <w:rPr>
          <w:rFonts w:ascii="Cambria" w:hAnsi="Cambria" w:cs="Arial"/>
          <w:b/>
          <w:sz w:val="22"/>
          <w:szCs w:val="22"/>
          <w:lang w:val="el-GR"/>
        </w:rPr>
        <w:t>ία</w:t>
      </w:r>
      <w:r w:rsidR="0083252A">
        <w:rPr>
          <w:rFonts w:ascii="Cambria" w:hAnsi="Cambria" w:cs="Arial"/>
          <w:sz w:val="22"/>
          <w:szCs w:val="22"/>
          <w:lang w:val="el-GR"/>
        </w:rPr>
        <w:t xml:space="preserve">) </w:t>
      </w:r>
      <w:r w:rsidRPr="00065401">
        <w:rPr>
          <w:rFonts w:ascii="Cambria" w:hAnsi="Cambria" w:cs="Arial"/>
          <w:sz w:val="22"/>
          <w:szCs w:val="22"/>
          <w:lang w:val="el-GR"/>
        </w:rPr>
        <w:t xml:space="preserve">και των μη εισηγμένων «ΒΕΛΜΑΡ ΕΛΛΗΝΙΚΗ ΑΥΤΟΚΙΝΗΤΩΝ ΚΑΙ ΑΝΤΙΠΡΟΣΩΠΕΙΩΝ ΑΝΩΝΥΜΗ ΕΜΠΟΡΙΚΗ ΚΑΙ ΒΙΟΜΗΧΑΝΙΚΗ ΕΤΑΙΡΕΙΑ» </w:t>
      </w:r>
      <w:r w:rsidRPr="00065401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και </w:t>
      </w:r>
      <w:r w:rsidRPr="00065401">
        <w:rPr>
          <w:rFonts w:ascii="Cambria" w:hAnsi="Cambria" w:cs="Arial"/>
          <w:sz w:val="22"/>
          <w:szCs w:val="22"/>
          <w:lang w:val="el-GR"/>
        </w:rPr>
        <w:t xml:space="preserve">«ΤΕΧΝΟΚΑΡ ΑΝΩΝΥΜΗ ΒΙΟΤΕΧΝΙΚΗ ΚΑΙ ΕΜΠΟΡΙΚΗ ΕΤΑΙΡΕΙΑ» </w:t>
      </w:r>
      <w:r w:rsidR="0009387C" w:rsidRPr="00065401">
        <w:rPr>
          <w:rFonts w:ascii="Cambria" w:hAnsi="Cambria" w:cs="Arial"/>
          <w:sz w:val="22"/>
          <w:szCs w:val="22"/>
          <w:lang w:val="el-GR"/>
        </w:rPr>
        <w:t>(</w:t>
      </w:r>
      <w:r w:rsidR="00501AA4">
        <w:rPr>
          <w:rFonts w:ascii="Cambria" w:hAnsi="Cambria" w:cs="Arial"/>
          <w:sz w:val="22"/>
          <w:szCs w:val="22"/>
          <w:lang w:val="el-GR"/>
        </w:rPr>
        <w:t xml:space="preserve">και οι τρεις </w:t>
      </w:r>
      <w:r w:rsidR="0009387C" w:rsidRPr="00065401">
        <w:rPr>
          <w:rFonts w:ascii="Cambria" w:hAnsi="Cambria" w:cs="Arial"/>
          <w:sz w:val="22"/>
          <w:szCs w:val="22"/>
          <w:lang w:val="el-GR"/>
        </w:rPr>
        <w:t xml:space="preserve">από κοινού, οι </w:t>
      </w:r>
      <w:r w:rsidR="0009387C" w:rsidRPr="00065401">
        <w:rPr>
          <w:rFonts w:ascii="Cambria" w:hAnsi="Cambria" w:cs="Arial"/>
          <w:b/>
          <w:sz w:val="22"/>
          <w:szCs w:val="22"/>
          <w:lang w:val="el-GR"/>
        </w:rPr>
        <w:t>Συγχωνευόμενες</w:t>
      </w:r>
      <w:r w:rsidR="0009387C" w:rsidRPr="00065401">
        <w:rPr>
          <w:rFonts w:ascii="Cambria" w:hAnsi="Cambria" w:cs="Arial"/>
          <w:sz w:val="22"/>
          <w:szCs w:val="22"/>
          <w:lang w:val="el-GR"/>
        </w:rPr>
        <w:t xml:space="preserve">) </w:t>
      </w:r>
      <w:r w:rsidRPr="00065401">
        <w:rPr>
          <w:rFonts w:ascii="Cambria" w:hAnsi="Cambria" w:cs="Arial"/>
          <w:sz w:val="22"/>
          <w:szCs w:val="22"/>
          <w:lang w:val="el-GR"/>
        </w:rPr>
        <w:t xml:space="preserve">περί έναρξης της διαδικασίας συγχώνευσης δι’ απορρόφησης των δύο τελευταίων από την Εταιρεία </w:t>
      </w:r>
      <w:r w:rsidRPr="00065401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βάσει των διατάξεων του Κ.Ν. 2190/1920 και του Ν. 4172/2013, έκαστος όπως ισχύει, </w:t>
      </w:r>
      <w:r w:rsidR="0051072B" w:rsidRPr="00065401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>οι Σ</w:t>
      </w:r>
      <w:r w:rsidR="0009387C" w:rsidRPr="00065401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υγχωνευόμενες προχώρησαν στην υποβολή των </w:t>
      </w:r>
      <w:r w:rsidR="0051072B" w:rsidRPr="00065401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εκ του νόμου </w:t>
      </w:r>
      <w:r w:rsidR="0009387C" w:rsidRPr="00065401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>προβλεπόμενων εγγράφων στο Υπουργείο Οικονομίας, Υποδομών, Ναυτιλίας και Τουρισμού</w:t>
      </w:r>
      <w:r w:rsidR="0051072B" w:rsidRPr="00065401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 και στην </w:t>
      </w:r>
      <w:r w:rsidR="005960A4" w:rsidRPr="00065401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αρμόδια </w:t>
      </w:r>
      <w:r w:rsidR="0051072B" w:rsidRPr="00065401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>Περιφέρεια</w:t>
      </w:r>
      <w:r w:rsidR="0009387C" w:rsidRPr="00065401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. </w:t>
      </w:r>
    </w:p>
    <w:p w:rsidR="0009387C" w:rsidRPr="00065401" w:rsidRDefault="0009387C" w:rsidP="00444A81">
      <w:pPr>
        <w:spacing w:line="360" w:lineRule="auto"/>
        <w:jc w:val="both"/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</w:pPr>
    </w:p>
    <w:p w:rsidR="00D07D73" w:rsidRPr="00065401" w:rsidRDefault="0009387C" w:rsidP="00444A81">
      <w:pPr>
        <w:spacing w:line="360" w:lineRule="auto"/>
        <w:jc w:val="both"/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</w:pPr>
      <w:r w:rsidRPr="00065401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Κατόπιν επεξεργασίας των ως άνω υποβληθέντων εγγράφων, το Υπουργείο απέστειλε την υπ’ αρ. </w:t>
      </w:r>
      <w:proofErr w:type="spellStart"/>
      <w:r w:rsidRPr="00065401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>πρωτ</w:t>
      </w:r>
      <w:proofErr w:type="spellEnd"/>
      <w:r w:rsidRPr="00065401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>. 69281/26.06.2015 επιστολή με την οποία επεσήμανε τα σημεία που έχρηζαν διόρθωσης</w:t>
      </w:r>
      <w:r w:rsidR="00E75FC0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 στον από 28.02.2015 Ισολογισμό Αποτίμησης που </w:t>
      </w:r>
      <w:proofErr w:type="spellStart"/>
      <w:r w:rsidR="00E75FC0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>συνετάγη</w:t>
      </w:r>
      <w:proofErr w:type="spellEnd"/>
      <w:r w:rsidR="00E75FC0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 για τους σκοπούς της Συγχώνευσης για την εταιρεία με την επωνυμία </w:t>
      </w:r>
      <w:r w:rsidR="00E75FC0" w:rsidRPr="00065401">
        <w:rPr>
          <w:rFonts w:ascii="Cambria" w:hAnsi="Cambria" w:cs="Arial"/>
          <w:sz w:val="22"/>
          <w:szCs w:val="22"/>
          <w:lang w:val="el-GR"/>
        </w:rPr>
        <w:t>«ΒΕΛΜΑΡ ΕΛΛΗΝΙΚΗ ΑΥΤΟΚΙΝΗΤΩΝ ΚΑΙ ΑΝΤΙΠΡΟΣΩΠΕΙΩΝ ΑΝΩΝΥΜΗ ΕΜΠΟΡΙΚΗ ΚΑΙ ΒΙΟΜΗΧΑΝΙΚΗ ΕΤΑΙΡΕΙΑ»</w:t>
      </w:r>
      <w:r w:rsidR="00F517BE" w:rsidRPr="00065401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 </w:t>
      </w:r>
    </w:p>
    <w:p w:rsidR="0009387C" w:rsidRPr="00065401" w:rsidRDefault="0009387C" w:rsidP="00444A81">
      <w:pPr>
        <w:spacing w:line="360" w:lineRule="auto"/>
        <w:jc w:val="both"/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</w:pPr>
    </w:p>
    <w:p w:rsidR="00E75FC0" w:rsidRDefault="00E75FC0" w:rsidP="00E75FC0">
      <w:pPr>
        <w:spacing w:line="360" w:lineRule="auto"/>
        <w:jc w:val="both"/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</w:pPr>
      <w:r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>Λαμβανομένων υπόψη των σημείων που έχρηζαν διόρθωσης</w:t>
      </w:r>
      <w:r w:rsidR="0009387C" w:rsidRPr="00065401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, τα διοικητικά συμβούλια των Συγχωνευόμενων </w:t>
      </w:r>
      <w:r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>σ</w:t>
      </w:r>
      <w:r w:rsidRPr="00E75FC0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την από 29/06/2015 συνεδρίασή τους </w:t>
      </w:r>
      <w:r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προέκριναν, προς επιτάχυνση της διαδικασίας, </w:t>
      </w:r>
    </w:p>
    <w:p w:rsidR="00E75FC0" w:rsidRPr="00E75FC0" w:rsidRDefault="00E75FC0" w:rsidP="00E75FC0">
      <w:pPr>
        <w:spacing w:line="360" w:lineRule="auto"/>
        <w:jc w:val="both"/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</w:pPr>
      <w:r w:rsidRPr="00E75FC0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(α) την τροποποίηση των από 28.02.2015 αποφάσεων </w:t>
      </w:r>
      <w:r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των διοικητικών συμβουλίων των Συγχωνευόμενων </w:t>
      </w:r>
      <w:r w:rsidRPr="00E75FC0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μόνον όσον αφορά στον ορισμό της ημερομηνίας ισολογισμού αποτίμησης, ώστε η τελευταία να οριστεί τελικά στις </w:t>
      </w:r>
      <w:r w:rsidR="00872BC1" w:rsidRPr="00872BC1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>30.04</w:t>
      </w:r>
      <w:r w:rsidRPr="00872BC1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>.2015</w:t>
      </w:r>
      <w:r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 και</w:t>
      </w:r>
    </w:p>
    <w:p w:rsidR="00D07D73" w:rsidRPr="00065401" w:rsidRDefault="00E75FC0" w:rsidP="00E75FC0">
      <w:pPr>
        <w:spacing w:line="360" w:lineRule="auto"/>
        <w:jc w:val="both"/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</w:pPr>
      <w:r w:rsidRPr="00E75FC0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(β) την επανάληψη των απαιτούμενων ενεργειών από </w:t>
      </w:r>
      <w:r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τις Συγχωνευόμενες </w:t>
      </w:r>
      <w:r w:rsidRPr="00E75FC0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και τους </w:t>
      </w:r>
      <w:r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ορισθέντες με την από 28.02.2015 </w:t>
      </w:r>
      <w:r w:rsidRPr="00E75FC0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ελεγκτές, ώστε </w:t>
      </w:r>
      <w:r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οι Συγχωνευόμενες </w:t>
      </w:r>
      <w:r w:rsidRPr="00E75FC0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>να συντάξ</w:t>
      </w:r>
      <w:r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>ουν</w:t>
      </w:r>
      <w:r w:rsidRPr="00E75FC0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 ισολογισμό αποτίμησης, σχέδιο σύμβασης συγχώνευσης και επεξηγηματική προς τους μετόχους έκθεση, καθώς και οι ελεγκτές τις σχετικές εκθέσεις, λαμβανομένης πλέον υπόψη της προσδιορισθείσας εκ νέου ημερομηνίας ισολογισμού αποτίμησης</w:t>
      </w:r>
      <w:r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>.</w:t>
      </w:r>
      <w:r w:rsidRPr="00E75FC0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  </w:t>
      </w:r>
    </w:p>
    <w:p w:rsidR="0009387C" w:rsidRPr="00065401" w:rsidRDefault="0009387C" w:rsidP="00444A81">
      <w:pPr>
        <w:spacing w:line="360" w:lineRule="auto"/>
        <w:jc w:val="both"/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</w:pPr>
    </w:p>
    <w:p w:rsidR="00D07D73" w:rsidRDefault="00D07D73" w:rsidP="00444A81">
      <w:pPr>
        <w:spacing w:line="360" w:lineRule="auto"/>
        <w:jc w:val="both"/>
        <w:rPr>
          <w:rFonts w:ascii="Cambria" w:eastAsia="Times New Roman" w:hAnsi="Cambria"/>
          <w:color w:val="111111"/>
          <w:sz w:val="22"/>
          <w:szCs w:val="22"/>
          <w:shd w:val="clear" w:color="auto" w:fill="FFFFFF"/>
          <w:lang w:val="el-GR" w:eastAsia="ja-JP"/>
        </w:rPr>
      </w:pPr>
      <w:r w:rsidRPr="00065401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Η ολοκλήρωση της επανάληψης της σχετικής διαδικασίας </w:t>
      </w:r>
      <w:r w:rsidR="0009387C" w:rsidRPr="00065401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βάσει της εκ νέου προσδιορισθείσας ημερομηνίας ισολογισμού αποτίμησης των περιουσιακών στοιχείων των Συγχωνευόμενων </w:t>
      </w:r>
      <w:r w:rsidRPr="00065401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αναμένεται </w:t>
      </w:r>
      <w:r w:rsidR="003F44BB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>εντός ευλόγου χρονικού διαστήματος</w:t>
      </w:r>
      <w:r w:rsidR="001B4571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>.</w:t>
      </w:r>
      <w:r w:rsidRPr="00065401">
        <w:rPr>
          <w:rFonts w:ascii="Cambria" w:eastAsia="Times New Roman" w:hAnsi="Cambria"/>
          <w:color w:val="111111"/>
          <w:sz w:val="22"/>
          <w:szCs w:val="22"/>
          <w:shd w:val="clear" w:color="auto" w:fill="FFFFFF"/>
          <w:lang w:val="el-GR" w:eastAsia="ja-JP"/>
        </w:rPr>
        <w:t xml:space="preserve"> </w:t>
      </w:r>
    </w:p>
    <w:p w:rsidR="003D4293" w:rsidRPr="00065401" w:rsidRDefault="003D4293" w:rsidP="00444A81">
      <w:pPr>
        <w:spacing w:line="360" w:lineRule="auto"/>
        <w:jc w:val="both"/>
        <w:rPr>
          <w:rFonts w:ascii="Cambria" w:eastAsia="Times New Roman" w:hAnsi="Cambria"/>
          <w:color w:val="111111"/>
          <w:sz w:val="22"/>
          <w:szCs w:val="22"/>
          <w:shd w:val="clear" w:color="auto" w:fill="FFFFFF"/>
          <w:lang w:val="el-GR" w:eastAsia="ja-JP"/>
        </w:rPr>
      </w:pPr>
    </w:p>
    <w:p w:rsidR="003D4293" w:rsidRDefault="00D07D73" w:rsidP="003D4293">
      <w:pPr>
        <w:spacing w:line="360" w:lineRule="auto"/>
        <w:jc w:val="both"/>
        <w:rPr>
          <w:rFonts w:ascii="Cambria" w:eastAsia="Times New Roman" w:hAnsi="Cambria"/>
          <w:color w:val="111111"/>
          <w:sz w:val="22"/>
          <w:szCs w:val="22"/>
          <w:shd w:val="clear" w:color="auto" w:fill="FFFFFF"/>
          <w:lang w:val="el-GR" w:eastAsia="ja-JP"/>
        </w:rPr>
      </w:pPr>
      <w:r w:rsidRPr="00065401">
        <w:rPr>
          <w:rFonts w:ascii="Cambria" w:eastAsia="Times New Roman" w:hAnsi="Cambria"/>
          <w:color w:val="111111"/>
          <w:sz w:val="22"/>
          <w:szCs w:val="22"/>
          <w:shd w:val="clear" w:color="auto" w:fill="FFFFFF"/>
          <w:lang w:val="el-GR" w:eastAsia="ja-JP"/>
        </w:rPr>
        <w:t xml:space="preserve">Η ολοκλήρωση εν γένει της διαδικασίας των </w:t>
      </w:r>
      <w:r w:rsidRPr="00065401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σκοπούμενων συγχωνεύσεων εξαρτάται από τη λήψη των κατάλληλων αποφάσεων των Διοικητικών Συμβουλίων και των </w:t>
      </w:r>
      <w:r w:rsidRPr="003F44BB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Γενικών Συνελεύσεων των μετόχων των </w:t>
      </w:r>
      <w:r w:rsidR="0009387C" w:rsidRPr="003F44BB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>Σ</w:t>
      </w:r>
      <w:r w:rsidRPr="003F44BB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>υγχωνευόμενων καθώς και από τη λήψη των  προβλεπόμενων από την ισχύουσα νομοθεσία εγκρίσεων από τις αρμόδιες αρχές</w:t>
      </w:r>
      <w:r w:rsidR="0009387C" w:rsidRPr="003F44BB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 και αναμένεται να έχει ολοκληρωθεί </w:t>
      </w:r>
      <w:r w:rsidR="003F44BB" w:rsidRPr="003F44BB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έως το τέλος του έτους. </w:t>
      </w:r>
      <w:r w:rsidR="0009387C" w:rsidRPr="003F44BB"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  <w:t xml:space="preserve"> </w:t>
      </w:r>
    </w:p>
    <w:p w:rsidR="00D07D73" w:rsidRPr="00065401" w:rsidRDefault="00D07D73" w:rsidP="00444A81">
      <w:pPr>
        <w:spacing w:line="360" w:lineRule="auto"/>
        <w:jc w:val="both"/>
        <w:rPr>
          <w:rFonts w:ascii="Cambria" w:hAnsi="Cambria" w:cs="Arial"/>
          <w:color w:val="111111"/>
          <w:sz w:val="22"/>
          <w:szCs w:val="22"/>
          <w:shd w:val="clear" w:color="auto" w:fill="FFFFFF"/>
          <w:lang w:val="el-GR"/>
        </w:rPr>
      </w:pPr>
    </w:p>
    <w:p w:rsidR="00D07D73" w:rsidRPr="00065401" w:rsidRDefault="00D07D73" w:rsidP="00444A81">
      <w:pPr>
        <w:spacing w:line="360" w:lineRule="auto"/>
        <w:rPr>
          <w:rFonts w:ascii="Cambria" w:hAnsi="Cambria"/>
          <w:sz w:val="22"/>
          <w:szCs w:val="22"/>
          <w:lang w:val="el-GR"/>
        </w:rPr>
      </w:pPr>
    </w:p>
    <w:sectPr w:rsidR="00D07D73" w:rsidRPr="00065401" w:rsidSect="000E333F">
      <w:pgSz w:w="11906" w:h="16838"/>
      <w:pgMar w:top="568" w:right="1797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HellasAll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las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7783"/>
    <w:multiLevelType w:val="hybridMultilevel"/>
    <w:tmpl w:val="8AA6AD74"/>
    <w:lvl w:ilvl="0" w:tplc="2ABCDCF6">
      <w:start w:val="1"/>
      <w:numFmt w:val="decimal"/>
      <w:lvlText w:val="%1)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5A66BE7"/>
    <w:multiLevelType w:val="singleLevel"/>
    <w:tmpl w:val="AA867E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06"/>
    <w:rsid w:val="00007573"/>
    <w:rsid w:val="000111D1"/>
    <w:rsid w:val="00011CD8"/>
    <w:rsid w:val="00016ACA"/>
    <w:rsid w:val="00020287"/>
    <w:rsid w:val="00026F82"/>
    <w:rsid w:val="00036381"/>
    <w:rsid w:val="00036803"/>
    <w:rsid w:val="00052C99"/>
    <w:rsid w:val="00056C55"/>
    <w:rsid w:val="000638CF"/>
    <w:rsid w:val="00065401"/>
    <w:rsid w:val="000674BE"/>
    <w:rsid w:val="00090B87"/>
    <w:rsid w:val="0009387C"/>
    <w:rsid w:val="000A3791"/>
    <w:rsid w:val="000B2F47"/>
    <w:rsid w:val="000B4A98"/>
    <w:rsid w:val="000D34A9"/>
    <w:rsid w:val="000D6887"/>
    <w:rsid w:val="000E333F"/>
    <w:rsid w:val="000E763C"/>
    <w:rsid w:val="00111FD5"/>
    <w:rsid w:val="00116FED"/>
    <w:rsid w:val="00123C61"/>
    <w:rsid w:val="0012650A"/>
    <w:rsid w:val="00137816"/>
    <w:rsid w:val="00140042"/>
    <w:rsid w:val="00155BBF"/>
    <w:rsid w:val="001659D9"/>
    <w:rsid w:val="00186DE2"/>
    <w:rsid w:val="00191CF7"/>
    <w:rsid w:val="00196A5B"/>
    <w:rsid w:val="001A0103"/>
    <w:rsid w:val="001A47A2"/>
    <w:rsid w:val="001B4571"/>
    <w:rsid w:val="001B5935"/>
    <w:rsid w:val="001C11AC"/>
    <w:rsid w:val="001D1663"/>
    <w:rsid w:val="001D33A5"/>
    <w:rsid w:val="001D571D"/>
    <w:rsid w:val="001E301F"/>
    <w:rsid w:val="001E46C6"/>
    <w:rsid w:val="00215145"/>
    <w:rsid w:val="00224FD7"/>
    <w:rsid w:val="0023734A"/>
    <w:rsid w:val="00237F77"/>
    <w:rsid w:val="002522C3"/>
    <w:rsid w:val="00254ED3"/>
    <w:rsid w:val="00257D7D"/>
    <w:rsid w:val="00264FB3"/>
    <w:rsid w:val="0028189A"/>
    <w:rsid w:val="00281C7C"/>
    <w:rsid w:val="0029075C"/>
    <w:rsid w:val="00292080"/>
    <w:rsid w:val="00296B5D"/>
    <w:rsid w:val="002A3C69"/>
    <w:rsid w:val="002B38D3"/>
    <w:rsid w:val="002D6390"/>
    <w:rsid w:val="00304232"/>
    <w:rsid w:val="00310D5F"/>
    <w:rsid w:val="00311A11"/>
    <w:rsid w:val="00316F43"/>
    <w:rsid w:val="003368E9"/>
    <w:rsid w:val="00342063"/>
    <w:rsid w:val="00354F22"/>
    <w:rsid w:val="00372249"/>
    <w:rsid w:val="00386062"/>
    <w:rsid w:val="003A658F"/>
    <w:rsid w:val="003A7C07"/>
    <w:rsid w:val="003B03BA"/>
    <w:rsid w:val="003C5158"/>
    <w:rsid w:val="003D4293"/>
    <w:rsid w:val="003F44BB"/>
    <w:rsid w:val="003F6A7D"/>
    <w:rsid w:val="00420D73"/>
    <w:rsid w:val="00444A81"/>
    <w:rsid w:val="00470006"/>
    <w:rsid w:val="00471ED6"/>
    <w:rsid w:val="00473BA6"/>
    <w:rsid w:val="004755CB"/>
    <w:rsid w:val="0048509A"/>
    <w:rsid w:val="004A335A"/>
    <w:rsid w:val="004D0B29"/>
    <w:rsid w:val="004E6609"/>
    <w:rsid w:val="004E7B3B"/>
    <w:rsid w:val="00500CB3"/>
    <w:rsid w:val="00501AA4"/>
    <w:rsid w:val="00506753"/>
    <w:rsid w:val="0051072B"/>
    <w:rsid w:val="00531014"/>
    <w:rsid w:val="005431DC"/>
    <w:rsid w:val="00550BED"/>
    <w:rsid w:val="0055184A"/>
    <w:rsid w:val="0056593E"/>
    <w:rsid w:val="00570D43"/>
    <w:rsid w:val="00583ED8"/>
    <w:rsid w:val="005955FD"/>
    <w:rsid w:val="0059592F"/>
    <w:rsid w:val="005960A4"/>
    <w:rsid w:val="005A4AA0"/>
    <w:rsid w:val="005B4243"/>
    <w:rsid w:val="005C0A90"/>
    <w:rsid w:val="005C4BA0"/>
    <w:rsid w:val="005D07E2"/>
    <w:rsid w:val="005E21EC"/>
    <w:rsid w:val="005E3F52"/>
    <w:rsid w:val="005E5165"/>
    <w:rsid w:val="005F6B83"/>
    <w:rsid w:val="00622C55"/>
    <w:rsid w:val="00627D87"/>
    <w:rsid w:val="00641BFF"/>
    <w:rsid w:val="00652A04"/>
    <w:rsid w:val="00673CFF"/>
    <w:rsid w:val="0067534A"/>
    <w:rsid w:val="00691481"/>
    <w:rsid w:val="00692139"/>
    <w:rsid w:val="006A4B2F"/>
    <w:rsid w:val="006A6DAF"/>
    <w:rsid w:val="006E64C3"/>
    <w:rsid w:val="0070130C"/>
    <w:rsid w:val="00716F5F"/>
    <w:rsid w:val="00723570"/>
    <w:rsid w:val="00724F7D"/>
    <w:rsid w:val="007327E1"/>
    <w:rsid w:val="0074679A"/>
    <w:rsid w:val="00747D94"/>
    <w:rsid w:val="00762D22"/>
    <w:rsid w:val="00767EB2"/>
    <w:rsid w:val="00772EBF"/>
    <w:rsid w:val="00774BF7"/>
    <w:rsid w:val="00777CE7"/>
    <w:rsid w:val="00780D45"/>
    <w:rsid w:val="0078567E"/>
    <w:rsid w:val="00790AC4"/>
    <w:rsid w:val="007937F7"/>
    <w:rsid w:val="0079593A"/>
    <w:rsid w:val="007A669C"/>
    <w:rsid w:val="007B5864"/>
    <w:rsid w:val="007D3D50"/>
    <w:rsid w:val="007E2B9B"/>
    <w:rsid w:val="007F4605"/>
    <w:rsid w:val="007F4B8E"/>
    <w:rsid w:val="00826644"/>
    <w:rsid w:val="0083252A"/>
    <w:rsid w:val="00833DF5"/>
    <w:rsid w:val="00834AB4"/>
    <w:rsid w:val="00837C50"/>
    <w:rsid w:val="00847ACD"/>
    <w:rsid w:val="008523B1"/>
    <w:rsid w:val="00853E0E"/>
    <w:rsid w:val="008607B5"/>
    <w:rsid w:val="00872BC1"/>
    <w:rsid w:val="00892F36"/>
    <w:rsid w:val="008A025B"/>
    <w:rsid w:val="008A0FA5"/>
    <w:rsid w:val="008A4F69"/>
    <w:rsid w:val="008A5B1D"/>
    <w:rsid w:val="008C3F26"/>
    <w:rsid w:val="008D4EF4"/>
    <w:rsid w:val="008E4607"/>
    <w:rsid w:val="008F4A61"/>
    <w:rsid w:val="00904933"/>
    <w:rsid w:val="00916559"/>
    <w:rsid w:val="00916892"/>
    <w:rsid w:val="00921422"/>
    <w:rsid w:val="009462B7"/>
    <w:rsid w:val="00947A72"/>
    <w:rsid w:val="0095460E"/>
    <w:rsid w:val="00962057"/>
    <w:rsid w:val="0096590E"/>
    <w:rsid w:val="00967731"/>
    <w:rsid w:val="0096778F"/>
    <w:rsid w:val="00984F7E"/>
    <w:rsid w:val="00994BB0"/>
    <w:rsid w:val="009A0DC9"/>
    <w:rsid w:val="009C707C"/>
    <w:rsid w:val="009D0C23"/>
    <w:rsid w:val="009E32AF"/>
    <w:rsid w:val="009F4060"/>
    <w:rsid w:val="00A02E1A"/>
    <w:rsid w:val="00A223DB"/>
    <w:rsid w:val="00A36FFE"/>
    <w:rsid w:val="00A40217"/>
    <w:rsid w:val="00A5219A"/>
    <w:rsid w:val="00A52C6F"/>
    <w:rsid w:val="00A57E77"/>
    <w:rsid w:val="00A67DDD"/>
    <w:rsid w:val="00A706EE"/>
    <w:rsid w:val="00A82FD1"/>
    <w:rsid w:val="00AA421C"/>
    <w:rsid w:val="00AA4840"/>
    <w:rsid w:val="00AB09BE"/>
    <w:rsid w:val="00AB3D6D"/>
    <w:rsid w:val="00AC264F"/>
    <w:rsid w:val="00AC7893"/>
    <w:rsid w:val="00AD6BF3"/>
    <w:rsid w:val="00AD7EBD"/>
    <w:rsid w:val="00AE5FC1"/>
    <w:rsid w:val="00AF45AD"/>
    <w:rsid w:val="00B16A07"/>
    <w:rsid w:val="00B21B6C"/>
    <w:rsid w:val="00B2556A"/>
    <w:rsid w:val="00B32C1D"/>
    <w:rsid w:val="00B80E60"/>
    <w:rsid w:val="00BA10C9"/>
    <w:rsid w:val="00BB5376"/>
    <w:rsid w:val="00BC1678"/>
    <w:rsid w:val="00C014C3"/>
    <w:rsid w:val="00C34416"/>
    <w:rsid w:val="00C356C5"/>
    <w:rsid w:val="00C36C3F"/>
    <w:rsid w:val="00C407A8"/>
    <w:rsid w:val="00C4359E"/>
    <w:rsid w:val="00C43697"/>
    <w:rsid w:val="00C64064"/>
    <w:rsid w:val="00C72D7A"/>
    <w:rsid w:val="00C81FBC"/>
    <w:rsid w:val="00C82BB9"/>
    <w:rsid w:val="00C91D32"/>
    <w:rsid w:val="00C9359E"/>
    <w:rsid w:val="00CA3C56"/>
    <w:rsid w:val="00CB1BB6"/>
    <w:rsid w:val="00CB726A"/>
    <w:rsid w:val="00CC1362"/>
    <w:rsid w:val="00CD24FD"/>
    <w:rsid w:val="00CE1FA2"/>
    <w:rsid w:val="00CE1FE0"/>
    <w:rsid w:val="00CF4388"/>
    <w:rsid w:val="00D04371"/>
    <w:rsid w:val="00D04ACE"/>
    <w:rsid w:val="00D04E97"/>
    <w:rsid w:val="00D07D73"/>
    <w:rsid w:val="00D120D3"/>
    <w:rsid w:val="00D1608B"/>
    <w:rsid w:val="00D17999"/>
    <w:rsid w:val="00D207ED"/>
    <w:rsid w:val="00D20BCF"/>
    <w:rsid w:val="00D35814"/>
    <w:rsid w:val="00D40074"/>
    <w:rsid w:val="00D472C4"/>
    <w:rsid w:val="00D519BE"/>
    <w:rsid w:val="00D55A07"/>
    <w:rsid w:val="00D616AA"/>
    <w:rsid w:val="00D62FE7"/>
    <w:rsid w:val="00D64243"/>
    <w:rsid w:val="00D67440"/>
    <w:rsid w:val="00D77090"/>
    <w:rsid w:val="00D91D1E"/>
    <w:rsid w:val="00DA734C"/>
    <w:rsid w:val="00DB4E88"/>
    <w:rsid w:val="00DC5260"/>
    <w:rsid w:val="00DD1288"/>
    <w:rsid w:val="00DD236C"/>
    <w:rsid w:val="00DD30D7"/>
    <w:rsid w:val="00DE148F"/>
    <w:rsid w:val="00E02FBE"/>
    <w:rsid w:val="00E2218A"/>
    <w:rsid w:val="00E23538"/>
    <w:rsid w:val="00E31FE4"/>
    <w:rsid w:val="00E4195B"/>
    <w:rsid w:val="00E560AF"/>
    <w:rsid w:val="00E70253"/>
    <w:rsid w:val="00E75FC0"/>
    <w:rsid w:val="00E930DF"/>
    <w:rsid w:val="00EA2719"/>
    <w:rsid w:val="00EB1F06"/>
    <w:rsid w:val="00EC0A32"/>
    <w:rsid w:val="00ED1BDC"/>
    <w:rsid w:val="00EF23D0"/>
    <w:rsid w:val="00EF5D91"/>
    <w:rsid w:val="00EF76FE"/>
    <w:rsid w:val="00F12227"/>
    <w:rsid w:val="00F20E95"/>
    <w:rsid w:val="00F24149"/>
    <w:rsid w:val="00F517BE"/>
    <w:rsid w:val="00F7278B"/>
    <w:rsid w:val="00F80F23"/>
    <w:rsid w:val="00F92116"/>
    <w:rsid w:val="00F9729F"/>
    <w:rsid w:val="00FA18CC"/>
    <w:rsid w:val="00FA2429"/>
    <w:rsid w:val="00FB3DB4"/>
    <w:rsid w:val="00FC1CAC"/>
    <w:rsid w:val="00FF31DC"/>
    <w:rsid w:val="00F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lasAlla" w:eastAsia="MS Mincho" w:hAnsi="HellasAlla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C3"/>
    <w:rPr>
      <w:rFonts w:ascii="HellasArial" w:hAnsi="Hellas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0111D1"/>
    <w:pPr>
      <w:keepNext/>
      <w:jc w:val="center"/>
      <w:outlineLvl w:val="0"/>
    </w:pPr>
    <w:rPr>
      <w:b/>
      <w:lang w:val="el-GR"/>
    </w:rPr>
  </w:style>
  <w:style w:type="paragraph" w:styleId="Heading2">
    <w:name w:val="heading 2"/>
    <w:basedOn w:val="Normal"/>
    <w:next w:val="Normal"/>
    <w:qFormat/>
    <w:rsid w:val="00AC78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A66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674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11D1"/>
    <w:pPr>
      <w:jc w:val="both"/>
    </w:pPr>
    <w:rPr>
      <w:rFonts w:ascii="Bookman Old Style" w:hAnsi="Bookman Old Style" w:cs="Tahoma"/>
      <w:lang w:val="el-GR"/>
    </w:rPr>
  </w:style>
  <w:style w:type="paragraph" w:styleId="BalloonText">
    <w:name w:val="Balloon Text"/>
    <w:basedOn w:val="Normal"/>
    <w:semiHidden/>
    <w:rsid w:val="001A01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2028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qFormat/>
    <w:rsid w:val="008C3F26"/>
    <w:pPr>
      <w:spacing w:line="360" w:lineRule="auto"/>
      <w:jc w:val="center"/>
    </w:pPr>
    <w:rPr>
      <w:rFonts w:ascii="Arial" w:hAnsi="Arial"/>
      <w:b/>
      <w:lang w:val="el-GR"/>
    </w:rPr>
  </w:style>
  <w:style w:type="paragraph" w:styleId="BodyTextIndent2">
    <w:name w:val="Body Text Indent 2"/>
    <w:basedOn w:val="Normal"/>
    <w:rsid w:val="009C707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AC7893"/>
    <w:pPr>
      <w:spacing w:after="120"/>
      <w:ind w:left="283"/>
    </w:pPr>
  </w:style>
  <w:style w:type="paragraph" w:customStyle="1" w:styleId="BodyText21">
    <w:name w:val="Body Text 21"/>
    <w:basedOn w:val="Normal"/>
    <w:rsid w:val="00AC7893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Bookman Old Style" w:hAnsi="Bookman Old Style"/>
      <w:lang w:val="el-GR" w:eastAsia="el-GR"/>
    </w:rPr>
  </w:style>
  <w:style w:type="character" w:styleId="CommentReference">
    <w:name w:val="annotation reference"/>
    <w:semiHidden/>
    <w:rsid w:val="00790AC4"/>
    <w:rPr>
      <w:sz w:val="16"/>
      <w:szCs w:val="16"/>
    </w:rPr>
  </w:style>
  <w:style w:type="paragraph" w:styleId="CommentText">
    <w:name w:val="annotation text"/>
    <w:basedOn w:val="Normal"/>
    <w:semiHidden/>
    <w:rsid w:val="00790AC4"/>
    <w:rPr>
      <w:sz w:val="20"/>
    </w:rPr>
  </w:style>
  <w:style w:type="paragraph" w:styleId="CommentSubject">
    <w:name w:val="annotation subject"/>
    <w:basedOn w:val="CommentText"/>
    <w:next w:val="CommentText"/>
    <w:semiHidden/>
    <w:rsid w:val="00790AC4"/>
    <w:rPr>
      <w:b/>
      <w:bCs/>
    </w:rPr>
  </w:style>
  <w:style w:type="paragraph" w:styleId="NoSpacing">
    <w:name w:val="No Spacing"/>
    <w:uiPriority w:val="1"/>
    <w:qFormat/>
    <w:rsid w:val="00473BA6"/>
    <w:rPr>
      <w:rFonts w:ascii="HellasArial" w:hAnsi="HellasArial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lasAlla" w:eastAsia="MS Mincho" w:hAnsi="HellasAlla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C3"/>
    <w:rPr>
      <w:rFonts w:ascii="HellasArial" w:hAnsi="Hellas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0111D1"/>
    <w:pPr>
      <w:keepNext/>
      <w:jc w:val="center"/>
      <w:outlineLvl w:val="0"/>
    </w:pPr>
    <w:rPr>
      <w:b/>
      <w:lang w:val="el-GR"/>
    </w:rPr>
  </w:style>
  <w:style w:type="paragraph" w:styleId="Heading2">
    <w:name w:val="heading 2"/>
    <w:basedOn w:val="Normal"/>
    <w:next w:val="Normal"/>
    <w:qFormat/>
    <w:rsid w:val="00AC78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A66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674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11D1"/>
    <w:pPr>
      <w:jc w:val="both"/>
    </w:pPr>
    <w:rPr>
      <w:rFonts w:ascii="Bookman Old Style" w:hAnsi="Bookman Old Style" w:cs="Tahoma"/>
      <w:lang w:val="el-GR"/>
    </w:rPr>
  </w:style>
  <w:style w:type="paragraph" w:styleId="BalloonText">
    <w:name w:val="Balloon Text"/>
    <w:basedOn w:val="Normal"/>
    <w:semiHidden/>
    <w:rsid w:val="001A01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2028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qFormat/>
    <w:rsid w:val="008C3F26"/>
    <w:pPr>
      <w:spacing w:line="360" w:lineRule="auto"/>
      <w:jc w:val="center"/>
    </w:pPr>
    <w:rPr>
      <w:rFonts w:ascii="Arial" w:hAnsi="Arial"/>
      <w:b/>
      <w:lang w:val="el-GR"/>
    </w:rPr>
  </w:style>
  <w:style w:type="paragraph" w:styleId="BodyTextIndent2">
    <w:name w:val="Body Text Indent 2"/>
    <w:basedOn w:val="Normal"/>
    <w:rsid w:val="009C707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AC7893"/>
    <w:pPr>
      <w:spacing w:after="120"/>
      <w:ind w:left="283"/>
    </w:pPr>
  </w:style>
  <w:style w:type="paragraph" w:customStyle="1" w:styleId="BodyText21">
    <w:name w:val="Body Text 21"/>
    <w:basedOn w:val="Normal"/>
    <w:rsid w:val="00AC7893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Bookman Old Style" w:hAnsi="Bookman Old Style"/>
      <w:lang w:val="el-GR" w:eastAsia="el-GR"/>
    </w:rPr>
  </w:style>
  <w:style w:type="character" w:styleId="CommentReference">
    <w:name w:val="annotation reference"/>
    <w:semiHidden/>
    <w:rsid w:val="00790AC4"/>
    <w:rPr>
      <w:sz w:val="16"/>
      <w:szCs w:val="16"/>
    </w:rPr>
  </w:style>
  <w:style w:type="paragraph" w:styleId="CommentText">
    <w:name w:val="annotation text"/>
    <w:basedOn w:val="Normal"/>
    <w:semiHidden/>
    <w:rsid w:val="00790AC4"/>
    <w:rPr>
      <w:sz w:val="20"/>
    </w:rPr>
  </w:style>
  <w:style w:type="paragraph" w:styleId="CommentSubject">
    <w:name w:val="annotation subject"/>
    <w:basedOn w:val="CommentText"/>
    <w:next w:val="CommentText"/>
    <w:semiHidden/>
    <w:rsid w:val="00790AC4"/>
    <w:rPr>
      <w:b/>
      <w:bCs/>
    </w:rPr>
  </w:style>
  <w:style w:type="paragraph" w:styleId="NoSpacing">
    <w:name w:val="No Spacing"/>
    <w:uiPriority w:val="1"/>
    <w:qFormat/>
    <w:rsid w:val="00473BA6"/>
    <w:rPr>
      <w:rFonts w:ascii="HellasArial" w:hAnsi="Hellas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B867-45E9-44D9-A2A4-70DC64A5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ΠΡΑΚΤΙΚΟ Νο. 1484</vt:lpstr>
    </vt:vector>
  </TitlesOfParts>
  <Company>Hertz AutoHellas S.A.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ΠΡΑΚΤΙΚΟ Νο. 1484</dc:title>
  <dc:creator>Filippos Fragoulis</dc:creator>
  <cp:lastModifiedBy>Lenovo User</cp:lastModifiedBy>
  <cp:revision>2</cp:revision>
  <cp:lastPrinted>2014-07-15T08:19:00Z</cp:lastPrinted>
  <dcterms:created xsi:type="dcterms:W3CDTF">2015-06-29T15:10:00Z</dcterms:created>
  <dcterms:modified xsi:type="dcterms:W3CDTF">2015-06-29T15:10:00Z</dcterms:modified>
</cp:coreProperties>
</file>