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0" w:rsidRDefault="000B62C0">
      <w:bookmarkStart w:id="0" w:name="_GoBack"/>
      <w:bookmarkEnd w:id="0"/>
      <w:r w:rsidRPr="008D313B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3A68E98" wp14:editId="67B92F7D">
            <wp:simplePos x="0" y="0"/>
            <wp:positionH relativeFrom="column">
              <wp:posOffset>1792605</wp:posOffset>
            </wp:positionH>
            <wp:positionV relativeFrom="paragraph">
              <wp:posOffset>-709295</wp:posOffset>
            </wp:positionV>
            <wp:extent cx="1714500" cy="746760"/>
            <wp:effectExtent l="0" t="0" r="0" b="0"/>
            <wp:wrapTight wrapText="bothSides">
              <wp:wrapPolygon edited="0">
                <wp:start x="11760" y="2755"/>
                <wp:lineTo x="4320" y="6061"/>
                <wp:lineTo x="2880" y="7714"/>
                <wp:lineTo x="2400" y="14327"/>
                <wp:lineTo x="2640" y="17082"/>
                <wp:lineTo x="11280" y="17082"/>
                <wp:lineTo x="21360" y="15429"/>
                <wp:lineTo x="21360" y="13224"/>
                <wp:lineTo x="17040" y="12673"/>
                <wp:lineTo x="17520" y="8265"/>
                <wp:lineTo x="16560" y="5510"/>
                <wp:lineTo x="13680" y="2755"/>
                <wp:lineTo x="11760" y="2755"/>
              </wp:wrapPolygon>
            </wp:wrapTight>
            <wp:docPr id="1" name="Picture 1" descr="INTRALOT_LOG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RALOT_LOGO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2C0" w:rsidRDefault="000B62C0"/>
    <w:p w:rsidR="002929C4" w:rsidRPr="00DC3E39" w:rsidRDefault="000B62C0">
      <w:pPr>
        <w:rPr>
          <w:rFonts w:ascii="Book Antiqua" w:hAnsi="Book Antiqua"/>
          <w:lang w:val="en-US"/>
        </w:rPr>
      </w:pPr>
      <w:r w:rsidRPr="00DC3E39">
        <w:rPr>
          <w:rFonts w:ascii="Book Antiqua" w:hAnsi="Book Antiqua"/>
          <w:lang w:val="en-US"/>
        </w:rPr>
        <w:t xml:space="preserve">                                                                                                                            </w:t>
      </w:r>
      <w:r w:rsidR="00196A1B">
        <w:rPr>
          <w:rFonts w:ascii="Book Antiqua" w:hAnsi="Book Antiqua"/>
          <w:lang w:val="en-US"/>
        </w:rPr>
        <w:t>13</w:t>
      </w:r>
      <w:r w:rsidRPr="00DC3E39">
        <w:rPr>
          <w:rFonts w:ascii="Book Antiqua" w:hAnsi="Book Antiqua"/>
          <w:lang w:val="en-US"/>
        </w:rPr>
        <w:t>/</w:t>
      </w:r>
      <w:r w:rsidR="00C43AFF">
        <w:rPr>
          <w:rFonts w:ascii="Book Antiqua" w:hAnsi="Book Antiqua"/>
          <w:lang w:val="en-US"/>
        </w:rPr>
        <w:t>7</w:t>
      </w:r>
      <w:r>
        <w:rPr>
          <w:rFonts w:ascii="Book Antiqua" w:hAnsi="Book Antiqua"/>
          <w:lang w:val="en-US"/>
        </w:rPr>
        <w:t>/</w:t>
      </w:r>
      <w:r w:rsidRPr="00DC3E39">
        <w:rPr>
          <w:rFonts w:ascii="Book Antiqua" w:hAnsi="Book Antiqua"/>
          <w:lang w:val="en-US"/>
        </w:rPr>
        <w:t>2015</w:t>
      </w:r>
    </w:p>
    <w:p w:rsidR="000B62C0" w:rsidRPr="00DC3E39" w:rsidRDefault="000B62C0">
      <w:pPr>
        <w:rPr>
          <w:rFonts w:ascii="Book Antiqua" w:hAnsi="Book Antiqua"/>
          <w:lang w:val="en-US"/>
        </w:rPr>
      </w:pPr>
    </w:p>
    <w:p w:rsidR="000B62C0" w:rsidRPr="000B62C0" w:rsidRDefault="000B62C0" w:rsidP="000B62C0">
      <w:pPr>
        <w:jc w:val="center"/>
        <w:rPr>
          <w:rFonts w:ascii="Book Antiqua" w:hAnsi="Book Antiqua"/>
          <w:b/>
          <w:u w:val="single"/>
          <w:lang w:val="en-US"/>
        </w:rPr>
      </w:pPr>
      <w:r w:rsidRPr="000B62C0">
        <w:rPr>
          <w:rFonts w:ascii="Book Antiqua" w:hAnsi="Book Antiqua"/>
          <w:b/>
          <w:u w:val="single"/>
          <w:lang w:val="en-US"/>
        </w:rPr>
        <w:t xml:space="preserve">Announcement </w:t>
      </w:r>
    </w:p>
    <w:p w:rsidR="00DC3E39" w:rsidRPr="00DC3E39" w:rsidRDefault="00C5553A" w:rsidP="00DC3E39">
      <w:pPr>
        <w:jc w:val="both"/>
        <w:rPr>
          <w:lang w:val="en-US"/>
        </w:rPr>
      </w:pPr>
      <w:r w:rsidRPr="00C5553A">
        <w:rPr>
          <w:lang w:val="en-US"/>
        </w:rPr>
        <w:t xml:space="preserve">Following the decision of the Extraordinary General Meeting of the Shareholders of the company dated 19.06.2015 which (2nd issue) approved in accordance with article 23a of Codified Law 2190/1920 the amendment and reinstatement of the shareholders agreement to a single document that had been signed in 2001 between the shareholders of </w:t>
      </w:r>
      <w:proofErr w:type="spellStart"/>
      <w:r w:rsidRPr="00C5553A">
        <w:rPr>
          <w:lang w:val="en-US"/>
        </w:rPr>
        <w:t>Intralot</w:t>
      </w:r>
      <w:proofErr w:type="spellEnd"/>
      <w:r w:rsidRPr="00C5553A">
        <w:rPr>
          <w:lang w:val="en-US"/>
        </w:rPr>
        <w:t xml:space="preserve"> </w:t>
      </w:r>
      <w:proofErr w:type="spellStart"/>
      <w:r w:rsidRPr="00C5553A">
        <w:rPr>
          <w:lang w:val="en-US"/>
        </w:rPr>
        <w:t>Inc</w:t>
      </w:r>
      <w:proofErr w:type="spellEnd"/>
      <w:r w:rsidRPr="00C5553A">
        <w:rPr>
          <w:lang w:val="en-US"/>
        </w:rPr>
        <w:t xml:space="preserve"> that is based in the State of Georgia, U.S.A., the company informs that the process of signing the above mentioned agreement concluded. The above agreement foresees, among others, the following: increase of the members of the </w:t>
      </w:r>
      <w:proofErr w:type="spellStart"/>
      <w:r w:rsidRPr="00C5553A">
        <w:rPr>
          <w:lang w:val="en-US"/>
        </w:rPr>
        <w:t>BoD</w:t>
      </w:r>
      <w:proofErr w:type="spellEnd"/>
      <w:r w:rsidRPr="00C5553A">
        <w:rPr>
          <w:lang w:val="en-US"/>
        </w:rPr>
        <w:t xml:space="preserve"> of </w:t>
      </w:r>
      <w:proofErr w:type="spellStart"/>
      <w:r w:rsidRPr="00C5553A">
        <w:rPr>
          <w:lang w:val="en-US"/>
        </w:rPr>
        <w:t>Intralot</w:t>
      </w:r>
      <w:proofErr w:type="spellEnd"/>
      <w:r w:rsidRPr="00C5553A">
        <w:rPr>
          <w:lang w:val="en-US"/>
        </w:rPr>
        <w:t xml:space="preserve"> Inc. from 3 to 5, the right of the minority shareholders to appoint one member each in the </w:t>
      </w:r>
      <w:proofErr w:type="spellStart"/>
      <w:r w:rsidRPr="00C5553A">
        <w:rPr>
          <w:lang w:val="en-US"/>
        </w:rPr>
        <w:t>BoD</w:t>
      </w:r>
      <w:proofErr w:type="spellEnd"/>
      <w:r w:rsidRPr="00C5553A">
        <w:rPr>
          <w:lang w:val="en-US"/>
        </w:rPr>
        <w:t xml:space="preserve"> given they own at least 5% of </w:t>
      </w:r>
      <w:proofErr w:type="spellStart"/>
      <w:r w:rsidRPr="00C5553A">
        <w:rPr>
          <w:lang w:val="en-US"/>
        </w:rPr>
        <w:t>Intralot</w:t>
      </w:r>
      <w:proofErr w:type="spellEnd"/>
      <w:r w:rsidRPr="00C5553A">
        <w:rPr>
          <w:lang w:val="en-US"/>
        </w:rPr>
        <w:t xml:space="preserve"> Inc., the pricing in case of acquisition of the shares of the minority shareholders in the case that the option rights will be exercised (call or put option) from a company’s subsidiary with a price of 1 mil. USD for every 1% of shares transferred, an amount that has been justified as fair according to a relative financial valuation (fairness opinion) of an independent audit firm, as well as pre-emption rights of the existing shareholders and common option rights (drag along &amp; tag along, call &amp; put) in case of transfer of shares.</w:t>
      </w:r>
    </w:p>
    <w:p w:rsidR="000B62C0" w:rsidRPr="000B62C0" w:rsidRDefault="000B62C0">
      <w:pPr>
        <w:rPr>
          <w:lang w:val="en-US"/>
        </w:rPr>
      </w:pPr>
    </w:p>
    <w:sectPr w:rsidR="000B62C0" w:rsidRPr="000B6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0"/>
    <w:rsid w:val="000B62C0"/>
    <w:rsid w:val="00196A1B"/>
    <w:rsid w:val="002929C4"/>
    <w:rsid w:val="003847B4"/>
    <w:rsid w:val="00C43AFF"/>
    <w:rsid w:val="00C5553A"/>
    <w:rsid w:val="00D4533C"/>
    <w:rsid w:val="00DB22B3"/>
    <w:rsid w:val="00DC3E3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Mandilas Antonis</dc:creator>
  <cp:lastModifiedBy>I.Tsaga</cp:lastModifiedBy>
  <cp:revision>2</cp:revision>
  <dcterms:created xsi:type="dcterms:W3CDTF">2015-07-13T16:15:00Z</dcterms:created>
  <dcterms:modified xsi:type="dcterms:W3CDTF">2015-07-13T16:15:00Z</dcterms:modified>
</cp:coreProperties>
</file>