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091EE" w14:textId="77777777" w:rsidR="00237247" w:rsidRPr="00961D03" w:rsidRDefault="00237247" w:rsidP="00237247">
      <w:pPr>
        <w:pStyle w:val="PRContact"/>
        <w:pBdr>
          <w:bottom w:val="single" w:sz="4" w:space="0" w:color="000080"/>
        </w:pBdr>
        <w:tabs>
          <w:tab w:val="clear" w:pos="3600"/>
          <w:tab w:val="clear" w:pos="5040"/>
          <w:tab w:val="left" w:pos="1701"/>
          <w:tab w:val="left" w:pos="4678"/>
        </w:tabs>
        <w:rPr>
          <w:rFonts w:ascii="Tahoma" w:hAnsi="Tahoma" w:cs="Tahoma"/>
          <w:b/>
          <w:bCs/>
          <w:sz w:val="22"/>
          <w:szCs w:val="22"/>
          <w:lang w:val="el-GR"/>
        </w:rPr>
      </w:pPr>
      <w:r w:rsidRPr="00961D03">
        <w:rPr>
          <w:rFonts w:ascii="Tahoma" w:hAnsi="Tahoma" w:cs="Tahoma"/>
          <w:b/>
          <w:bCs/>
          <w:color w:val="FF0000"/>
          <w:sz w:val="22"/>
          <w:szCs w:val="22"/>
          <w:lang w:val="el-GR"/>
        </w:rPr>
        <w:tab/>
      </w:r>
      <w:r w:rsidRPr="00961D03">
        <w:rPr>
          <w:rFonts w:ascii="Tahoma" w:hAnsi="Tahoma" w:cs="Tahoma"/>
          <w:b/>
          <w:bCs/>
          <w:color w:val="FF0000"/>
          <w:sz w:val="22"/>
          <w:szCs w:val="22"/>
          <w:lang w:val="el-GR"/>
        </w:rPr>
        <w:tab/>
      </w:r>
      <w:r w:rsidRPr="00961D03">
        <w:rPr>
          <w:rFonts w:ascii="Tahoma" w:hAnsi="Tahoma" w:cs="Tahoma"/>
          <w:b/>
          <w:bCs/>
          <w:color w:val="FF0000"/>
          <w:sz w:val="22"/>
          <w:szCs w:val="22"/>
          <w:lang w:val="el-GR"/>
        </w:rPr>
        <w:tab/>
      </w:r>
      <w:r w:rsidRPr="00961D03">
        <w:rPr>
          <w:rFonts w:ascii="Tahoma" w:hAnsi="Tahoma" w:cs="Tahoma"/>
          <w:b/>
          <w:bCs/>
          <w:color w:val="FF0000"/>
          <w:sz w:val="22"/>
          <w:szCs w:val="22"/>
          <w:lang w:val="el-GR"/>
        </w:rPr>
        <w:tab/>
      </w:r>
      <w:r w:rsidR="00761F5D" w:rsidRPr="00961D03">
        <w:rPr>
          <w:rFonts w:ascii="Tahoma" w:hAnsi="Tahoma" w:cs="Tahoma"/>
          <w:b/>
          <w:bCs/>
          <w:color w:val="FF0000"/>
          <w:sz w:val="22"/>
          <w:szCs w:val="22"/>
          <w:lang w:val="el-GR"/>
        </w:rPr>
        <w:tab/>
      </w:r>
      <w:r w:rsidR="00761F5D" w:rsidRPr="00961D03">
        <w:rPr>
          <w:rFonts w:ascii="Tahoma" w:hAnsi="Tahoma" w:cs="Tahoma"/>
          <w:b/>
          <w:bCs/>
          <w:color w:val="FF0000"/>
          <w:sz w:val="22"/>
          <w:szCs w:val="22"/>
          <w:lang w:val="el-GR"/>
        </w:rPr>
        <w:tab/>
      </w:r>
      <w:r w:rsidR="003C068A" w:rsidRPr="00961D03">
        <w:rPr>
          <w:rFonts w:ascii="Tahoma" w:hAnsi="Tahoma" w:cs="Tahoma"/>
          <w:b/>
          <w:bCs/>
          <w:sz w:val="22"/>
          <w:szCs w:val="22"/>
          <w:lang w:val="el-GR"/>
        </w:rPr>
        <w:tab/>
      </w:r>
      <w:r w:rsidR="00391B9E" w:rsidRPr="00961D03">
        <w:rPr>
          <w:rFonts w:ascii="Tahoma" w:hAnsi="Tahoma" w:cs="Tahoma"/>
          <w:b/>
          <w:bCs/>
          <w:sz w:val="22"/>
          <w:szCs w:val="22"/>
          <w:lang w:val="el-GR"/>
        </w:rPr>
        <w:t xml:space="preserve">       </w:t>
      </w:r>
      <w:r w:rsidRPr="00961D03">
        <w:rPr>
          <w:rFonts w:ascii="Tahoma" w:hAnsi="Tahoma" w:cs="Tahoma"/>
          <w:b/>
          <w:bCs/>
          <w:sz w:val="22"/>
          <w:szCs w:val="22"/>
          <w:lang w:val="el-GR"/>
        </w:rPr>
        <w:t>Δελτίο Τύπου</w:t>
      </w:r>
    </w:p>
    <w:p w14:paraId="5CD091EF" w14:textId="77777777" w:rsidR="004A521D" w:rsidRPr="00961D03" w:rsidRDefault="004A521D" w:rsidP="0005720B">
      <w:pPr>
        <w:pStyle w:val="PRContact"/>
        <w:tabs>
          <w:tab w:val="clear" w:pos="3600"/>
          <w:tab w:val="clear" w:pos="5040"/>
        </w:tabs>
        <w:suppressAutoHyphens w:val="0"/>
        <w:jc w:val="center"/>
        <w:rPr>
          <w:rFonts w:ascii="Tahoma" w:hAnsi="Tahoma" w:cs="Tahoma"/>
          <w:b/>
          <w:bCs/>
          <w:sz w:val="22"/>
          <w:szCs w:val="22"/>
          <w:lang w:val="el-GR"/>
        </w:rPr>
      </w:pPr>
    </w:p>
    <w:p w14:paraId="5CD091F0" w14:textId="77777777" w:rsidR="0005720B" w:rsidRPr="00961D03" w:rsidRDefault="0005720B" w:rsidP="0005720B">
      <w:pPr>
        <w:pStyle w:val="PRContact"/>
        <w:tabs>
          <w:tab w:val="clear" w:pos="3600"/>
          <w:tab w:val="clear" w:pos="5040"/>
        </w:tabs>
        <w:suppressAutoHyphens w:val="0"/>
        <w:jc w:val="center"/>
        <w:rPr>
          <w:rFonts w:ascii="Tahoma" w:hAnsi="Tahoma" w:cs="Tahoma"/>
          <w:b/>
          <w:bCs/>
          <w:sz w:val="22"/>
          <w:szCs w:val="22"/>
          <w:lang w:val="el-GR"/>
        </w:rPr>
      </w:pPr>
      <w:r w:rsidRPr="00961D03">
        <w:rPr>
          <w:rFonts w:ascii="Tahoma" w:hAnsi="Tahoma" w:cs="Tahoma"/>
          <w:b/>
          <w:bCs/>
          <w:sz w:val="22"/>
          <w:szCs w:val="22"/>
          <w:lang w:val="el-GR"/>
        </w:rPr>
        <w:t xml:space="preserve">ΑΠΟΤΕΛΕΣΜΑΤΑ ΟΜΙΛΟΥ ΟΤΕ ΓΙΑ ΤΟ </w:t>
      </w:r>
      <w:r w:rsidR="00FB4ED1" w:rsidRPr="00961D03">
        <w:rPr>
          <w:rFonts w:ascii="Tahoma" w:hAnsi="Tahoma" w:cs="Tahoma"/>
          <w:b/>
          <w:bCs/>
          <w:sz w:val="22"/>
          <w:szCs w:val="22"/>
          <w:lang w:val="el-GR"/>
        </w:rPr>
        <w:t>Γ</w:t>
      </w:r>
      <w:r w:rsidRPr="00961D03">
        <w:rPr>
          <w:rFonts w:ascii="Tahoma" w:hAnsi="Tahoma" w:cs="Tahoma"/>
          <w:b/>
          <w:bCs/>
          <w:sz w:val="22"/>
          <w:szCs w:val="22"/>
          <w:lang w:val="el-GR"/>
        </w:rPr>
        <w:t xml:space="preserve">’ ΤΡΙΜΗΝΟ </w:t>
      </w:r>
      <w:r w:rsidR="009251BC" w:rsidRPr="00961D03">
        <w:rPr>
          <w:rFonts w:ascii="Tahoma" w:hAnsi="Tahoma" w:cs="Tahoma"/>
          <w:b/>
          <w:bCs/>
          <w:sz w:val="22"/>
          <w:szCs w:val="22"/>
          <w:lang w:val="el-GR"/>
        </w:rPr>
        <w:t>2012</w:t>
      </w:r>
    </w:p>
    <w:p w14:paraId="5CD091F1" w14:textId="77777777" w:rsidR="0005720B" w:rsidRPr="00961D03" w:rsidRDefault="0005720B" w:rsidP="0005720B">
      <w:pPr>
        <w:pStyle w:val="PRContact"/>
        <w:tabs>
          <w:tab w:val="clear" w:pos="3600"/>
          <w:tab w:val="clear" w:pos="5040"/>
        </w:tabs>
        <w:suppressAutoHyphens w:val="0"/>
        <w:jc w:val="center"/>
        <w:rPr>
          <w:rFonts w:ascii="Tahoma" w:hAnsi="Tahoma" w:cs="Tahoma"/>
          <w:b/>
          <w:bCs/>
          <w:sz w:val="22"/>
          <w:szCs w:val="22"/>
          <w:lang w:val="el-GR"/>
        </w:rPr>
      </w:pPr>
      <w:r w:rsidRPr="00961D03">
        <w:rPr>
          <w:rFonts w:ascii="Tahoma" w:hAnsi="Tahoma" w:cs="Tahoma"/>
          <w:b/>
          <w:bCs/>
          <w:sz w:val="22"/>
          <w:szCs w:val="22"/>
          <w:lang w:val="el-GR"/>
        </w:rPr>
        <w:t>ΣΥΜΦΩΝΑ ΜΕ ΤΑ Δ.Π.Χ.Α.</w:t>
      </w:r>
    </w:p>
    <w:p w14:paraId="5CD091F2" w14:textId="77777777" w:rsidR="0005720B" w:rsidRPr="00961D03" w:rsidRDefault="0005720B" w:rsidP="0005720B">
      <w:pPr>
        <w:ind w:left="3600" w:firstLine="720"/>
        <w:rPr>
          <w:rFonts w:ascii="Tahoma" w:hAnsi="Tahoma" w:cs="Tahoma"/>
          <w:b/>
          <w:bCs/>
          <w:color w:val="FF0000"/>
          <w:sz w:val="22"/>
          <w:szCs w:val="22"/>
          <w:highlight w:val="yellow"/>
          <w:lang w:val="el-GR"/>
        </w:rPr>
      </w:pPr>
    </w:p>
    <w:p w14:paraId="5CD091F3" w14:textId="77777777" w:rsidR="00342754" w:rsidRPr="00586161" w:rsidRDefault="00342754" w:rsidP="00D63A63">
      <w:pPr>
        <w:pStyle w:val="PRContact"/>
        <w:numPr>
          <w:ilvl w:val="0"/>
          <w:numId w:val="1"/>
        </w:numPr>
        <w:tabs>
          <w:tab w:val="clear" w:pos="3600"/>
          <w:tab w:val="clear" w:pos="5040"/>
        </w:tabs>
        <w:suppressAutoHyphens w:val="0"/>
        <w:jc w:val="both"/>
        <w:rPr>
          <w:rFonts w:ascii="Tahoma" w:hAnsi="Tahoma" w:cs="Tahoma"/>
          <w:bCs/>
          <w:sz w:val="22"/>
          <w:szCs w:val="22"/>
          <w:lang w:val="el-GR"/>
        </w:rPr>
      </w:pPr>
      <w:r w:rsidRPr="00586161">
        <w:rPr>
          <w:rFonts w:ascii="Tahoma" w:hAnsi="Tahoma" w:cs="Tahoma"/>
          <w:bCs/>
          <w:sz w:val="22"/>
          <w:szCs w:val="22"/>
          <w:lang w:val="el-GR"/>
        </w:rPr>
        <w:t>Αύξηση ελεύθερων ταμειακών ροών</w:t>
      </w:r>
      <w:r w:rsidR="00F40B6D">
        <w:rPr>
          <w:rFonts w:ascii="Tahoma" w:hAnsi="Tahoma" w:cs="Tahoma"/>
          <w:bCs/>
          <w:sz w:val="22"/>
          <w:szCs w:val="22"/>
          <w:lang w:val="el-GR"/>
        </w:rPr>
        <w:t>,</w:t>
      </w:r>
      <w:r w:rsidRPr="00586161">
        <w:rPr>
          <w:rFonts w:ascii="Tahoma" w:hAnsi="Tahoma" w:cs="Tahoma"/>
          <w:bCs/>
          <w:sz w:val="22"/>
          <w:szCs w:val="22"/>
          <w:lang w:val="el-GR"/>
        </w:rPr>
        <w:t xml:space="preserve"> </w:t>
      </w:r>
      <w:r w:rsidR="00F40B6D" w:rsidRPr="00586161">
        <w:rPr>
          <w:rFonts w:ascii="Tahoma" w:hAnsi="Tahoma" w:cs="Tahoma"/>
          <w:bCs/>
          <w:sz w:val="22"/>
          <w:szCs w:val="22"/>
          <w:lang w:val="el-GR"/>
        </w:rPr>
        <w:t>κατά 69%</w:t>
      </w:r>
      <w:r w:rsidR="00F40B6D">
        <w:rPr>
          <w:rFonts w:ascii="Tahoma" w:hAnsi="Tahoma" w:cs="Tahoma"/>
          <w:bCs/>
          <w:sz w:val="22"/>
          <w:szCs w:val="22"/>
          <w:lang w:val="el-GR"/>
        </w:rPr>
        <w:t>,</w:t>
      </w:r>
      <w:r w:rsidR="00F40B6D" w:rsidRPr="00586161">
        <w:rPr>
          <w:rFonts w:ascii="Tahoma" w:hAnsi="Tahoma" w:cs="Tahoma"/>
          <w:bCs/>
          <w:sz w:val="22"/>
          <w:szCs w:val="22"/>
          <w:lang w:val="el-GR"/>
        </w:rPr>
        <w:t xml:space="preserve"> </w:t>
      </w:r>
      <w:r w:rsidR="00F40B6D">
        <w:rPr>
          <w:rFonts w:ascii="Tahoma" w:hAnsi="Tahoma" w:cs="Tahoma"/>
          <w:bCs/>
          <w:sz w:val="22"/>
          <w:szCs w:val="22"/>
          <w:lang w:val="el-GR"/>
        </w:rPr>
        <w:t>σ</w:t>
      </w:r>
      <w:r w:rsidRPr="00586161">
        <w:rPr>
          <w:rFonts w:ascii="Tahoma" w:hAnsi="Tahoma" w:cs="Tahoma"/>
          <w:bCs/>
          <w:sz w:val="22"/>
          <w:szCs w:val="22"/>
          <w:lang w:val="el-GR"/>
        </w:rPr>
        <w:t xml:space="preserve">τα €249 εκατ. το </w:t>
      </w:r>
      <w:r w:rsidR="00834222" w:rsidRPr="00586161">
        <w:rPr>
          <w:rFonts w:ascii="Tahoma" w:hAnsi="Tahoma" w:cs="Tahoma"/>
          <w:bCs/>
          <w:sz w:val="22"/>
          <w:szCs w:val="22"/>
          <w:lang w:val="el-GR"/>
        </w:rPr>
        <w:t>Γ’ τρίμηνο</w:t>
      </w:r>
      <w:r w:rsidR="00F40B6D">
        <w:rPr>
          <w:rFonts w:ascii="Tahoma" w:hAnsi="Tahoma" w:cs="Tahoma"/>
          <w:bCs/>
          <w:sz w:val="22"/>
          <w:szCs w:val="22"/>
          <w:lang w:val="el-GR"/>
        </w:rPr>
        <w:t>,</w:t>
      </w:r>
      <w:r w:rsidR="00834222" w:rsidRPr="00586161">
        <w:rPr>
          <w:rFonts w:ascii="Tahoma" w:hAnsi="Tahoma" w:cs="Tahoma"/>
          <w:bCs/>
          <w:sz w:val="22"/>
          <w:szCs w:val="22"/>
          <w:lang w:val="el-GR"/>
        </w:rPr>
        <w:t xml:space="preserve"> €506 εκατ. το εννεάμηνο του 2012</w:t>
      </w:r>
    </w:p>
    <w:p w14:paraId="5CD091F4" w14:textId="77777777" w:rsidR="00834222" w:rsidRPr="00785118" w:rsidRDefault="00834222" w:rsidP="00342754">
      <w:pPr>
        <w:pStyle w:val="PRContact"/>
        <w:numPr>
          <w:ilvl w:val="0"/>
          <w:numId w:val="1"/>
        </w:numPr>
        <w:tabs>
          <w:tab w:val="clear" w:pos="3600"/>
          <w:tab w:val="clear" w:pos="5040"/>
        </w:tabs>
        <w:suppressAutoHyphens w:val="0"/>
        <w:jc w:val="both"/>
        <w:rPr>
          <w:rFonts w:ascii="Tahoma" w:hAnsi="Tahoma" w:cs="Tahoma"/>
          <w:bCs/>
          <w:sz w:val="22"/>
          <w:szCs w:val="22"/>
          <w:lang w:val="el-GR"/>
        </w:rPr>
      </w:pPr>
      <w:r w:rsidRPr="00586161">
        <w:rPr>
          <w:rFonts w:ascii="Tahoma" w:hAnsi="Tahoma" w:cs="Tahoma"/>
          <w:bCs/>
          <w:sz w:val="22"/>
          <w:szCs w:val="22"/>
          <w:lang w:val="el-GR"/>
        </w:rPr>
        <w:t xml:space="preserve">Μείωση εσόδων λόγω των μειώσεων </w:t>
      </w:r>
      <w:r w:rsidRPr="00586161">
        <w:rPr>
          <w:rFonts w:ascii="Tahoma" w:hAnsi="Tahoma" w:cs="Tahoma"/>
          <w:sz w:val="22"/>
          <w:szCs w:val="22"/>
          <w:lang w:val="el-GR"/>
        </w:rPr>
        <w:t xml:space="preserve">τελών τερματισμού κινητής τηλεφωνίας </w:t>
      </w:r>
      <w:r w:rsidRPr="00F40B6D">
        <w:rPr>
          <w:rFonts w:ascii="Tahoma" w:hAnsi="Tahoma" w:cs="Tahoma"/>
          <w:sz w:val="22"/>
          <w:szCs w:val="22"/>
          <w:lang w:val="el-GR"/>
        </w:rPr>
        <w:t xml:space="preserve">και έκτακτων </w:t>
      </w:r>
      <w:r w:rsidR="000B4C97">
        <w:rPr>
          <w:rFonts w:ascii="Tahoma" w:hAnsi="Tahoma" w:cs="Tahoma"/>
          <w:sz w:val="22"/>
          <w:szCs w:val="22"/>
          <w:lang w:val="el-GR"/>
        </w:rPr>
        <w:t>επιδράσεων</w:t>
      </w:r>
      <w:r w:rsidRPr="00586161">
        <w:rPr>
          <w:rFonts w:ascii="Tahoma" w:hAnsi="Tahoma" w:cs="Tahoma"/>
          <w:sz w:val="22"/>
          <w:szCs w:val="22"/>
          <w:lang w:val="el-GR"/>
        </w:rPr>
        <w:t xml:space="preserve">. </w:t>
      </w:r>
      <w:r w:rsidR="00F40B6D">
        <w:rPr>
          <w:rFonts w:ascii="Tahoma" w:hAnsi="Tahoma" w:cs="Tahoma"/>
          <w:sz w:val="22"/>
          <w:szCs w:val="22"/>
          <w:lang w:val="el-GR"/>
        </w:rPr>
        <w:t>Θετικές</w:t>
      </w:r>
      <w:r w:rsidR="00BB4438">
        <w:rPr>
          <w:rFonts w:ascii="Tahoma" w:hAnsi="Tahoma" w:cs="Tahoma"/>
          <w:sz w:val="22"/>
          <w:szCs w:val="22"/>
          <w:lang w:val="el-GR"/>
        </w:rPr>
        <w:t xml:space="preserve"> τάσεις στις </w:t>
      </w:r>
      <w:r w:rsidR="00BB4438" w:rsidRPr="00785118">
        <w:rPr>
          <w:rFonts w:ascii="Tahoma" w:hAnsi="Tahoma" w:cs="Tahoma"/>
          <w:sz w:val="22"/>
          <w:szCs w:val="22"/>
          <w:lang w:val="el-GR"/>
        </w:rPr>
        <w:t>λειτουργικές</w:t>
      </w:r>
      <w:r w:rsidR="00785118" w:rsidRPr="00785118">
        <w:rPr>
          <w:rFonts w:ascii="Tahoma" w:hAnsi="Tahoma" w:cs="Tahoma"/>
          <w:sz w:val="22"/>
          <w:szCs w:val="22"/>
          <w:lang w:val="el-GR"/>
        </w:rPr>
        <w:t xml:space="preserve"> </w:t>
      </w:r>
      <w:r w:rsidR="00785118">
        <w:rPr>
          <w:rFonts w:ascii="Tahoma" w:hAnsi="Tahoma" w:cs="Tahoma"/>
          <w:sz w:val="22"/>
          <w:szCs w:val="22"/>
          <w:lang w:val="el-GR"/>
        </w:rPr>
        <w:t>δραστηριότητες</w:t>
      </w:r>
      <w:r w:rsidR="00BB4438" w:rsidRPr="00785118">
        <w:rPr>
          <w:rFonts w:ascii="Tahoma" w:hAnsi="Tahoma" w:cs="Tahoma"/>
          <w:sz w:val="22"/>
          <w:szCs w:val="22"/>
          <w:lang w:val="el-GR"/>
        </w:rPr>
        <w:t xml:space="preserve"> </w:t>
      </w:r>
      <w:r w:rsidR="00F40B6D">
        <w:rPr>
          <w:rFonts w:ascii="Tahoma" w:hAnsi="Tahoma" w:cs="Tahoma"/>
          <w:bCs/>
          <w:color w:val="000000"/>
          <w:sz w:val="22"/>
          <w:szCs w:val="22"/>
          <w:lang w:val="el-GR"/>
        </w:rPr>
        <w:t>(μειωμένες απώλειες γραμμών</w:t>
      </w:r>
      <w:r w:rsidR="00F40B6D" w:rsidRPr="00F40B6D">
        <w:rPr>
          <w:rFonts w:ascii="Tahoma" w:hAnsi="Tahoma" w:cs="Tahoma"/>
          <w:bCs/>
          <w:color w:val="000000"/>
          <w:sz w:val="22"/>
          <w:szCs w:val="22"/>
          <w:lang w:val="el-GR"/>
        </w:rPr>
        <w:t>,</w:t>
      </w:r>
      <w:r w:rsidR="00E56612" w:rsidRPr="00F40B6D">
        <w:rPr>
          <w:rFonts w:ascii="Tahoma" w:hAnsi="Tahoma" w:cs="Tahoma"/>
          <w:bCs/>
          <w:color w:val="000000"/>
          <w:sz w:val="22"/>
          <w:szCs w:val="22"/>
          <w:lang w:val="el-GR"/>
        </w:rPr>
        <w:t xml:space="preserve"> δυναμική </w:t>
      </w:r>
      <w:r w:rsidR="00F40B6D" w:rsidRPr="00F40B6D">
        <w:rPr>
          <w:rFonts w:ascii="Tahoma" w:hAnsi="Tahoma" w:cs="Tahoma"/>
          <w:bCs/>
          <w:color w:val="000000"/>
          <w:sz w:val="22"/>
          <w:szCs w:val="22"/>
          <w:lang w:val="el-GR"/>
        </w:rPr>
        <w:t>αποδοχή</w:t>
      </w:r>
      <w:r w:rsidR="00F40B6D">
        <w:rPr>
          <w:rFonts w:ascii="Tahoma" w:hAnsi="Tahoma" w:cs="Tahoma"/>
          <w:bCs/>
          <w:color w:val="000000"/>
          <w:sz w:val="22"/>
          <w:szCs w:val="22"/>
          <w:lang w:val="el-GR"/>
        </w:rPr>
        <w:t xml:space="preserve"> </w:t>
      </w:r>
      <w:r w:rsidRPr="00785118">
        <w:rPr>
          <w:rFonts w:ascii="Tahoma" w:hAnsi="Tahoma" w:cs="Tahoma"/>
          <w:bCs/>
          <w:color w:val="000000"/>
          <w:sz w:val="22"/>
          <w:szCs w:val="22"/>
          <w:lang w:val="el-GR"/>
        </w:rPr>
        <w:t>του Α</w:t>
      </w:r>
      <w:r w:rsidRPr="00785118">
        <w:rPr>
          <w:rFonts w:ascii="Tahoma" w:hAnsi="Tahoma" w:cs="Tahoma"/>
          <w:bCs/>
          <w:color w:val="000000"/>
          <w:sz w:val="22"/>
          <w:szCs w:val="22"/>
        </w:rPr>
        <w:t>DSL</w:t>
      </w:r>
      <w:r w:rsidRPr="00785118">
        <w:rPr>
          <w:rFonts w:ascii="Tahoma" w:hAnsi="Tahoma" w:cs="Tahoma"/>
          <w:bCs/>
          <w:color w:val="000000"/>
          <w:sz w:val="22"/>
          <w:szCs w:val="22"/>
          <w:lang w:val="el-GR"/>
        </w:rPr>
        <w:t xml:space="preserve">, </w:t>
      </w:r>
      <w:r w:rsidR="00586161" w:rsidRPr="00785118">
        <w:rPr>
          <w:rFonts w:ascii="Tahoma" w:hAnsi="Tahoma" w:cs="Tahoma"/>
          <w:bCs/>
          <w:color w:val="000000"/>
          <w:sz w:val="22"/>
          <w:szCs w:val="22"/>
          <w:lang w:val="el-GR"/>
        </w:rPr>
        <w:t xml:space="preserve">αύξηση </w:t>
      </w:r>
      <w:r w:rsidR="003E1032" w:rsidRPr="00785118">
        <w:rPr>
          <w:rFonts w:ascii="Tahoma" w:hAnsi="Tahoma" w:cs="Tahoma"/>
          <w:bCs/>
          <w:color w:val="000000"/>
          <w:sz w:val="22"/>
          <w:szCs w:val="22"/>
          <w:lang w:val="el-GR"/>
        </w:rPr>
        <w:t>συνδρομ</w:t>
      </w:r>
      <w:r w:rsidR="00586161" w:rsidRPr="00785118">
        <w:rPr>
          <w:rFonts w:ascii="Tahoma" w:hAnsi="Tahoma" w:cs="Tahoma"/>
          <w:bCs/>
          <w:color w:val="000000"/>
          <w:sz w:val="22"/>
          <w:szCs w:val="22"/>
          <w:lang w:val="el-GR"/>
        </w:rPr>
        <w:t>ών</w:t>
      </w:r>
      <w:r w:rsidR="00785118">
        <w:rPr>
          <w:rFonts w:ascii="Tahoma" w:hAnsi="Tahoma" w:cs="Tahoma"/>
          <w:bCs/>
          <w:color w:val="000000"/>
          <w:sz w:val="22"/>
          <w:szCs w:val="22"/>
          <w:lang w:val="el-GR"/>
        </w:rPr>
        <w:t xml:space="preserve"> </w:t>
      </w:r>
      <w:r w:rsidR="00F40B6D">
        <w:rPr>
          <w:rFonts w:ascii="Tahoma" w:hAnsi="Tahoma" w:cs="Tahoma"/>
          <w:bCs/>
          <w:color w:val="000000"/>
          <w:sz w:val="22"/>
          <w:szCs w:val="22"/>
          <w:lang w:val="el-GR"/>
        </w:rPr>
        <w:t xml:space="preserve">ΟΤΕ </w:t>
      </w:r>
      <w:r w:rsidR="00F40B6D">
        <w:rPr>
          <w:rFonts w:ascii="Tahoma" w:hAnsi="Tahoma" w:cs="Tahoma"/>
          <w:bCs/>
          <w:color w:val="000000"/>
          <w:sz w:val="22"/>
          <w:szCs w:val="22"/>
        </w:rPr>
        <w:t>TV</w:t>
      </w:r>
      <w:r w:rsidRPr="00785118">
        <w:rPr>
          <w:rFonts w:ascii="Tahoma" w:hAnsi="Tahoma" w:cs="Tahoma"/>
          <w:bCs/>
          <w:color w:val="000000"/>
          <w:sz w:val="22"/>
          <w:szCs w:val="22"/>
          <w:lang w:val="el-GR"/>
        </w:rPr>
        <w:t>)</w:t>
      </w:r>
    </w:p>
    <w:p w14:paraId="5CD091F5" w14:textId="77777777" w:rsidR="003E1032" w:rsidRPr="00586161" w:rsidRDefault="003E1032" w:rsidP="00342754">
      <w:pPr>
        <w:pStyle w:val="PRContact"/>
        <w:numPr>
          <w:ilvl w:val="0"/>
          <w:numId w:val="1"/>
        </w:numPr>
        <w:tabs>
          <w:tab w:val="clear" w:pos="3600"/>
          <w:tab w:val="clear" w:pos="5040"/>
        </w:tabs>
        <w:suppressAutoHyphens w:val="0"/>
        <w:jc w:val="both"/>
        <w:rPr>
          <w:rFonts w:ascii="Tahoma" w:hAnsi="Tahoma" w:cs="Tahoma"/>
          <w:bCs/>
          <w:sz w:val="22"/>
          <w:szCs w:val="22"/>
          <w:lang w:val="el-GR"/>
        </w:rPr>
      </w:pPr>
      <w:r w:rsidRPr="00586161">
        <w:rPr>
          <w:rFonts w:ascii="Tahoma" w:hAnsi="Tahoma" w:cs="Tahoma"/>
          <w:bCs/>
          <w:sz w:val="22"/>
          <w:szCs w:val="22"/>
          <w:lang w:val="el-GR"/>
        </w:rPr>
        <w:t>Δραστική μείωση</w:t>
      </w:r>
      <w:r w:rsidR="00785118">
        <w:rPr>
          <w:rFonts w:ascii="Tahoma" w:hAnsi="Tahoma" w:cs="Tahoma"/>
          <w:bCs/>
          <w:sz w:val="22"/>
          <w:szCs w:val="22"/>
          <w:lang w:val="el-GR"/>
        </w:rPr>
        <w:t xml:space="preserve"> (-11%)</w:t>
      </w:r>
      <w:r w:rsidRPr="00586161">
        <w:rPr>
          <w:rFonts w:ascii="Tahoma" w:hAnsi="Tahoma" w:cs="Tahoma"/>
          <w:bCs/>
          <w:sz w:val="22"/>
          <w:szCs w:val="22"/>
          <w:lang w:val="el-GR"/>
        </w:rPr>
        <w:t xml:space="preserve"> </w:t>
      </w:r>
      <w:r w:rsidRPr="00E90A4F">
        <w:rPr>
          <w:rFonts w:ascii="Tahoma" w:hAnsi="Tahoma" w:cs="Tahoma"/>
          <w:bCs/>
          <w:sz w:val="22"/>
          <w:szCs w:val="22"/>
          <w:lang w:val="el-GR"/>
        </w:rPr>
        <w:t>λειτουργικών εξόδων (</w:t>
      </w:r>
      <w:r w:rsidRPr="00E90A4F">
        <w:rPr>
          <w:rFonts w:ascii="Tahoma" w:hAnsi="Tahoma" w:cs="Tahoma"/>
          <w:bCs/>
          <w:color w:val="000000"/>
          <w:sz w:val="22"/>
          <w:szCs w:val="22"/>
          <w:lang w:val="el-GR"/>
        </w:rPr>
        <w:t>εξαιρουμένων</w:t>
      </w:r>
      <w:r w:rsidR="00BB4438" w:rsidRPr="00E90A4F">
        <w:rPr>
          <w:rFonts w:ascii="Tahoma" w:hAnsi="Tahoma" w:cs="Tahoma"/>
          <w:bCs/>
          <w:color w:val="000000"/>
          <w:sz w:val="22"/>
          <w:szCs w:val="22"/>
          <w:lang w:val="el-GR"/>
        </w:rPr>
        <w:t xml:space="preserve"> των αποσβέσεων)</w:t>
      </w:r>
      <w:r w:rsidR="00785118" w:rsidRPr="00E90A4F">
        <w:rPr>
          <w:rFonts w:ascii="Tahoma" w:hAnsi="Tahoma" w:cs="Tahoma"/>
          <w:bCs/>
          <w:color w:val="000000"/>
          <w:sz w:val="22"/>
          <w:szCs w:val="22"/>
          <w:lang w:val="el-GR"/>
        </w:rPr>
        <w:t>,</w:t>
      </w:r>
      <w:r w:rsidRPr="00E90A4F">
        <w:rPr>
          <w:rFonts w:ascii="Tahoma" w:hAnsi="Tahoma" w:cs="Tahoma"/>
          <w:bCs/>
          <w:color w:val="000000"/>
          <w:sz w:val="22"/>
          <w:szCs w:val="22"/>
          <w:lang w:val="el-GR"/>
        </w:rPr>
        <w:t xml:space="preserve"> με αποτέλεσμα την αύξηση κατά 0,8 μον</w:t>
      </w:r>
      <w:r w:rsidR="00E56612">
        <w:rPr>
          <w:rFonts w:ascii="Tahoma" w:hAnsi="Tahoma" w:cs="Tahoma"/>
          <w:bCs/>
          <w:color w:val="000000"/>
          <w:sz w:val="22"/>
          <w:szCs w:val="22"/>
          <w:lang w:val="el-GR"/>
        </w:rPr>
        <w:t>.</w:t>
      </w:r>
      <w:r w:rsidRPr="00E90A4F">
        <w:rPr>
          <w:rFonts w:ascii="Tahoma" w:hAnsi="Tahoma" w:cs="Tahoma"/>
          <w:bCs/>
          <w:color w:val="000000"/>
          <w:sz w:val="22"/>
          <w:szCs w:val="22"/>
          <w:lang w:val="el-GR"/>
        </w:rPr>
        <w:t xml:space="preserve"> του </w:t>
      </w:r>
      <w:r w:rsidRPr="00E90A4F">
        <w:rPr>
          <w:rFonts w:ascii="Tahoma" w:hAnsi="Tahoma" w:cs="Tahoma"/>
          <w:bCs/>
          <w:sz w:val="22"/>
          <w:szCs w:val="22"/>
          <w:lang w:val="el-GR"/>
        </w:rPr>
        <w:t>περιθωρίου προσαρμοσμένης</w:t>
      </w:r>
      <w:r w:rsidRPr="00586161">
        <w:rPr>
          <w:rFonts w:ascii="Tahoma" w:hAnsi="Tahoma" w:cs="Tahoma"/>
          <w:bCs/>
          <w:sz w:val="22"/>
          <w:szCs w:val="22"/>
          <w:lang w:val="el-GR"/>
        </w:rPr>
        <w:t xml:space="preserve"> λειτουργικής κερδοφορίας </w:t>
      </w:r>
      <w:r w:rsidRPr="00586161">
        <w:rPr>
          <w:rFonts w:ascii="Tahoma" w:hAnsi="Tahoma" w:cs="Tahoma"/>
          <w:bCs/>
          <w:sz w:val="22"/>
          <w:szCs w:val="22"/>
        </w:rPr>
        <w:t>EBITDA</w:t>
      </w:r>
      <w:r w:rsidRPr="00586161">
        <w:rPr>
          <w:rFonts w:ascii="Tahoma" w:hAnsi="Tahoma" w:cs="Tahoma"/>
          <w:bCs/>
          <w:sz w:val="22"/>
          <w:szCs w:val="22"/>
          <w:lang w:val="el-GR"/>
        </w:rPr>
        <w:t xml:space="preserve"> </w:t>
      </w:r>
      <w:r w:rsidR="00F40B6D">
        <w:rPr>
          <w:rFonts w:ascii="Tahoma" w:hAnsi="Tahoma" w:cs="Tahoma"/>
          <w:bCs/>
          <w:sz w:val="22"/>
          <w:szCs w:val="22"/>
          <w:lang w:val="el-GR"/>
        </w:rPr>
        <w:t>σ</w:t>
      </w:r>
      <w:r w:rsidRPr="00586161">
        <w:rPr>
          <w:rFonts w:ascii="Tahoma" w:hAnsi="Tahoma" w:cs="Tahoma"/>
          <w:bCs/>
          <w:sz w:val="22"/>
          <w:szCs w:val="22"/>
          <w:lang w:val="el-GR"/>
        </w:rPr>
        <w:t>το 36,5%</w:t>
      </w:r>
    </w:p>
    <w:p w14:paraId="5CD091F6" w14:textId="77777777" w:rsidR="00342754" w:rsidRPr="00586161" w:rsidRDefault="00342754" w:rsidP="00342754">
      <w:pPr>
        <w:pStyle w:val="PRContact"/>
        <w:numPr>
          <w:ilvl w:val="0"/>
          <w:numId w:val="1"/>
        </w:numPr>
        <w:tabs>
          <w:tab w:val="clear" w:pos="3600"/>
          <w:tab w:val="clear" w:pos="5040"/>
        </w:tabs>
        <w:suppressAutoHyphens w:val="0"/>
        <w:jc w:val="both"/>
        <w:rPr>
          <w:rFonts w:ascii="Tahoma" w:hAnsi="Tahoma" w:cs="Tahoma"/>
          <w:bCs/>
          <w:sz w:val="22"/>
          <w:szCs w:val="22"/>
          <w:lang w:val="el-GR"/>
        </w:rPr>
      </w:pPr>
      <w:r w:rsidRPr="00586161">
        <w:rPr>
          <w:rFonts w:ascii="Tahoma" w:hAnsi="Tahoma" w:cs="Tahoma"/>
          <w:bCs/>
          <w:sz w:val="22"/>
          <w:szCs w:val="22"/>
          <w:lang w:val="el-GR"/>
        </w:rPr>
        <w:t xml:space="preserve">Περαιτέρω μείωση καθαρού </w:t>
      </w:r>
      <w:r w:rsidR="003E1032" w:rsidRPr="00586161">
        <w:rPr>
          <w:rFonts w:ascii="Tahoma" w:hAnsi="Tahoma" w:cs="Tahoma"/>
          <w:bCs/>
          <w:sz w:val="22"/>
          <w:szCs w:val="22"/>
          <w:lang w:val="el-GR"/>
        </w:rPr>
        <w:t>δανεισμ</w:t>
      </w:r>
      <w:r w:rsidR="00586161">
        <w:rPr>
          <w:rFonts w:ascii="Tahoma" w:hAnsi="Tahoma" w:cs="Tahoma"/>
          <w:bCs/>
          <w:sz w:val="22"/>
          <w:szCs w:val="22"/>
          <w:lang w:val="el-GR"/>
        </w:rPr>
        <w:t>ού</w:t>
      </w:r>
      <w:r w:rsidR="003E1032" w:rsidRPr="00586161">
        <w:rPr>
          <w:rFonts w:ascii="Tahoma" w:hAnsi="Tahoma" w:cs="Tahoma"/>
          <w:bCs/>
          <w:sz w:val="22"/>
          <w:szCs w:val="22"/>
          <w:lang w:val="el-GR"/>
        </w:rPr>
        <w:t xml:space="preserve"> περισσότερο από</w:t>
      </w:r>
      <w:r w:rsidR="0056614F">
        <w:rPr>
          <w:rFonts w:ascii="Tahoma" w:hAnsi="Tahoma" w:cs="Tahoma"/>
          <w:bCs/>
          <w:sz w:val="22"/>
          <w:szCs w:val="22"/>
          <w:lang w:val="el-GR"/>
        </w:rPr>
        <w:t xml:space="preserve"> €1</w:t>
      </w:r>
      <w:r w:rsidRPr="00586161">
        <w:rPr>
          <w:rFonts w:ascii="Tahoma" w:hAnsi="Tahoma" w:cs="Tahoma"/>
          <w:bCs/>
          <w:sz w:val="22"/>
          <w:szCs w:val="22"/>
          <w:lang w:val="el-GR"/>
        </w:rPr>
        <w:t xml:space="preserve"> δισ. </w:t>
      </w:r>
      <w:r w:rsidR="00586161">
        <w:rPr>
          <w:rFonts w:ascii="Tahoma" w:hAnsi="Tahoma" w:cs="Tahoma"/>
          <w:bCs/>
          <w:sz w:val="22"/>
          <w:szCs w:val="22"/>
          <w:lang w:val="el-GR"/>
        </w:rPr>
        <w:t>το</w:t>
      </w:r>
      <w:r w:rsidR="00586161" w:rsidRPr="00586161">
        <w:rPr>
          <w:rFonts w:ascii="Tahoma" w:hAnsi="Tahoma" w:cs="Tahoma"/>
          <w:bCs/>
          <w:sz w:val="22"/>
          <w:szCs w:val="22"/>
          <w:lang w:val="el-GR"/>
        </w:rPr>
        <w:t xml:space="preserve"> </w:t>
      </w:r>
      <w:r w:rsidRPr="00586161">
        <w:rPr>
          <w:rFonts w:ascii="Tahoma" w:hAnsi="Tahoma" w:cs="Tahoma"/>
          <w:bCs/>
          <w:sz w:val="22"/>
          <w:szCs w:val="22"/>
          <w:lang w:val="el-GR"/>
        </w:rPr>
        <w:t>12μήνο</w:t>
      </w:r>
    </w:p>
    <w:p w14:paraId="5CD091F7" w14:textId="77777777" w:rsidR="003E1032" w:rsidRPr="00586161" w:rsidRDefault="003E1032" w:rsidP="003E1032">
      <w:pPr>
        <w:pStyle w:val="PRContact"/>
        <w:numPr>
          <w:ilvl w:val="0"/>
          <w:numId w:val="1"/>
        </w:numPr>
        <w:tabs>
          <w:tab w:val="clear" w:pos="3600"/>
          <w:tab w:val="clear" w:pos="5040"/>
        </w:tabs>
        <w:suppressAutoHyphens w:val="0"/>
        <w:jc w:val="both"/>
        <w:rPr>
          <w:rFonts w:ascii="Tahoma" w:hAnsi="Tahoma" w:cs="Tahoma"/>
          <w:bCs/>
          <w:sz w:val="22"/>
          <w:szCs w:val="22"/>
          <w:lang w:val="el-GR"/>
        </w:rPr>
      </w:pPr>
      <w:r w:rsidRPr="00586161">
        <w:rPr>
          <w:rFonts w:ascii="Tahoma" w:hAnsi="Tahoma" w:cs="Tahoma"/>
          <w:bCs/>
          <w:sz w:val="22"/>
          <w:szCs w:val="22"/>
          <w:lang w:val="el-GR"/>
        </w:rPr>
        <w:t xml:space="preserve">Προσαρμοσμένα καθαρά κέρδη στα €109 εκατ. </w:t>
      </w:r>
      <w:r w:rsidR="00E56612">
        <w:rPr>
          <w:rFonts w:ascii="Tahoma" w:hAnsi="Tahoma" w:cs="Tahoma"/>
          <w:bCs/>
          <w:sz w:val="22"/>
          <w:szCs w:val="22"/>
          <w:lang w:val="el-GR"/>
        </w:rPr>
        <w:t xml:space="preserve">(+1% το Γ’ τρίμηνο του 2012, </w:t>
      </w:r>
      <w:r w:rsidRPr="00586161">
        <w:rPr>
          <w:rFonts w:ascii="Tahoma" w:hAnsi="Tahoma" w:cs="Tahoma"/>
          <w:bCs/>
          <w:sz w:val="22"/>
          <w:szCs w:val="22"/>
          <w:lang w:val="el-GR"/>
        </w:rPr>
        <w:t>+28</w:t>
      </w:r>
      <w:r w:rsidR="00586161">
        <w:rPr>
          <w:rFonts w:ascii="Tahoma" w:hAnsi="Tahoma" w:cs="Tahoma"/>
          <w:bCs/>
          <w:sz w:val="22"/>
          <w:szCs w:val="22"/>
          <w:lang w:val="el-GR"/>
        </w:rPr>
        <w:t>%</w:t>
      </w:r>
      <w:r w:rsidRPr="00586161">
        <w:rPr>
          <w:rFonts w:ascii="Tahoma" w:hAnsi="Tahoma" w:cs="Tahoma"/>
          <w:bCs/>
          <w:sz w:val="22"/>
          <w:szCs w:val="22"/>
          <w:lang w:val="el-GR"/>
        </w:rPr>
        <w:t xml:space="preserve"> το εννεάμηνο του 2012)</w:t>
      </w:r>
    </w:p>
    <w:p w14:paraId="5CD091F9" w14:textId="77777777" w:rsidR="00834222" w:rsidRPr="00586161" w:rsidRDefault="00834222" w:rsidP="00A36E57">
      <w:pPr>
        <w:pStyle w:val="PRContact"/>
        <w:tabs>
          <w:tab w:val="clear" w:pos="3600"/>
          <w:tab w:val="clear" w:pos="5040"/>
        </w:tabs>
        <w:suppressAutoHyphens w:val="0"/>
        <w:jc w:val="both"/>
        <w:rPr>
          <w:rFonts w:ascii="Tahoma" w:hAnsi="Tahoma" w:cs="Tahoma"/>
          <w:b/>
          <w:bCs/>
          <w:sz w:val="22"/>
          <w:szCs w:val="22"/>
          <w:highlight w:val="yellow"/>
          <w:lang w:val="el-GR"/>
        </w:rPr>
      </w:pPr>
    </w:p>
    <w:p w14:paraId="5CD091FA" w14:textId="77777777" w:rsidR="0005720B" w:rsidRPr="00961D03" w:rsidRDefault="001D694C" w:rsidP="0005720B">
      <w:pPr>
        <w:jc w:val="both"/>
        <w:rPr>
          <w:rFonts w:ascii="Tahoma" w:hAnsi="Tahoma" w:cs="Tahoma"/>
          <w:sz w:val="22"/>
          <w:szCs w:val="22"/>
          <w:lang w:val="el-GR"/>
        </w:rPr>
      </w:pPr>
      <w:r w:rsidRPr="00961D03">
        <w:rPr>
          <w:rFonts w:ascii="Tahoma" w:hAnsi="Tahoma" w:cs="Tahoma"/>
          <w:b/>
          <w:bCs/>
          <w:sz w:val="22"/>
          <w:szCs w:val="22"/>
          <w:lang w:val="el-GR"/>
        </w:rPr>
        <w:t xml:space="preserve">Αθήνα 9 </w:t>
      </w:r>
      <w:r w:rsidR="00B65AF5" w:rsidRPr="00961D03">
        <w:rPr>
          <w:rFonts w:ascii="Tahoma" w:hAnsi="Tahoma" w:cs="Tahoma"/>
          <w:b/>
          <w:bCs/>
          <w:sz w:val="22"/>
          <w:szCs w:val="22"/>
          <w:lang w:val="el-GR"/>
        </w:rPr>
        <w:t xml:space="preserve">Νοεμβρίου </w:t>
      </w:r>
      <w:r w:rsidR="0005720B" w:rsidRPr="00961D03">
        <w:rPr>
          <w:rFonts w:ascii="Tahoma" w:hAnsi="Tahoma" w:cs="Tahoma"/>
          <w:b/>
          <w:bCs/>
          <w:sz w:val="22"/>
          <w:szCs w:val="22"/>
          <w:lang w:val="el-GR"/>
        </w:rPr>
        <w:t>2012</w:t>
      </w:r>
      <w:r w:rsidR="0005720B" w:rsidRPr="00961D03">
        <w:rPr>
          <w:rFonts w:ascii="Tahoma" w:hAnsi="Tahoma" w:cs="Tahoma"/>
          <w:b/>
          <w:bCs/>
          <w:color w:val="FF0000"/>
          <w:sz w:val="22"/>
          <w:szCs w:val="22"/>
          <w:lang w:val="el-GR"/>
        </w:rPr>
        <w:t xml:space="preserve"> </w:t>
      </w:r>
      <w:r w:rsidR="0005720B" w:rsidRPr="00961D03">
        <w:rPr>
          <w:rFonts w:ascii="Tahoma" w:hAnsi="Tahoma" w:cs="Tahoma"/>
          <w:b/>
          <w:bCs/>
          <w:sz w:val="22"/>
          <w:szCs w:val="22"/>
          <w:lang w:val="el-GR"/>
        </w:rPr>
        <w:t xml:space="preserve">– </w:t>
      </w:r>
      <w:r w:rsidR="0005720B" w:rsidRPr="00961D03">
        <w:rPr>
          <w:rFonts w:ascii="Tahoma" w:hAnsi="Tahoma" w:cs="Tahoma"/>
          <w:bCs/>
          <w:sz w:val="22"/>
          <w:szCs w:val="22"/>
          <w:lang w:val="el-GR"/>
        </w:rPr>
        <w:t xml:space="preserve">Ο ΟΤΕ ανακοινώνει σήμερα τα οικονομικά αποτελέσματα για το </w:t>
      </w:r>
      <w:r w:rsidR="00B65AF5" w:rsidRPr="00961D03">
        <w:rPr>
          <w:rFonts w:ascii="Tahoma" w:hAnsi="Tahoma" w:cs="Tahoma"/>
          <w:bCs/>
          <w:sz w:val="22"/>
          <w:szCs w:val="22"/>
          <w:lang w:val="el-GR"/>
        </w:rPr>
        <w:t>Γ</w:t>
      </w:r>
      <w:r w:rsidR="00603A2E" w:rsidRPr="00961D03">
        <w:rPr>
          <w:rFonts w:ascii="Tahoma" w:hAnsi="Tahoma" w:cs="Tahoma"/>
          <w:bCs/>
          <w:sz w:val="22"/>
          <w:szCs w:val="22"/>
          <w:lang w:val="el-GR"/>
        </w:rPr>
        <w:t xml:space="preserve">’ τρίμηνο </w:t>
      </w:r>
      <w:r w:rsidR="00DC7FB0" w:rsidRPr="00961D03">
        <w:rPr>
          <w:rFonts w:ascii="Tahoma" w:hAnsi="Tahoma" w:cs="Tahoma"/>
          <w:bCs/>
          <w:sz w:val="22"/>
          <w:szCs w:val="22"/>
          <w:lang w:val="el-GR"/>
        </w:rPr>
        <w:t xml:space="preserve">και </w:t>
      </w:r>
      <w:r w:rsidR="00B65AF5" w:rsidRPr="00961D03">
        <w:rPr>
          <w:rFonts w:ascii="Tahoma" w:hAnsi="Tahoma" w:cs="Tahoma"/>
          <w:bCs/>
          <w:sz w:val="22"/>
          <w:szCs w:val="22"/>
          <w:lang w:val="el-GR"/>
        </w:rPr>
        <w:t>εννεάμηνο</w:t>
      </w:r>
      <w:r w:rsidR="00DC7FB0" w:rsidRPr="00961D03">
        <w:rPr>
          <w:rFonts w:ascii="Tahoma" w:hAnsi="Tahoma" w:cs="Tahoma"/>
          <w:bCs/>
          <w:sz w:val="22"/>
          <w:szCs w:val="22"/>
          <w:lang w:val="el-GR"/>
        </w:rPr>
        <w:t xml:space="preserve"> </w:t>
      </w:r>
      <w:r w:rsidR="0005720B" w:rsidRPr="00961D03">
        <w:rPr>
          <w:rFonts w:ascii="Tahoma" w:hAnsi="Tahoma" w:cs="Tahoma"/>
          <w:bCs/>
          <w:sz w:val="22"/>
          <w:szCs w:val="22"/>
          <w:lang w:val="el-GR"/>
        </w:rPr>
        <w:t>του 201</w:t>
      </w:r>
      <w:r w:rsidR="00D63A63" w:rsidRPr="00961D03">
        <w:rPr>
          <w:rFonts w:ascii="Tahoma" w:hAnsi="Tahoma" w:cs="Tahoma"/>
          <w:bCs/>
          <w:sz w:val="22"/>
          <w:szCs w:val="22"/>
          <w:lang w:val="el-GR"/>
        </w:rPr>
        <w:t>2</w:t>
      </w:r>
      <w:r w:rsidR="0005720B" w:rsidRPr="00961D03">
        <w:rPr>
          <w:rFonts w:ascii="Tahoma" w:hAnsi="Tahoma" w:cs="Tahoma"/>
          <w:bCs/>
          <w:sz w:val="22"/>
          <w:szCs w:val="22"/>
          <w:lang w:val="el-GR"/>
        </w:rPr>
        <w:t xml:space="preserve">, με βάση τα </w:t>
      </w:r>
      <w:r w:rsidR="0005720B" w:rsidRPr="00961D03">
        <w:rPr>
          <w:rFonts w:ascii="Tahoma" w:hAnsi="Tahoma" w:cs="Tahoma"/>
          <w:sz w:val="22"/>
          <w:szCs w:val="22"/>
          <w:lang w:val="el-GR"/>
        </w:rPr>
        <w:t>Διεθνή Πρότυπα Χρηματοοικονομικής Αναφοράς.</w:t>
      </w:r>
      <w:r w:rsidR="0005720B" w:rsidRPr="00961D03">
        <w:rPr>
          <w:rFonts w:ascii="Tahoma" w:hAnsi="Tahoma" w:cs="Tahoma"/>
          <w:color w:val="FF0000"/>
          <w:sz w:val="22"/>
          <w:szCs w:val="22"/>
          <w:lang w:val="el-GR"/>
        </w:rPr>
        <w:t xml:space="preserve"> </w:t>
      </w:r>
      <w:r w:rsidR="0005720B" w:rsidRPr="00961D03">
        <w:rPr>
          <w:rFonts w:ascii="Tahoma" w:hAnsi="Tahoma" w:cs="Tahoma"/>
          <w:sz w:val="22"/>
          <w:szCs w:val="22"/>
          <w:lang w:val="el-GR"/>
        </w:rPr>
        <w:t>Αναλυτικά, τα οικονομικά μεγέθη του Ομίλου ΟΤΕ διαμορφώθηκαν ως εξής:</w:t>
      </w:r>
    </w:p>
    <w:p w14:paraId="5CD091FB" w14:textId="77777777" w:rsidR="007605DA" w:rsidRPr="00961D03" w:rsidRDefault="007605DA" w:rsidP="0005720B">
      <w:pPr>
        <w:jc w:val="both"/>
        <w:rPr>
          <w:rFonts w:ascii="Tahoma" w:hAnsi="Tahoma" w:cs="Tahoma"/>
          <w:sz w:val="22"/>
          <w:szCs w:val="22"/>
          <w:lang w:val="el-GR"/>
        </w:rPr>
      </w:pPr>
    </w:p>
    <w:tbl>
      <w:tblPr>
        <w:tblW w:w="10667" w:type="dxa"/>
        <w:jc w:val="center"/>
        <w:tblInd w:w="-375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2918"/>
        <w:gridCol w:w="103"/>
        <w:gridCol w:w="1294"/>
        <w:gridCol w:w="1294"/>
        <w:gridCol w:w="1037"/>
        <w:gridCol w:w="1407"/>
        <w:gridCol w:w="1407"/>
        <w:gridCol w:w="1207"/>
      </w:tblGrid>
      <w:tr w:rsidR="007605DA" w:rsidRPr="00961D03" w14:paraId="5CD09204" w14:textId="77777777" w:rsidTr="00D13294">
        <w:trPr>
          <w:trHeight w:val="300"/>
          <w:jc w:val="center"/>
        </w:trPr>
        <w:tc>
          <w:tcPr>
            <w:tcW w:w="3021" w:type="dxa"/>
            <w:gridSpan w:val="2"/>
            <w:tcBorders>
              <w:bottom w:val="single" w:sz="8" w:space="0" w:color="auto"/>
            </w:tcBorders>
            <w:shd w:val="clear" w:color="auto" w:fill="auto"/>
          </w:tcPr>
          <w:p w14:paraId="5CD091FC" w14:textId="77777777" w:rsidR="007605DA" w:rsidRPr="00961D03" w:rsidRDefault="007605DA" w:rsidP="0073789F">
            <w:pPr>
              <w:rPr>
                <w:rFonts w:ascii="Tahoma" w:hAnsi="Tahoma" w:cs="Tahoma"/>
                <w:b/>
                <w:sz w:val="22"/>
                <w:szCs w:val="22"/>
                <w:lang w:val="el-GR" w:eastAsia="el-GR"/>
              </w:rPr>
            </w:pPr>
          </w:p>
          <w:p w14:paraId="5CD091FD" w14:textId="77777777" w:rsidR="007605DA" w:rsidRPr="00961D03" w:rsidRDefault="007605DA" w:rsidP="0073789F">
            <w:pPr>
              <w:rPr>
                <w:rFonts w:ascii="Tahoma" w:hAnsi="Tahoma" w:cs="Tahoma"/>
                <w:b/>
                <w:sz w:val="22"/>
                <w:szCs w:val="22"/>
                <w:lang w:eastAsia="el-GR"/>
              </w:rPr>
            </w:pPr>
            <w:r w:rsidRPr="00961D03">
              <w:rPr>
                <w:rFonts w:ascii="Tahoma" w:hAnsi="Tahoma" w:cs="Tahoma"/>
                <w:b/>
                <w:sz w:val="22"/>
                <w:szCs w:val="22"/>
                <w:lang w:eastAsia="el-GR"/>
              </w:rPr>
              <w:t>(</w:t>
            </w:r>
            <w:proofErr w:type="spellStart"/>
            <w:r w:rsidRPr="00961D03">
              <w:rPr>
                <w:rFonts w:ascii="Tahoma" w:hAnsi="Tahoma" w:cs="Tahoma"/>
                <w:b/>
                <w:sz w:val="22"/>
                <w:szCs w:val="22"/>
                <w:lang w:val="el-GR" w:eastAsia="el-GR"/>
              </w:rPr>
              <w:t>Εκατ</w:t>
            </w:r>
            <w:proofErr w:type="spellEnd"/>
            <w:r w:rsidRPr="00961D03">
              <w:rPr>
                <w:rFonts w:ascii="Tahoma" w:hAnsi="Tahoma" w:cs="Tahoma"/>
                <w:b/>
                <w:sz w:val="22"/>
                <w:szCs w:val="22"/>
                <w:lang w:eastAsia="el-GR"/>
              </w:rPr>
              <w:t>.</w:t>
            </w:r>
            <w:r w:rsidRPr="00961D03">
              <w:rPr>
                <w:rFonts w:ascii="Tahoma" w:hAnsi="Tahoma" w:cs="Tahoma"/>
                <w:b/>
                <w:sz w:val="22"/>
                <w:szCs w:val="22"/>
                <w:lang w:val="el-GR" w:eastAsia="el-GR"/>
              </w:rPr>
              <w:t xml:space="preserve"> </w:t>
            </w:r>
            <w:r w:rsidRPr="00961D03">
              <w:rPr>
                <w:rFonts w:ascii="Tahoma" w:hAnsi="Tahoma" w:cs="Tahoma"/>
                <w:b/>
                <w:sz w:val="22"/>
                <w:szCs w:val="22"/>
                <w:lang w:eastAsia="el-GR"/>
              </w:rPr>
              <w:t>€ )</w:t>
            </w:r>
          </w:p>
        </w:tc>
        <w:tc>
          <w:tcPr>
            <w:tcW w:w="1294" w:type="dxa"/>
            <w:tcBorders>
              <w:bottom w:val="single" w:sz="8" w:space="0" w:color="auto"/>
            </w:tcBorders>
            <w:shd w:val="clear" w:color="auto" w:fill="auto"/>
            <w:vAlign w:val="bottom"/>
          </w:tcPr>
          <w:p w14:paraId="5CD091FE" w14:textId="77777777" w:rsidR="007605DA" w:rsidRPr="00961D03" w:rsidRDefault="007605DA" w:rsidP="0073789F">
            <w:pPr>
              <w:jc w:val="right"/>
              <w:rPr>
                <w:rFonts w:ascii="Tahoma" w:hAnsi="Tahoma" w:cs="Tahoma"/>
                <w:b/>
                <w:sz w:val="22"/>
                <w:szCs w:val="22"/>
                <w:lang w:val="el-GR" w:eastAsia="el-GR"/>
              </w:rPr>
            </w:pPr>
            <w:r w:rsidRPr="00961D03">
              <w:rPr>
                <w:rFonts w:ascii="Tahoma" w:hAnsi="Tahoma" w:cs="Tahoma"/>
                <w:b/>
                <w:sz w:val="22"/>
                <w:szCs w:val="22"/>
                <w:lang w:val="el-GR" w:eastAsia="el-GR"/>
              </w:rPr>
              <w:t>Γ</w:t>
            </w:r>
            <w:r w:rsidRPr="00961D03">
              <w:rPr>
                <w:rFonts w:ascii="Tahoma" w:hAnsi="Tahoma" w:cs="Tahoma"/>
                <w:b/>
                <w:sz w:val="22"/>
                <w:szCs w:val="22"/>
                <w:lang w:eastAsia="el-GR"/>
              </w:rPr>
              <w:t>’</w:t>
            </w:r>
            <w:r w:rsidRPr="00961D03">
              <w:rPr>
                <w:rFonts w:ascii="Tahoma" w:hAnsi="Tahoma" w:cs="Tahoma"/>
                <w:b/>
                <w:sz w:val="22"/>
                <w:szCs w:val="22"/>
                <w:lang w:val="el-GR" w:eastAsia="el-GR"/>
              </w:rPr>
              <w:t>τρίμηνο 20</w:t>
            </w:r>
            <w:r w:rsidRPr="00961D03">
              <w:rPr>
                <w:rFonts w:ascii="Tahoma" w:hAnsi="Tahoma" w:cs="Tahoma"/>
                <w:b/>
                <w:sz w:val="22"/>
                <w:szCs w:val="22"/>
                <w:lang w:eastAsia="el-GR"/>
              </w:rPr>
              <w:t>1</w:t>
            </w:r>
            <w:r w:rsidRPr="00961D03">
              <w:rPr>
                <w:rFonts w:ascii="Tahoma" w:hAnsi="Tahoma" w:cs="Tahoma"/>
                <w:b/>
                <w:sz w:val="22"/>
                <w:szCs w:val="22"/>
                <w:lang w:val="el-GR" w:eastAsia="el-GR"/>
              </w:rPr>
              <w:t>2</w:t>
            </w:r>
          </w:p>
        </w:tc>
        <w:tc>
          <w:tcPr>
            <w:tcW w:w="1294" w:type="dxa"/>
            <w:tcBorders>
              <w:bottom w:val="single" w:sz="8" w:space="0" w:color="auto"/>
            </w:tcBorders>
            <w:shd w:val="clear" w:color="auto" w:fill="auto"/>
            <w:vAlign w:val="bottom"/>
          </w:tcPr>
          <w:p w14:paraId="5CD091FF" w14:textId="77777777" w:rsidR="007605DA" w:rsidRPr="00961D03" w:rsidRDefault="007605DA" w:rsidP="0073789F">
            <w:pPr>
              <w:jc w:val="right"/>
              <w:rPr>
                <w:rFonts w:ascii="Tahoma" w:hAnsi="Tahoma" w:cs="Tahoma"/>
                <w:b/>
                <w:sz w:val="22"/>
                <w:szCs w:val="22"/>
                <w:lang w:val="el-GR" w:eastAsia="el-GR"/>
              </w:rPr>
            </w:pPr>
            <w:r w:rsidRPr="00961D03">
              <w:rPr>
                <w:rFonts w:ascii="Tahoma" w:hAnsi="Tahoma" w:cs="Tahoma"/>
                <w:b/>
                <w:sz w:val="22"/>
                <w:szCs w:val="22"/>
                <w:lang w:val="el-GR" w:eastAsia="el-GR"/>
              </w:rPr>
              <w:t>Γ</w:t>
            </w:r>
            <w:r w:rsidRPr="00961D03">
              <w:rPr>
                <w:rFonts w:ascii="Tahoma" w:hAnsi="Tahoma" w:cs="Tahoma"/>
                <w:b/>
                <w:sz w:val="22"/>
                <w:szCs w:val="22"/>
                <w:lang w:eastAsia="el-GR"/>
              </w:rPr>
              <w:t>’</w:t>
            </w:r>
            <w:r w:rsidRPr="00961D03">
              <w:rPr>
                <w:rFonts w:ascii="Tahoma" w:hAnsi="Tahoma" w:cs="Tahoma"/>
                <w:b/>
                <w:sz w:val="22"/>
                <w:szCs w:val="22"/>
                <w:lang w:val="el-GR" w:eastAsia="el-GR"/>
              </w:rPr>
              <w:t>τρίμηνο 20</w:t>
            </w:r>
            <w:r w:rsidRPr="00961D03">
              <w:rPr>
                <w:rFonts w:ascii="Tahoma" w:hAnsi="Tahoma" w:cs="Tahoma"/>
                <w:b/>
                <w:sz w:val="22"/>
                <w:szCs w:val="22"/>
                <w:lang w:val="en-US" w:eastAsia="el-GR"/>
              </w:rPr>
              <w:t>1</w:t>
            </w:r>
            <w:r w:rsidRPr="00961D03">
              <w:rPr>
                <w:rFonts w:ascii="Tahoma" w:hAnsi="Tahoma" w:cs="Tahoma"/>
                <w:b/>
                <w:sz w:val="22"/>
                <w:szCs w:val="22"/>
                <w:lang w:val="el-GR" w:eastAsia="el-GR"/>
              </w:rPr>
              <w:t>1</w:t>
            </w:r>
          </w:p>
        </w:tc>
        <w:tc>
          <w:tcPr>
            <w:tcW w:w="1037" w:type="dxa"/>
            <w:tcBorders>
              <w:bottom w:val="single" w:sz="8" w:space="0" w:color="auto"/>
            </w:tcBorders>
            <w:vAlign w:val="bottom"/>
          </w:tcPr>
          <w:p w14:paraId="5CD09200" w14:textId="77777777" w:rsidR="007605DA" w:rsidRPr="00961D03" w:rsidRDefault="007605DA" w:rsidP="0073789F">
            <w:pPr>
              <w:jc w:val="right"/>
              <w:rPr>
                <w:rFonts w:ascii="Tahoma" w:hAnsi="Tahoma" w:cs="Tahoma"/>
                <w:b/>
                <w:sz w:val="22"/>
                <w:szCs w:val="22"/>
                <w:lang w:eastAsia="el-GR"/>
              </w:rPr>
            </w:pPr>
            <w:r w:rsidRPr="00961D03">
              <w:rPr>
                <w:rFonts w:ascii="Tahoma" w:hAnsi="Tahoma" w:cs="Tahoma"/>
                <w:b/>
                <w:bCs/>
                <w:iCs/>
                <w:sz w:val="22"/>
                <w:szCs w:val="22"/>
                <w:lang w:val="el-GR"/>
              </w:rPr>
              <w:t>+/- %</w:t>
            </w:r>
          </w:p>
        </w:tc>
        <w:tc>
          <w:tcPr>
            <w:tcW w:w="1407" w:type="dxa"/>
            <w:tcBorders>
              <w:bottom w:val="single" w:sz="8" w:space="0" w:color="auto"/>
            </w:tcBorders>
            <w:vAlign w:val="bottom"/>
          </w:tcPr>
          <w:p w14:paraId="5CD09201" w14:textId="77777777" w:rsidR="007605DA" w:rsidRPr="00961D03" w:rsidRDefault="007605DA" w:rsidP="0073789F">
            <w:pPr>
              <w:jc w:val="right"/>
              <w:rPr>
                <w:rFonts w:ascii="Tahoma" w:hAnsi="Tahoma" w:cs="Tahoma"/>
                <w:b/>
                <w:color w:val="000000"/>
                <w:sz w:val="22"/>
                <w:szCs w:val="22"/>
                <w:lang w:val="el-GR" w:eastAsia="el-GR"/>
              </w:rPr>
            </w:pPr>
            <w:r w:rsidRPr="00961D03">
              <w:rPr>
                <w:rFonts w:ascii="Tahoma" w:hAnsi="Tahoma" w:cs="Tahoma"/>
                <w:b/>
                <w:color w:val="000000"/>
                <w:sz w:val="22"/>
                <w:szCs w:val="22"/>
                <w:lang w:val="el-GR" w:eastAsia="el-GR"/>
              </w:rPr>
              <w:t>Εννεάμηνο 20</w:t>
            </w:r>
            <w:r w:rsidRPr="00961D03">
              <w:rPr>
                <w:rFonts w:ascii="Tahoma" w:hAnsi="Tahoma" w:cs="Tahoma"/>
                <w:b/>
                <w:color w:val="000000"/>
                <w:sz w:val="22"/>
                <w:szCs w:val="22"/>
                <w:lang w:eastAsia="el-GR"/>
              </w:rPr>
              <w:t>1</w:t>
            </w:r>
            <w:r w:rsidRPr="00961D03">
              <w:rPr>
                <w:rFonts w:ascii="Tahoma" w:hAnsi="Tahoma" w:cs="Tahoma"/>
                <w:b/>
                <w:color w:val="000000"/>
                <w:sz w:val="22"/>
                <w:szCs w:val="22"/>
                <w:lang w:val="el-GR" w:eastAsia="el-GR"/>
              </w:rPr>
              <w:t>2</w:t>
            </w:r>
          </w:p>
        </w:tc>
        <w:tc>
          <w:tcPr>
            <w:tcW w:w="1407" w:type="dxa"/>
            <w:tcBorders>
              <w:bottom w:val="single" w:sz="8" w:space="0" w:color="auto"/>
            </w:tcBorders>
            <w:vAlign w:val="bottom"/>
          </w:tcPr>
          <w:p w14:paraId="5CD09202" w14:textId="77777777" w:rsidR="007605DA" w:rsidRPr="00961D03" w:rsidRDefault="007605DA" w:rsidP="0073789F">
            <w:pPr>
              <w:jc w:val="right"/>
              <w:rPr>
                <w:rFonts w:ascii="Tahoma" w:hAnsi="Tahoma" w:cs="Tahoma"/>
                <w:b/>
                <w:color w:val="000000"/>
                <w:sz w:val="22"/>
                <w:szCs w:val="22"/>
                <w:lang w:val="el-GR" w:eastAsia="el-GR"/>
              </w:rPr>
            </w:pPr>
            <w:r w:rsidRPr="00961D03">
              <w:rPr>
                <w:rFonts w:ascii="Tahoma" w:hAnsi="Tahoma" w:cs="Tahoma"/>
                <w:b/>
                <w:color w:val="000000"/>
                <w:sz w:val="22"/>
                <w:szCs w:val="22"/>
                <w:lang w:val="el-GR" w:eastAsia="el-GR"/>
              </w:rPr>
              <w:t>Εννεάμηνο 20</w:t>
            </w:r>
            <w:r w:rsidRPr="00961D03">
              <w:rPr>
                <w:rFonts w:ascii="Tahoma" w:hAnsi="Tahoma" w:cs="Tahoma"/>
                <w:b/>
                <w:color w:val="000000"/>
                <w:sz w:val="22"/>
                <w:szCs w:val="22"/>
                <w:lang w:val="en-US" w:eastAsia="el-GR"/>
              </w:rPr>
              <w:t>1</w:t>
            </w:r>
            <w:r w:rsidRPr="00961D03">
              <w:rPr>
                <w:rFonts w:ascii="Tahoma" w:hAnsi="Tahoma" w:cs="Tahoma"/>
                <w:b/>
                <w:color w:val="000000"/>
                <w:sz w:val="22"/>
                <w:szCs w:val="22"/>
                <w:lang w:val="el-GR" w:eastAsia="el-GR"/>
              </w:rPr>
              <w:t>1</w:t>
            </w:r>
          </w:p>
        </w:tc>
        <w:tc>
          <w:tcPr>
            <w:tcW w:w="1207" w:type="dxa"/>
            <w:tcBorders>
              <w:bottom w:val="single" w:sz="8" w:space="0" w:color="auto"/>
            </w:tcBorders>
            <w:vAlign w:val="bottom"/>
          </w:tcPr>
          <w:p w14:paraId="5CD09203" w14:textId="77777777" w:rsidR="007605DA" w:rsidRPr="00961D03" w:rsidRDefault="007605DA" w:rsidP="0073789F">
            <w:pPr>
              <w:jc w:val="right"/>
              <w:rPr>
                <w:rFonts w:ascii="Tahoma" w:hAnsi="Tahoma" w:cs="Tahoma"/>
                <w:b/>
                <w:color w:val="000000"/>
                <w:sz w:val="22"/>
                <w:szCs w:val="22"/>
                <w:lang w:eastAsia="el-GR"/>
              </w:rPr>
            </w:pPr>
            <w:r w:rsidRPr="00961D03">
              <w:rPr>
                <w:rFonts w:ascii="Tahoma" w:hAnsi="Tahoma" w:cs="Tahoma"/>
                <w:b/>
                <w:bCs/>
                <w:iCs/>
                <w:color w:val="000000"/>
                <w:sz w:val="22"/>
                <w:szCs w:val="22"/>
                <w:lang w:val="el-GR"/>
              </w:rPr>
              <w:t>+/- %</w:t>
            </w:r>
          </w:p>
        </w:tc>
      </w:tr>
      <w:tr w:rsidR="007605DA" w:rsidRPr="00961D03" w14:paraId="5CD0920C" w14:textId="77777777" w:rsidTr="00D13294">
        <w:trPr>
          <w:trHeight w:val="300"/>
          <w:jc w:val="center"/>
        </w:trPr>
        <w:tc>
          <w:tcPr>
            <w:tcW w:w="2918" w:type="dxa"/>
            <w:tcBorders>
              <w:top w:val="single" w:sz="8" w:space="0" w:color="auto"/>
            </w:tcBorders>
            <w:shd w:val="clear" w:color="auto" w:fill="auto"/>
            <w:vAlign w:val="bottom"/>
          </w:tcPr>
          <w:p w14:paraId="5CD09205" w14:textId="77777777" w:rsidR="007605DA" w:rsidRPr="00961D03" w:rsidRDefault="007605DA" w:rsidP="0073789F">
            <w:pPr>
              <w:rPr>
                <w:rFonts w:ascii="Tahoma" w:hAnsi="Tahoma" w:cs="Tahoma"/>
                <w:sz w:val="22"/>
                <w:szCs w:val="22"/>
                <w:lang w:val="en-US"/>
              </w:rPr>
            </w:pPr>
            <w:r w:rsidRPr="00961D03">
              <w:rPr>
                <w:rFonts w:ascii="Tahoma" w:hAnsi="Tahoma" w:cs="Tahoma"/>
                <w:sz w:val="22"/>
                <w:szCs w:val="22"/>
                <w:lang w:val="el-GR"/>
              </w:rPr>
              <w:t>Κύκλος Εργασιών</w:t>
            </w:r>
          </w:p>
        </w:tc>
        <w:tc>
          <w:tcPr>
            <w:tcW w:w="1397" w:type="dxa"/>
            <w:gridSpan w:val="2"/>
            <w:tcBorders>
              <w:top w:val="single" w:sz="8" w:space="0" w:color="auto"/>
            </w:tcBorders>
            <w:shd w:val="clear" w:color="auto" w:fill="auto"/>
            <w:vAlign w:val="center"/>
          </w:tcPr>
          <w:p w14:paraId="5CD09206" w14:textId="77777777" w:rsidR="007605DA" w:rsidRPr="00961D03" w:rsidRDefault="007605DA" w:rsidP="0040325B">
            <w:pPr>
              <w:jc w:val="right"/>
              <w:rPr>
                <w:rFonts w:ascii="Tahoma" w:hAnsi="Tahoma" w:cs="Tahoma"/>
                <w:sz w:val="22"/>
                <w:szCs w:val="22"/>
              </w:rPr>
            </w:pPr>
            <w:r w:rsidRPr="00961D03">
              <w:rPr>
                <w:rFonts w:ascii="Tahoma" w:hAnsi="Tahoma" w:cs="Tahoma"/>
                <w:sz w:val="22"/>
                <w:szCs w:val="22"/>
              </w:rPr>
              <w:t>1.1</w:t>
            </w:r>
            <w:r w:rsidRPr="00961D03">
              <w:rPr>
                <w:rFonts w:ascii="Tahoma" w:hAnsi="Tahoma" w:cs="Tahoma"/>
                <w:sz w:val="22"/>
                <w:szCs w:val="22"/>
                <w:lang w:val="el-GR"/>
              </w:rPr>
              <w:t>78</w:t>
            </w:r>
            <w:r w:rsidRPr="00961D03">
              <w:rPr>
                <w:rFonts w:ascii="Tahoma" w:hAnsi="Tahoma" w:cs="Tahoma"/>
                <w:sz w:val="22"/>
                <w:szCs w:val="22"/>
              </w:rPr>
              <w:t>,</w:t>
            </w:r>
            <w:r w:rsidRPr="00961D03">
              <w:rPr>
                <w:rFonts w:ascii="Tahoma" w:hAnsi="Tahoma" w:cs="Tahoma"/>
                <w:sz w:val="22"/>
                <w:szCs w:val="22"/>
                <w:lang w:val="el-GR"/>
              </w:rPr>
              <w:t>8</w:t>
            </w:r>
            <w:r w:rsidRPr="00961D03">
              <w:rPr>
                <w:rFonts w:ascii="Tahoma" w:hAnsi="Tahoma" w:cs="Tahoma"/>
                <w:sz w:val="22"/>
                <w:szCs w:val="22"/>
              </w:rPr>
              <w:t xml:space="preserve"> </w:t>
            </w:r>
          </w:p>
        </w:tc>
        <w:tc>
          <w:tcPr>
            <w:tcW w:w="1294" w:type="dxa"/>
            <w:tcBorders>
              <w:top w:val="single" w:sz="8" w:space="0" w:color="auto"/>
            </w:tcBorders>
            <w:shd w:val="clear" w:color="auto" w:fill="auto"/>
            <w:vAlign w:val="center"/>
          </w:tcPr>
          <w:p w14:paraId="5CD09207" w14:textId="77777777" w:rsidR="007605DA" w:rsidRPr="00961D03" w:rsidRDefault="007605DA" w:rsidP="0073789F">
            <w:pPr>
              <w:jc w:val="right"/>
              <w:rPr>
                <w:rFonts w:ascii="Tahoma" w:hAnsi="Tahoma" w:cs="Tahoma"/>
                <w:sz w:val="22"/>
                <w:szCs w:val="22"/>
              </w:rPr>
            </w:pPr>
            <w:r w:rsidRPr="00961D03">
              <w:rPr>
                <w:rFonts w:ascii="Tahoma" w:hAnsi="Tahoma" w:cs="Tahoma"/>
                <w:sz w:val="22"/>
                <w:szCs w:val="22"/>
              </w:rPr>
              <w:t>1.</w:t>
            </w:r>
            <w:r w:rsidRPr="00961D03">
              <w:rPr>
                <w:rFonts w:ascii="Tahoma" w:hAnsi="Tahoma" w:cs="Tahoma"/>
                <w:sz w:val="22"/>
                <w:szCs w:val="22"/>
                <w:lang w:val="el-GR"/>
              </w:rPr>
              <w:t>312,5</w:t>
            </w:r>
            <w:r w:rsidRPr="00961D03">
              <w:rPr>
                <w:rFonts w:ascii="Tahoma" w:hAnsi="Tahoma" w:cs="Tahoma"/>
                <w:sz w:val="22"/>
                <w:szCs w:val="22"/>
              </w:rPr>
              <w:t xml:space="preserve"> </w:t>
            </w:r>
          </w:p>
        </w:tc>
        <w:tc>
          <w:tcPr>
            <w:tcW w:w="1037" w:type="dxa"/>
            <w:tcBorders>
              <w:top w:val="single" w:sz="8" w:space="0" w:color="auto"/>
            </w:tcBorders>
            <w:vAlign w:val="center"/>
          </w:tcPr>
          <w:p w14:paraId="5CD09208" w14:textId="77777777" w:rsidR="007605DA" w:rsidRPr="00961D03" w:rsidRDefault="007605DA" w:rsidP="0073789F">
            <w:pPr>
              <w:jc w:val="right"/>
              <w:rPr>
                <w:rFonts w:ascii="Tahoma" w:hAnsi="Tahoma" w:cs="Tahoma"/>
                <w:sz w:val="22"/>
                <w:szCs w:val="22"/>
              </w:rPr>
            </w:pPr>
            <w:r w:rsidRPr="00961D03">
              <w:rPr>
                <w:rFonts w:ascii="Tahoma" w:hAnsi="Tahoma" w:cs="Tahoma"/>
                <w:sz w:val="22"/>
                <w:szCs w:val="22"/>
              </w:rPr>
              <w:t>-</w:t>
            </w:r>
            <w:r w:rsidRPr="00961D03">
              <w:rPr>
                <w:rFonts w:ascii="Tahoma" w:hAnsi="Tahoma" w:cs="Tahoma"/>
                <w:sz w:val="22"/>
                <w:szCs w:val="22"/>
                <w:lang w:val="el-GR"/>
              </w:rPr>
              <w:t>10,2</w:t>
            </w:r>
            <w:r w:rsidRPr="00961D03">
              <w:rPr>
                <w:rFonts w:ascii="Tahoma" w:hAnsi="Tahoma" w:cs="Tahoma"/>
                <w:sz w:val="22"/>
                <w:szCs w:val="22"/>
              </w:rPr>
              <w:t>%</w:t>
            </w:r>
          </w:p>
        </w:tc>
        <w:tc>
          <w:tcPr>
            <w:tcW w:w="1407" w:type="dxa"/>
            <w:tcBorders>
              <w:top w:val="single" w:sz="8" w:space="0" w:color="auto"/>
            </w:tcBorders>
            <w:vAlign w:val="center"/>
          </w:tcPr>
          <w:p w14:paraId="5CD09209" w14:textId="77777777" w:rsidR="007605DA" w:rsidRPr="00961D03" w:rsidRDefault="007605DA" w:rsidP="0073789F">
            <w:pPr>
              <w:jc w:val="right"/>
              <w:rPr>
                <w:rFonts w:ascii="Tahoma" w:hAnsi="Tahoma" w:cs="Tahoma"/>
                <w:sz w:val="22"/>
                <w:szCs w:val="22"/>
                <w:lang w:val="el-GR"/>
              </w:rPr>
            </w:pPr>
            <w:r w:rsidRPr="00961D03">
              <w:rPr>
                <w:rFonts w:ascii="Tahoma" w:hAnsi="Tahoma" w:cs="Tahoma"/>
                <w:sz w:val="22"/>
                <w:szCs w:val="22"/>
                <w:lang w:val="el-GR"/>
              </w:rPr>
              <w:t xml:space="preserve">3.548,1 </w:t>
            </w:r>
          </w:p>
        </w:tc>
        <w:tc>
          <w:tcPr>
            <w:tcW w:w="1407" w:type="dxa"/>
            <w:tcBorders>
              <w:top w:val="single" w:sz="8" w:space="0" w:color="auto"/>
            </w:tcBorders>
            <w:vAlign w:val="center"/>
          </w:tcPr>
          <w:p w14:paraId="5CD0920A" w14:textId="77777777" w:rsidR="007605DA" w:rsidRPr="00961D03" w:rsidRDefault="007605DA" w:rsidP="0073789F">
            <w:pPr>
              <w:jc w:val="right"/>
              <w:rPr>
                <w:rFonts w:ascii="Tahoma" w:hAnsi="Tahoma" w:cs="Tahoma"/>
                <w:sz w:val="22"/>
                <w:szCs w:val="22"/>
                <w:lang w:val="el-GR"/>
              </w:rPr>
            </w:pPr>
            <w:r w:rsidRPr="00961D03">
              <w:rPr>
                <w:rFonts w:ascii="Tahoma" w:hAnsi="Tahoma" w:cs="Tahoma"/>
                <w:sz w:val="22"/>
                <w:szCs w:val="22"/>
                <w:lang w:val="el-GR"/>
              </w:rPr>
              <w:t xml:space="preserve">3.792,2 </w:t>
            </w:r>
          </w:p>
        </w:tc>
        <w:tc>
          <w:tcPr>
            <w:tcW w:w="1207" w:type="dxa"/>
            <w:tcBorders>
              <w:top w:val="single" w:sz="8" w:space="0" w:color="auto"/>
            </w:tcBorders>
            <w:vAlign w:val="center"/>
          </w:tcPr>
          <w:p w14:paraId="5CD0920B" w14:textId="77777777" w:rsidR="007605DA" w:rsidRPr="00961D03" w:rsidRDefault="007605DA" w:rsidP="0073789F">
            <w:pPr>
              <w:jc w:val="right"/>
              <w:rPr>
                <w:rFonts w:ascii="Tahoma" w:hAnsi="Tahoma" w:cs="Tahoma"/>
                <w:sz w:val="22"/>
                <w:szCs w:val="22"/>
                <w:lang w:val="el-GR"/>
              </w:rPr>
            </w:pPr>
            <w:r w:rsidRPr="00961D03">
              <w:rPr>
                <w:rFonts w:ascii="Tahoma" w:hAnsi="Tahoma" w:cs="Tahoma"/>
                <w:sz w:val="22"/>
                <w:szCs w:val="22"/>
                <w:lang w:val="el-GR"/>
              </w:rPr>
              <w:t>-6,4%</w:t>
            </w:r>
          </w:p>
        </w:tc>
      </w:tr>
      <w:tr w:rsidR="007605DA" w:rsidRPr="00961D03" w14:paraId="5CD09214" w14:textId="77777777" w:rsidTr="00D13294">
        <w:trPr>
          <w:trHeight w:val="300"/>
          <w:jc w:val="center"/>
        </w:trPr>
        <w:tc>
          <w:tcPr>
            <w:tcW w:w="2918" w:type="dxa"/>
            <w:shd w:val="clear" w:color="auto" w:fill="auto"/>
            <w:vAlign w:val="bottom"/>
          </w:tcPr>
          <w:p w14:paraId="5CD0920D" w14:textId="77777777" w:rsidR="007605DA" w:rsidRPr="00961D03" w:rsidRDefault="007605DA" w:rsidP="0073789F">
            <w:pPr>
              <w:rPr>
                <w:rFonts w:ascii="Tahoma" w:hAnsi="Tahoma" w:cs="Tahoma"/>
                <w:sz w:val="22"/>
                <w:szCs w:val="22"/>
                <w:lang w:val="en-US"/>
              </w:rPr>
            </w:pPr>
            <w:r w:rsidRPr="00961D03">
              <w:rPr>
                <w:rFonts w:ascii="Tahoma" w:hAnsi="Tahoma" w:cs="Tahoma"/>
                <w:sz w:val="22"/>
                <w:szCs w:val="22"/>
              </w:rPr>
              <w:t>EBITDA</w:t>
            </w:r>
          </w:p>
        </w:tc>
        <w:tc>
          <w:tcPr>
            <w:tcW w:w="1397" w:type="dxa"/>
            <w:gridSpan w:val="2"/>
            <w:shd w:val="clear" w:color="auto" w:fill="auto"/>
            <w:vAlign w:val="center"/>
          </w:tcPr>
          <w:p w14:paraId="5CD0920E" w14:textId="77777777" w:rsidR="007605DA" w:rsidRPr="00961D03" w:rsidRDefault="007605DA" w:rsidP="0040325B">
            <w:pPr>
              <w:jc w:val="right"/>
              <w:rPr>
                <w:rFonts w:ascii="Tahoma" w:hAnsi="Tahoma" w:cs="Tahoma"/>
                <w:sz w:val="22"/>
                <w:szCs w:val="22"/>
                <w:lang w:val="el-GR"/>
              </w:rPr>
            </w:pPr>
            <w:r w:rsidRPr="00961D03">
              <w:rPr>
                <w:rFonts w:ascii="Tahoma" w:hAnsi="Tahoma" w:cs="Tahoma"/>
                <w:sz w:val="22"/>
                <w:szCs w:val="22"/>
                <w:lang w:val="el-GR"/>
              </w:rPr>
              <w:t xml:space="preserve">430,1 </w:t>
            </w:r>
          </w:p>
        </w:tc>
        <w:tc>
          <w:tcPr>
            <w:tcW w:w="1294" w:type="dxa"/>
            <w:shd w:val="clear" w:color="auto" w:fill="auto"/>
            <w:vAlign w:val="center"/>
          </w:tcPr>
          <w:p w14:paraId="5CD0920F" w14:textId="77777777" w:rsidR="007605DA" w:rsidRPr="00961D03" w:rsidRDefault="007605DA" w:rsidP="0073789F">
            <w:pPr>
              <w:jc w:val="right"/>
              <w:rPr>
                <w:rFonts w:ascii="Tahoma" w:hAnsi="Tahoma" w:cs="Tahoma"/>
                <w:sz w:val="22"/>
                <w:szCs w:val="22"/>
                <w:lang w:val="el-GR"/>
              </w:rPr>
            </w:pPr>
            <w:r w:rsidRPr="00961D03">
              <w:rPr>
                <w:rFonts w:ascii="Tahoma" w:hAnsi="Tahoma" w:cs="Tahoma"/>
                <w:sz w:val="22"/>
                <w:szCs w:val="22"/>
                <w:lang w:val="el-GR"/>
              </w:rPr>
              <w:t xml:space="preserve">464,3 </w:t>
            </w:r>
          </w:p>
        </w:tc>
        <w:tc>
          <w:tcPr>
            <w:tcW w:w="1037" w:type="dxa"/>
            <w:vAlign w:val="center"/>
          </w:tcPr>
          <w:p w14:paraId="5CD09210" w14:textId="77777777" w:rsidR="007605DA" w:rsidRPr="00961D03" w:rsidRDefault="007605DA" w:rsidP="0073789F">
            <w:pPr>
              <w:jc w:val="right"/>
              <w:rPr>
                <w:rFonts w:ascii="Tahoma" w:hAnsi="Tahoma" w:cs="Tahoma"/>
                <w:sz w:val="22"/>
                <w:szCs w:val="22"/>
                <w:lang w:val="el-GR"/>
              </w:rPr>
            </w:pPr>
            <w:r w:rsidRPr="00961D03">
              <w:rPr>
                <w:rFonts w:ascii="Tahoma" w:hAnsi="Tahoma" w:cs="Tahoma"/>
                <w:sz w:val="22"/>
                <w:szCs w:val="22"/>
                <w:lang w:val="el-GR"/>
              </w:rPr>
              <w:t>+7,4%</w:t>
            </w:r>
          </w:p>
        </w:tc>
        <w:tc>
          <w:tcPr>
            <w:tcW w:w="1407" w:type="dxa"/>
            <w:vAlign w:val="center"/>
          </w:tcPr>
          <w:p w14:paraId="5CD09211" w14:textId="77777777" w:rsidR="007605DA" w:rsidRPr="00961D03" w:rsidRDefault="007605DA" w:rsidP="0073789F">
            <w:pPr>
              <w:jc w:val="right"/>
              <w:rPr>
                <w:rFonts w:ascii="Tahoma" w:hAnsi="Tahoma" w:cs="Tahoma"/>
                <w:sz w:val="22"/>
                <w:szCs w:val="22"/>
                <w:lang w:val="el-GR"/>
              </w:rPr>
            </w:pPr>
            <w:r w:rsidRPr="00961D03">
              <w:rPr>
                <w:rFonts w:ascii="Tahoma" w:hAnsi="Tahoma" w:cs="Tahoma"/>
                <w:sz w:val="22"/>
                <w:szCs w:val="22"/>
                <w:lang w:val="el-GR"/>
              </w:rPr>
              <w:t xml:space="preserve">1.264,3 </w:t>
            </w:r>
          </w:p>
        </w:tc>
        <w:tc>
          <w:tcPr>
            <w:tcW w:w="1407" w:type="dxa"/>
            <w:vAlign w:val="center"/>
          </w:tcPr>
          <w:p w14:paraId="5CD09212" w14:textId="77777777" w:rsidR="007605DA" w:rsidRPr="00961D03" w:rsidRDefault="007605DA" w:rsidP="0073789F">
            <w:pPr>
              <w:jc w:val="right"/>
              <w:rPr>
                <w:rFonts w:ascii="Tahoma" w:hAnsi="Tahoma" w:cs="Tahoma"/>
                <w:sz w:val="22"/>
                <w:szCs w:val="22"/>
                <w:lang w:val="el-GR"/>
              </w:rPr>
            </w:pPr>
            <w:r w:rsidRPr="00961D03">
              <w:rPr>
                <w:rFonts w:ascii="Tahoma" w:hAnsi="Tahoma" w:cs="Tahoma"/>
                <w:sz w:val="22"/>
                <w:szCs w:val="22"/>
                <w:lang w:val="el-GR"/>
              </w:rPr>
              <w:t xml:space="preserve">1.254,5 </w:t>
            </w:r>
          </w:p>
        </w:tc>
        <w:tc>
          <w:tcPr>
            <w:tcW w:w="1207" w:type="dxa"/>
            <w:vAlign w:val="center"/>
          </w:tcPr>
          <w:p w14:paraId="5CD09213" w14:textId="77777777" w:rsidR="007605DA" w:rsidRPr="00961D03" w:rsidRDefault="007605DA" w:rsidP="0073789F">
            <w:pPr>
              <w:jc w:val="right"/>
              <w:rPr>
                <w:rFonts w:ascii="Tahoma" w:hAnsi="Tahoma" w:cs="Tahoma"/>
                <w:sz w:val="22"/>
                <w:szCs w:val="22"/>
                <w:lang w:val="el-GR"/>
              </w:rPr>
            </w:pPr>
            <w:r w:rsidRPr="00961D03">
              <w:rPr>
                <w:rFonts w:ascii="Tahoma" w:hAnsi="Tahoma" w:cs="Tahoma"/>
                <w:sz w:val="22"/>
                <w:szCs w:val="22"/>
                <w:lang w:val="el-GR"/>
              </w:rPr>
              <w:t>+0,8%</w:t>
            </w:r>
          </w:p>
        </w:tc>
      </w:tr>
      <w:tr w:rsidR="007605DA" w:rsidRPr="00961D03" w14:paraId="5CD0921C" w14:textId="77777777" w:rsidTr="00D13294">
        <w:trPr>
          <w:trHeight w:val="300"/>
          <w:jc w:val="center"/>
        </w:trPr>
        <w:tc>
          <w:tcPr>
            <w:tcW w:w="2918" w:type="dxa"/>
            <w:shd w:val="clear" w:color="auto" w:fill="auto"/>
            <w:vAlign w:val="bottom"/>
          </w:tcPr>
          <w:p w14:paraId="5CD09215" w14:textId="77777777" w:rsidR="007605DA" w:rsidRPr="00961D03" w:rsidRDefault="007605DA" w:rsidP="0073789F">
            <w:pPr>
              <w:rPr>
                <w:rFonts w:ascii="Tahoma" w:hAnsi="Tahoma" w:cs="Tahoma"/>
                <w:sz w:val="22"/>
                <w:szCs w:val="22"/>
                <w:lang w:val="el-GR"/>
              </w:rPr>
            </w:pPr>
            <w:r w:rsidRPr="00961D03">
              <w:rPr>
                <w:rFonts w:ascii="Tahoma" w:hAnsi="Tahoma" w:cs="Tahoma"/>
                <w:sz w:val="22"/>
                <w:szCs w:val="22"/>
                <w:lang w:val="el-GR"/>
              </w:rPr>
              <w:t xml:space="preserve">Περιθώριο </w:t>
            </w:r>
            <w:r w:rsidRPr="00961D03">
              <w:rPr>
                <w:rFonts w:ascii="Tahoma" w:hAnsi="Tahoma" w:cs="Tahoma"/>
                <w:sz w:val="22"/>
                <w:szCs w:val="22"/>
                <w:lang w:val="en-US"/>
              </w:rPr>
              <w:t>EBITDA</w:t>
            </w:r>
            <w:r w:rsidRPr="00961D03">
              <w:rPr>
                <w:rFonts w:ascii="Tahoma" w:hAnsi="Tahoma" w:cs="Tahoma"/>
                <w:sz w:val="22"/>
                <w:szCs w:val="22"/>
                <w:lang w:val="el-GR"/>
              </w:rPr>
              <w:t xml:space="preserve"> %</w:t>
            </w:r>
          </w:p>
        </w:tc>
        <w:tc>
          <w:tcPr>
            <w:tcW w:w="1397" w:type="dxa"/>
            <w:gridSpan w:val="2"/>
            <w:shd w:val="clear" w:color="auto" w:fill="auto"/>
            <w:vAlign w:val="center"/>
          </w:tcPr>
          <w:p w14:paraId="5CD09216" w14:textId="77777777" w:rsidR="007605DA" w:rsidRPr="00961D03" w:rsidRDefault="007605DA" w:rsidP="0040325B">
            <w:pPr>
              <w:jc w:val="right"/>
              <w:rPr>
                <w:rFonts w:ascii="Tahoma" w:hAnsi="Tahoma" w:cs="Tahoma"/>
                <w:sz w:val="22"/>
                <w:szCs w:val="22"/>
                <w:lang w:val="el-GR"/>
              </w:rPr>
            </w:pPr>
            <w:r w:rsidRPr="00961D03">
              <w:rPr>
                <w:rFonts w:ascii="Tahoma" w:hAnsi="Tahoma" w:cs="Tahoma"/>
                <w:sz w:val="22"/>
                <w:szCs w:val="22"/>
                <w:lang w:val="el-GR"/>
              </w:rPr>
              <w:t>36,5%</w:t>
            </w:r>
          </w:p>
        </w:tc>
        <w:tc>
          <w:tcPr>
            <w:tcW w:w="1294" w:type="dxa"/>
            <w:shd w:val="clear" w:color="auto" w:fill="auto"/>
            <w:vAlign w:val="center"/>
          </w:tcPr>
          <w:p w14:paraId="5CD09217" w14:textId="77777777" w:rsidR="007605DA" w:rsidRPr="00961D03" w:rsidRDefault="007605DA" w:rsidP="0073789F">
            <w:pPr>
              <w:jc w:val="right"/>
              <w:rPr>
                <w:rFonts w:ascii="Tahoma" w:hAnsi="Tahoma" w:cs="Tahoma"/>
                <w:sz w:val="22"/>
                <w:szCs w:val="22"/>
                <w:lang w:val="el-GR"/>
              </w:rPr>
            </w:pPr>
            <w:r w:rsidRPr="00961D03">
              <w:rPr>
                <w:rFonts w:ascii="Tahoma" w:hAnsi="Tahoma" w:cs="Tahoma"/>
                <w:sz w:val="22"/>
                <w:szCs w:val="22"/>
                <w:lang w:val="el-GR"/>
              </w:rPr>
              <w:t>35,4%</w:t>
            </w:r>
          </w:p>
        </w:tc>
        <w:tc>
          <w:tcPr>
            <w:tcW w:w="1037" w:type="dxa"/>
            <w:vAlign w:val="center"/>
          </w:tcPr>
          <w:p w14:paraId="5CD09218" w14:textId="77777777" w:rsidR="007605DA" w:rsidRPr="00961D03" w:rsidRDefault="007605DA" w:rsidP="0073789F">
            <w:pPr>
              <w:jc w:val="right"/>
              <w:rPr>
                <w:rFonts w:ascii="Tahoma" w:hAnsi="Tahoma" w:cs="Tahoma"/>
                <w:sz w:val="22"/>
                <w:szCs w:val="22"/>
                <w:lang w:val="el-GR"/>
              </w:rPr>
            </w:pPr>
            <w:r w:rsidRPr="00961D03">
              <w:rPr>
                <w:rFonts w:ascii="Tahoma" w:hAnsi="Tahoma" w:cs="Tahoma"/>
                <w:sz w:val="22"/>
                <w:szCs w:val="22"/>
                <w:lang w:val="el-GR"/>
              </w:rPr>
              <w:t>+1,1μον</w:t>
            </w:r>
          </w:p>
        </w:tc>
        <w:tc>
          <w:tcPr>
            <w:tcW w:w="1407" w:type="dxa"/>
            <w:vAlign w:val="center"/>
          </w:tcPr>
          <w:p w14:paraId="5CD09219" w14:textId="77777777" w:rsidR="007605DA" w:rsidRPr="00961D03" w:rsidRDefault="007605DA" w:rsidP="0073789F">
            <w:pPr>
              <w:jc w:val="right"/>
              <w:rPr>
                <w:rFonts w:ascii="Tahoma" w:hAnsi="Tahoma" w:cs="Tahoma"/>
                <w:sz w:val="22"/>
                <w:szCs w:val="22"/>
                <w:lang w:val="el-GR"/>
              </w:rPr>
            </w:pPr>
            <w:r w:rsidRPr="00961D03">
              <w:rPr>
                <w:rFonts w:ascii="Tahoma" w:hAnsi="Tahoma" w:cs="Tahoma"/>
                <w:sz w:val="22"/>
                <w:szCs w:val="22"/>
                <w:lang w:val="el-GR"/>
              </w:rPr>
              <w:t>35,6%</w:t>
            </w:r>
          </w:p>
        </w:tc>
        <w:tc>
          <w:tcPr>
            <w:tcW w:w="1407" w:type="dxa"/>
            <w:vAlign w:val="center"/>
          </w:tcPr>
          <w:p w14:paraId="5CD0921A" w14:textId="77777777" w:rsidR="007605DA" w:rsidRPr="00961D03" w:rsidRDefault="007605DA" w:rsidP="0073789F">
            <w:pPr>
              <w:jc w:val="right"/>
              <w:rPr>
                <w:rFonts w:ascii="Tahoma" w:hAnsi="Tahoma" w:cs="Tahoma"/>
                <w:sz w:val="22"/>
                <w:szCs w:val="22"/>
                <w:lang w:val="el-GR"/>
              </w:rPr>
            </w:pPr>
            <w:r w:rsidRPr="00961D03">
              <w:rPr>
                <w:rFonts w:ascii="Tahoma" w:hAnsi="Tahoma" w:cs="Tahoma"/>
                <w:sz w:val="22"/>
                <w:szCs w:val="22"/>
                <w:lang w:val="el-GR"/>
              </w:rPr>
              <w:t>33,1%</w:t>
            </w:r>
          </w:p>
        </w:tc>
        <w:tc>
          <w:tcPr>
            <w:tcW w:w="1207" w:type="dxa"/>
            <w:vAlign w:val="center"/>
          </w:tcPr>
          <w:p w14:paraId="5CD0921B" w14:textId="77777777" w:rsidR="007605DA" w:rsidRPr="00961D03" w:rsidRDefault="007605DA" w:rsidP="0073789F">
            <w:pPr>
              <w:jc w:val="right"/>
              <w:rPr>
                <w:rFonts w:ascii="Tahoma" w:hAnsi="Tahoma" w:cs="Tahoma"/>
                <w:sz w:val="22"/>
                <w:szCs w:val="22"/>
                <w:lang w:val="el-GR"/>
              </w:rPr>
            </w:pPr>
            <w:r w:rsidRPr="00961D03">
              <w:rPr>
                <w:rFonts w:ascii="Tahoma" w:hAnsi="Tahoma" w:cs="Tahoma"/>
                <w:sz w:val="22"/>
                <w:szCs w:val="22"/>
                <w:lang w:val="el-GR"/>
              </w:rPr>
              <w:t>+2,5μον</w:t>
            </w:r>
          </w:p>
        </w:tc>
      </w:tr>
      <w:tr w:rsidR="007605DA" w:rsidRPr="00961D03" w14:paraId="5CD09224" w14:textId="77777777" w:rsidTr="00D13294">
        <w:trPr>
          <w:trHeight w:val="300"/>
          <w:jc w:val="center"/>
        </w:trPr>
        <w:tc>
          <w:tcPr>
            <w:tcW w:w="2918" w:type="dxa"/>
            <w:shd w:val="clear" w:color="auto" w:fill="auto"/>
            <w:vAlign w:val="bottom"/>
          </w:tcPr>
          <w:p w14:paraId="5CD0921D" w14:textId="77777777" w:rsidR="007605DA" w:rsidRPr="00961D03" w:rsidRDefault="007605DA" w:rsidP="0073789F">
            <w:pPr>
              <w:rPr>
                <w:rFonts w:ascii="Tahoma" w:hAnsi="Tahoma" w:cs="Tahoma"/>
                <w:sz w:val="22"/>
                <w:szCs w:val="22"/>
                <w:lang w:val="el-GR"/>
              </w:rPr>
            </w:pPr>
            <w:r w:rsidRPr="00961D03">
              <w:rPr>
                <w:rFonts w:ascii="Tahoma" w:hAnsi="Tahoma" w:cs="Tahoma"/>
                <w:sz w:val="22"/>
                <w:szCs w:val="22"/>
                <w:lang w:val="el-GR"/>
              </w:rPr>
              <w:t xml:space="preserve">Προσαρμοσμένο* </w:t>
            </w:r>
            <w:r w:rsidRPr="00961D03">
              <w:rPr>
                <w:rFonts w:ascii="Tahoma" w:hAnsi="Tahoma" w:cs="Tahoma"/>
                <w:sz w:val="22"/>
                <w:szCs w:val="22"/>
              </w:rPr>
              <w:t>EBITDA</w:t>
            </w:r>
          </w:p>
        </w:tc>
        <w:tc>
          <w:tcPr>
            <w:tcW w:w="1397" w:type="dxa"/>
            <w:gridSpan w:val="2"/>
            <w:shd w:val="clear" w:color="auto" w:fill="auto"/>
            <w:vAlign w:val="center"/>
          </w:tcPr>
          <w:p w14:paraId="5CD0921E" w14:textId="77777777" w:rsidR="007605DA" w:rsidRPr="00961D03" w:rsidRDefault="007605DA" w:rsidP="0040325B">
            <w:pPr>
              <w:jc w:val="right"/>
              <w:rPr>
                <w:rFonts w:ascii="Tahoma" w:hAnsi="Tahoma" w:cs="Tahoma"/>
                <w:sz w:val="22"/>
                <w:szCs w:val="22"/>
                <w:lang w:val="el-GR"/>
              </w:rPr>
            </w:pPr>
            <w:r w:rsidRPr="00961D03">
              <w:rPr>
                <w:rFonts w:ascii="Tahoma" w:hAnsi="Tahoma" w:cs="Tahoma"/>
                <w:sz w:val="22"/>
                <w:szCs w:val="22"/>
                <w:lang w:val="el-GR"/>
              </w:rPr>
              <w:t xml:space="preserve">430,1 </w:t>
            </w:r>
          </w:p>
        </w:tc>
        <w:tc>
          <w:tcPr>
            <w:tcW w:w="1294" w:type="dxa"/>
            <w:shd w:val="clear" w:color="auto" w:fill="auto"/>
            <w:vAlign w:val="center"/>
          </w:tcPr>
          <w:p w14:paraId="5CD0921F" w14:textId="77777777" w:rsidR="007605DA" w:rsidRPr="00961D03" w:rsidRDefault="007605DA" w:rsidP="0073789F">
            <w:pPr>
              <w:jc w:val="right"/>
              <w:rPr>
                <w:rFonts w:ascii="Tahoma" w:hAnsi="Tahoma" w:cs="Tahoma"/>
                <w:sz w:val="22"/>
                <w:szCs w:val="22"/>
                <w:lang w:val="el-GR"/>
              </w:rPr>
            </w:pPr>
            <w:r w:rsidRPr="00961D03">
              <w:rPr>
                <w:rFonts w:ascii="Tahoma" w:hAnsi="Tahoma" w:cs="Tahoma"/>
                <w:sz w:val="22"/>
                <w:szCs w:val="22"/>
                <w:lang w:val="el-GR"/>
              </w:rPr>
              <w:t xml:space="preserve">468,4 </w:t>
            </w:r>
          </w:p>
        </w:tc>
        <w:tc>
          <w:tcPr>
            <w:tcW w:w="1037" w:type="dxa"/>
            <w:vAlign w:val="center"/>
          </w:tcPr>
          <w:p w14:paraId="5CD09220" w14:textId="77777777" w:rsidR="007605DA" w:rsidRPr="00961D03" w:rsidRDefault="007605DA" w:rsidP="0073789F">
            <w:pPr>
              <w:jc w:val="right"/>
              <w:rPr>
                <w:rFonts w:ascii="Tahoma" w:hAnsi="Tahoma" w:cs="Tahoma"/>
                <w:sz w:val="22"/>
                <w:szCs w:val="22"/>
                <w:lang w:val="el-GR"/>
              </w:rPr>
            </w:pPr>
            <w:r w:rsidRPr="00961D03">
              <w:rPr>
                <w:rFonts w:ascii="Tahoma" w:hAnsi="Tahoma" w:cs="Tahoma"/>
                <w:sz w:val="22"/>
                <w:szCs w:val="22"/>
                <w:lang w:val="el-GR"/>
              </w:rPr>
              <w:t>-8,2%</w:t>
            </w:r>
          </w:p>
        </w:tc>
        <w:tc>
          <w:tcPr>
            <w:tcW w:w="1407" w:type="dxa"/>
            <w:vAlign w:val="center"/>
          </w:tcPr>
          <w:p w14:paraId="5CD09221" w14:textId="77777777" w:rsidR="007605DA" w:rsidRPr="00961D03" w:rsidRDefault="007605DA" w:rsidP="0073789F">
            <w:pPr>
              <w:jc w:val="right"/>
              <w:rPr>
                <w:rFonts w:ascii="Tahoma" w:hAnsi="Tahoma" w:cs="Tahoma"/>
                <w:sz w:val="22"/>
                <w:szCs w:val="22"/>
                <w:lang w:val="el-GR"/>
              </w:rPr>
            </w:pPr>
            <w:r w:rsidRPr="00961D03">
              <w:rPr>
                <w:rFonts w:ascii="Tahoma" w:hAnsi="Tahoma" w:cs="Tahoma"/>
                <w:sz w:val="22"/>
                <w:szCs w:val="22"/>
                <w:lang w:val="el-GR"/>
              </w:rPr>
              <w:t xml:space="preserve">1.264,3 </w:t>
            </w:r>
          </w:p>
        </w:tc>
        <w:tc>
          <w:tcPr>
            <w:tcW w:w="1407" w:type="dxa"/>
            <w:vAlign w:val="center"/>
          </w:tcPr>
          <w:p w14:paraId="5CD09222" w14:textId="77777777" w:rsidR="007605DA" w:rsidRPr="00961D03" w:rsidRDefault="007605DA" w:rsidP="0073789F">
            <w:pPr>
              <w:jc w:val="right"/>
              <w:rPr>
                <w:rFonts w:ascii="Tahoma" w:hAnsi="Tahoma" w:cs="Tahoma"/>
                <w:sz w:val="22"/>
                <w:szCs w:val="22"/>
                <w:lang w:val="el-GR"/>
              </w:rPr>
            </w:pPr>
            <w:r w:rsidRPr="00961D03">
              <w:rPr>
                <w:rFonts w:ascii="Tahoma" w:hAnsi="Tahoma" w:cs="Tahoma"/>
                <w:sz w:val="22"/>
                <w:szCs w:val="22"/>
                <w:lang w:val="el-GR"/>
              </w:rPr>
              <w:t xml:space="preserve">1.308,3 </w:t>
            </w:r>
          </w:p>
        </w:tc>
        <w:tc>
          <w:tcPr>
            <w:tcW w:w="1207" w:type="dxa"/>
            <w:vAlign w:val="center"/>
          </w:tcPr>
          <w:p w14:paraId="5CD09223" w14:textId="77777777" w:rsidR="007605DA" w:rsidRPr="00961D03" w:rsidRDefault="007605DA" w:rsidP="0073789F">
            <w:pPr>
              <w:jc w:val="right"/>
              <w:rPr>
                <w:rFonts w:ascii="Tahoma" w:hAnsi="Tahoma" w:cs="Tahoma"/>
                <w:sz w:val="22"/>
                <w:szCs w:val="22"/>
              </w:rPr>
            </w:pPr>
            <w:r w:rsidRPr="00961D03">
              <w:rPr>
                <w:rFonts w:ascii="Tahoma" w:hAnsi="Tahoma" w:cs="Tahoma"/>
                <w:sz w:val="22"/>
                <w:szCs w:val="22"/>
                <w:lang w:val="el-GR"/>
              </w:rPr>
              <w:t>-3</w:t>
            </w:r>
            <w:r w:rsidRPr="00961D03">
              <w:rPr>
                <w:rFonts w:ascii="Tahoma" w:hAnsi="Tahoma" w:cs="Tahoma"/>
                <w:sz w:val="22"/>
                <w:szCs w:val="22"/>
              </w:rPr>
              <w:t>,</w:t>
            </w:r>
            <w:r w:rsidRPr="00961D03">
              <w:rPr>
                <w:rFonts w:ascii="Tahoma" w:hAnsi="Tahoma" w:cs="Tahoma"/>
                <w:sz w:val="22"/>
                <w:szCs w:val="22"/>
                <w:lang w:val="el-GR"/>
              </w:rPr>
              <w:t>4</w:t>
            </w:r>
            <w:r w:rsidRPr="00961D03">
              <w:rPr>
                <w:rFonts w:ascii="Tahoma" w:hAnsi="Tahoma" w:cs="Tahoma"/>
                <w:sz w:val="22"/>
                <w:szCs w:val="22"/>
              </w:rPr>
              <w:t>%</w:t>
            </w:r>
          </w:p>
        </w:tc>
      </w:tr>
      <w:tr w:rsidR="007605DA" w:rsidRPr="00961D03" w14:paraId="5CD0922C" w14:textId="77777777" w:rsidTr="00D13294">
        <w:trPr>
          <w:trHeight w:val="300"/>
          <w:jc w:val="center"/>
        </w:trPr>
        <w:tc>
          <w:tcPr>
            <w:tcW w:w="2918" w:type="dxa"/>
            <w:shd w:val="clear" w:color="auto" w:fill="auto"/>
            <w:vAlign w:val="bottom"/>
          </w:tcPr>
          <w:p w14:paraId="5CD09225" w14:textId="77777777" w:rsidR="007605DA" w:rsidRPr="00961D03" w:rsidRDefault="007605DA" w:rsidP="0073789F">
            <w:pPr>
              <w:rPr>
                <w:rFonts w:ascii="Tahoma" w:hAnsi="Tahoma" w:cs="Tahoma"/>
                <w:sz w:val="22"/>
                <w:szCs w:val="22"/>
                <w:lang w:val="el-GR"/>
              </w:rPr>
            </w:pPr>
            <w:r w:rsidRPr="00961D03">
              <w:rPr>
                <w:rFonts w:ascii="Tahoma" w:hAnsi="Tahoma" w:cs="Tahoma"/>
                <w:sz w:val="22"/>
                <w:szCs w:val="22"/>
                <w:lang w:val="el-GR"/>
              </w:rPr>
              <w:t xml:space="preserve">Περιθώριο </w:t>
            </w:r>
            <w:r w:rsidRPr="00961D03">
              <w:rPr>
                <w:rFonts w:ascii="Tahoma" w:hAnsi="Tahoma" w:cs="Tahoma"/>
                <w:sz w:val="22"/>
                <w:szCs w:val="22"/>
                <w:lang w:val="en-US"/>
              </w:rPr>
              <w:t>EBITDA</w:t>
            </w:r>
            <w:r w:rsidRPr="00961D03">
              <w:rPr>
                <w:rFonts w:ascii="Tahoma" w:hAnsi="Tahoma" w:cs="Tahoma"/>
                <w:sz w:val="22"/>
                <w:szCs w:val="22"/>
                <w:lang w:val="el-GR"/>
              </w:rPr>
              <w:t xml:space="preserve"> %</w:t>
            </w:r>
          </w:p>
        </w:tc>
        <w:tc>
          <w:tcPr>
            <w:tcW w:w="1397" w:type="dxa"/>
            <w:gridSpan w:val="2"/>
            <w:shd w:val="clear" w:color="auto" w:fill="auto"/>
            <w:vAlign w:val="center"/>
          </w:tcPr>
          <w:p w14:paraId="5CD09226" w14:textId="77777777" w:rsidR="007605DA" w:rsidRPr="00961D03" w:rsidRDefault="007605DA" w:rsidP="0040325B">
            <w:pPr>
              <w:jc w:val="right"/>
              <w:rPr>
                <w:rFonts w:ascii="Tahoma" w:hAnsi="Tahoma" w:cs="Tahoma"/>
                <w:sz w:val="22"/>
                <w:szCs w:val="22"/>
              </w:rPr>
            </w:pPr>
            <w:r w:rsidRPr="00961D03">
              <w:rPr>
                <w:rFonts w:ascii="Tahoma" w:hAnsi="Tahoma" w:cs="Tahoma"/>
                <w:sz w:val="22"/>
                <w:szCs w:val="22"/>
              </w:rPr>
              <w:t>3</w:t>
            </w:r>
            <w:r w:rsidRPr="00961D03">
              <w:rPr>
                <w:rFonts w:ascii="Tahoma" w:hAnsi="Tahoma" w:cs="Tahoma"/>
                <w:sz w:val="22"/>
                <w:szCs w:val="22"/>
                <w:lang w:val="el-GR"/>
              </w:rPr>
              <w:t>6</w:t>
            </w:r>
            <w:r w:rsidRPr="00961D03">
              <w:rPr>
                <w:rFonts w:ascii="Tahoma" w:hAnsi="Tahoma" w:cs="Tahoma"/>
                <w:sz w:val="22"/>
                <w:szCs w:val="22"/>
              </w:rPr>
              <w:t>,</w:t>
            </w:r>
            <w:r w:rsidRPr="00961D03">
              <w:rPr>
                <w:rFonts w:ascii="Tahoma" w:hAnsi="Tahoma" w:cs="Tahoma"/>
                <w:sz w:val="22"/>
                <w:szCs w:val="22"/>
                <w:lang w:val="el-GR"/>
              </w:rPr>
              <w:t>5</w:t>
            </w:r>
            <w:r w:rsidRPr="00961D03">
              <w:rPr>
                <w:rFonts w:ascii="Tahoma" w:hAnsi="Tahoma" w:cs="Tahoma"/>
                <w:sz w:val="22"/>
                <w:szCs w:val="22"/>
              </w:rPr>
              <w:t>%</w:t>
            </w:r>
          </w:p>
        </w:tc>
        <w:tc>
          <w:tcPr>
            <w:tcW w:w="1294" w:type="dxa"/>
            <w:shd w:val="clear" w:color="auto" w:fill="auto"/>
            <w:vAlign w:val="center"/>
          </w:tcPr>
          <w:p w14:paraId="5CD09227" w14:textId="77777777" w:rsidR="007605DA" w:rsidRPr="00961D03" w:rsidRDefault="007605DA" w:rsidP="0073789F">
            <w:pPr>
              <w:jc w:val="right"/>
              <w:rPr>
                <w:rFonts w:ascii="Tahoma" w:hAnsi="Tahoma" w:cs="Tahoma"/>
                <w:sz w:val="22"/>
                <w:szCs w:val="22"/>
              </w:rPr>
            </w:pPr>
            <w:r w:rsidRPr="00961D03">
              <w:rPr>
                <w:rFonts w:ascii="Tahoma" w:hAnsi="Tahoma" w:cs="Tahoma"/>
                <w:sz w:val="22"/>
                <w:szCs w:val="22"/>
              </w:rPr>
              <w:t>3</w:t>
            </w:r>
            <w:r w:rsidRPr="00961D03">
              <w:rPr>
                <w:rFonts w:ascii="Tahoma" w:hAnsi="Tahoma" w:cs="Tahoma"/>
                <w:sz w:val="22"/>
                <w:szCs w:val="22"/>
                <w:lang w:val="el-GR"/>
              </w:rPr>
              <w:t>5</w:t>
            </w:r>
            <w:r w:rsidRPr="00961D03">
              <w:rPr>
                <w:rFonts w:ascii="Tahoma" w:hAnsi="Tahoma" w:cs="Tahoma"/>
                <w:sz w:val="22"/>
                <w:szCs w:val="22"/>
              </w:rPr>
              <w:t>,</w:t>
            </w:r>
            <w:r w:rsidRPr="00961D03">
              <w:rPr>
                <w:rFonts w:ascii="Tahoma" w:hAnsi="Tahoma" w:cs="Tahoma"/>
                <w:sz w:val="22"/>
                <w:szCs w:val="22"/>
                <w:lang w:val="el-GR"/>
              </w:rPr>
              <w:t>7</w:t>
            </w:r>
            <w:r w:rsidRPr="00961D03">
              <w:rPr>
                <w:rFonts w:ascii="Tahoma" w:hAnsi="Tahoma" w:cs="Tahoma"/>
                <w:sz w:val="22"/>
                <w:szCs w:val="22"/>
              </w:rPr>
              <w:t>%</w:t>
            </w:r>
          </w:p>
        </w:tc>
        <w:tc>
          <w:tcPr>
            <w:tcW w:w="1037" w:type="dxa"/>
            <w:vAlign w:val="center"/>
          </w:tcPr>
          <w:p w14:paraId="5CD09228" w14:textId="77777777" w:rsidR="007605DA" w:rsidRPr="00961D03" w:rsidRDefault="007605DA" w:rsidP="0073789F">
            <w:pPr>
              <w:jc w:val="right"/>
              <w:rPr>
                <w:rFonts w:ascii="Tahoma" w:hAnsi="Tahoma" w:cs="Tahoma"/>
                <w:sz w:val="22"/>
                <w:szCs w:val="22"/>
              </w:rPr>
            </w:pPr>
            <w:r w:rsidRPr="00961D03">
              <w:rPr>
                <w:rFonts w:ascii="Tahoma" w:hAnsi="Tahoma" w:cs="Tahoma"/>
                <w:sz w:val="22"/>
                <w:szCs w:val="22"/>
              </w:rPr>
              <w:t>+</w:t>
            </w:r>
            <w:r w:rsidRPr="00961D03">
              <w:rPr>
                <w:rFonts w:ascii="Tahoma" w:hAnsi="Tahoma" w:cs="Tahoma"/>
                <w:sz w:val="22"/>
                <w:szCs w:val="22"/>
                <w:lang w:val="el-GR"/>
              </w:rPr>
              <w:t>0</w:t>
            </w:r>
            <w:r w:rsidRPr="00961D03">
              <w:rPr>
                <w:rFonts w:ascii="Tahoma" w:hAnsi="Tahoma" w:cs="Tahoma"/>
                <w:sz w:val="22"/>
                <w:szCs w:val="22"/>
              </w:rPr>
              <w:t>,</w:t>
            </w:r>
            <w:r w:rsidRPr="00961D03">
              <w:rPr>
                <w:rFonts w:ascii="Tahoma" w:hAnsi="Tahoma" w:cs="Tahoma"/>
                <w:sz w:val="22"/>
                <w:szCs w:val="22"/>
                <w:lang w:val="el-GR"/>
              </w:rPr>
              <w:t>8</w:t>
            </w:r>
            <w:proofErr w:type="spellStart"/>
            <w:r w:rsidRPr="00961D03">
              <w:rPr>
                <w:rFonts w:ascii="Tahoma" w:hAnsi="Tahoma" w:cs="Tahoma"/>
                <w:sz w:val="22"/>
                <w:szCs w:val="22"/>
              </w:rPr>
              <w:t>μον</w:t>
            </w:r>
            <w:proofErr w:type="spellEnd"/>
          </w:p>
        </w:tc>
        <w:tc>
          <w:tcPr>
            <w:tcW w:w="1407" w:type="dxa"/>
            <w:vAlign w:val="center"/>
          </w:tcPr>
          <w:p w14:paraId="5CD09229" w14:textId="77777777" w:rsidR="007605DA" w:rsidRPr="00961D03" w:rsidRDefault="007605DA" w:rsidP="0073789F">
            <w:pPr>
              <w:jc w:val="right"/>
              <w:rPr>
                <w:rFonts w:ascii="Tahoma" w:hAnsi="Tahoma" w:cs="Tahoma"/>
                <w:sz w:val="22"/>
                <w:szCs w:val="22"/>
              </w:rPr>
            </w:pPr>
            <w:r w:rsidRPr="00961D03">
              <w:rPr>
                <w:rFonts w:ascii="Tahoma" w:hAnsi="Tahoma" w:cs="Tahoma"/>
                <w:sz w:val="22"/>
                <w:szCs w:val="22"/>
              </w:rPr>
              <w:t>35,</w:t>
            </w:r>
            <w:r w:rsidRPr="00961D03">
              <w:rPr>
                <w:rFonts w:ascii="Tahoma" w:hAnsi="Tahoma" w:cs="Tahoma"/>
                <w:sz w:val="22"/>
                <w:szCs w:val="22"/>
                <w:lang w:val="el-GR"/>
              </w:rPr>
              <w:t>6</w:t>
            </w:r>
            <w:r w:rsidRPr="00961D03">
              <w:rPr>
                <w:rFonts w:ascii="Tahoma" w:hAnsi="Tahoma" w:cs="Tahoma"/>
                <w:sz w:val="22"/>
                <w:szCs w:val="22"/>
              </w:rPr>
              <w:t>%</w:t>
            </w:r>
          </w:p>
        </w:tc>
        <w:tc>
          <w:tcPr>
            <w:tcW w:w="1407" w:type="dxa"/>
            <w:vAlign w:val="center"/>
          </w:tcPr>
          <w:p w14:paraId="5CD0922A" w14:textId="77777777" w:rsidR="007605DA" w:rsidRPr="00961D03" w:rsidRDefault="007605DA" w:rsidP="0073789F">
            <w:pPr>
              <w:jc w:val="right"/>
              <w:rPr>
                <w:rFonts w:ascii="Tahoma" w:hAnsi="Tahoma" w:cs="Tahoma"/>
                <w:sz w:val="22"/>
                <w:szCs w:val="22"/>
              </w:rPr>
            </w:pPr>
            <w:r w:rsidRPr="00961D03">
              <w:rPr>
                <w:rFonts w:ascii="Tahoma" w:hAnsi="Tahoma" w:cs="Tahoma"/>
                <w:sz w:val="22"/>
                <w:szCs w:val="22"/>
              </w:rPr>
              <w:t>3</w:t>
            </w:r>
            <w:r w:rsidRPr="00961D03">
              <w:rPr>
                <w:rFonts w:ascii="Tahoma" w:hAnsi="Tahoma" w:cs="Tahoma"/>
                <w:sz w:val="22"/>
                <w:szCs w:val="22"/>
                <w:lang w:val="el-GR"/>
              </w:rPr>
              <w:t>4</w:t>
            </w:r>
            <w:r w:rsidRPr="00961D03">
              <w:rPr>
                <w:rFonts w:ascii="Tahoma" w:hAnsi="Tahoma" w:cs="Tahoma"/>
                <w:sz w:val="22"/>
                <w:szCs w:val="22"/>
              </w:rPr>
              <w:t>,</w:t>
            </w:r>
            <w:r w:rsidRPr="00961D03">
              <w:rPr>
                <w:rFonts w:ascii="Tahoma" w:hAnsi="Tahoma" w:cs="Tahoma"/>
                <w:sz w:val="22"/>
                <w:szCs w:val="22"/>
                <w:lang w:val="el-GR"/>
              </w:rPr>
              <w:t>5</w:t>
            </w:r>
            <w:r w:rsidRPr="00961D03">
              <w:rPr>
                <w:rFonts w:ascii="Tahoma" w:hAnsi="Tahoma" w:cs="Tahoma"/>
                <w:sz w:val="22"/>
                <w:szCs w:val="22"/>
              </w:rPr>
              <w:t>%</w:t>
            </w:r>
          </w:p>
        </w:tc>
        <w:tc>
          <w:tcPr>
            <w:tcW w:w="1207" w:type="dxa"/>
            <w:vAlign w:val="center"/>
          </w:tcPr>
          <w:p w14:paraId="5CD0922B" w14:textId="77777777" w:rsidR="007605DA" w:rsidRPr="00961D03" w:rsidRDefault="007605DA" w:rsidP="0073789F">
            <w:pPr>
              <w:jc w:val="right"/>
              <w:rPr>
                <w:rFonts w:ascii="Tahoma" w:hAnsi="Tahoma" w:cs="Tahoma"/>
                <w:sz w:val="22"/>
                <w:szCs w:val="22"/>
              </w:rPr>
            </w:pPr>
            <w:r w:rsidRPr="00961D03">
              <w:rPr>
                <w:rFonts w:ascii="Tahoma" w:hAnsi="Tahoma" w:cs="Tahoma"/>
                <w:sz w:val="22"/>
                <w:szCs w:val="22"/>
              </w:rPr>
              <w:t>+1,</w:t>
            </w:r>
            <w:r w:rsidRPr="00961D03">
              <w:rPr>
                <w:rFonts w:ascii="Tahoma" w:hAnsi="Tahoma" w:cs="Tahoma"/>
                <w:sz w:val="22"/>
                <w:szCs w:val="22"/>
                <w:lang w:val="el-GR"/>
              </w:rPr>
              <w:t>1</w:t>
            </w:r>
            <w:proofErr w:type="spellStart"/>
            <w:r w:rsidRPr="00961D03">
              <w:rPr>
                <w:rFonts w:ascii="Tahoma" w:hAnsi="Tahoma" w:cs="Tahoma"/>
                <w:sz w:val="22"/>
                <w:szCs w:val="22"/>
              </w:rPr>
              <w:t>μον</w:t>
            </w:r>
            <w:proofErr w:type="spellEnd"/>
          </w:p>
        </w:tc>
      </w:tr>
      <w:tr w:rsidR="007605DA" w:rsidRPr="00961D03" w14:paraId="5CD09234" w14:textId="77777777" w:rsidTr="00D13294">
        <w:trPr>
          <w:trHeight w:val="300"/>
          <w:jc w:val="center"/>
        </w:trPr>
        <w:tc>
          <w:tcPr>
            <w:tcW w:w="2918" w:type="dxa"/>
            <w:tcBorders>
              <w:bottom w:val="single" w:sz="8" w:space="0" w:color="FFFFFF"/>
            </w:tcBorders>
            <w:shd w:val="clear" w:color="auto" w:fill="auto"/>
            <w:vAlign w:val="bottom"/>
          </w:tcPr>
          <w:p w14:paraId="5CD0922D" w14:textId="77777777" w:rsidR="007605DA" w:rsidRPr="00961D03" w:rsidRDefault="007605DA" w:rsidP="0073789F">
            <w:pPr>
              <w:rPr>
                <w:rFonts w:ascii="Tahoma" w:hAnsi="Tahoma" w:cs="Tahoma"/>
                <w:sz w:val="22"/>
                <w:szCs w:val="22"/>
                <w:lang w:val="el-GR"/>
              </w:rPr>
            </w:pPr>
            <w:r w:rsidRPr="00961D03">
              <w:rPr>
                <w:rFonts w:ascii="Tahoma" w:hAnsi="Tahoma" w:cs="Tahoma"/>
                <w:sz w:val="22"/>
                <w:szCs w:val="22"/>
                <w:lang w:val="el-GR"/>
              </w:rPr>
              <w:t xml:space="preserve">Καθαρά Κέρδη </w:t>
            </w:r>
            <w:r w:rsidRPr="00961D03">
              <w:rPr>
                <w:rFonts w:ascii="Tahoma" w:hAnsi="Tahoma" w:cs="Tahoma"/>
                <w:sz w:val="22"/>
                <w:szCs w:val="22"/>
                <w:lang w:val="en-US"/>
              </w:rPr>
              <w:t>(</w:t>
            </w:r>
            <w:r w:rsidRPr="00961D03">
              <w:rPr>
                <w:rFonts w:ascii="Tahoma" w:hAnsi="Tahoma" w:cs="Tahoma"/>
                <w:sz w:val="22"/>
                <w:szCs w:val="22"/>
                <w:lang w:val="el-GR"/>
              </w:rPr>
              <w:t>Ζημίες)</w:t>
            </w:r>
          </w:p>
        </w:tc>
        <w:tc>
          <w:tcPr>
            <w:tcW w:w="1397" w:type="dxa"/>
            <w:gridSpan w:val="2"/>
            <w:tcBorders>
              <w:bottom w:val="single" w:sz="8" w:space="0" w:color="FFFFFF"/>
            </w:tcBorders>
            <w:shd w:val="clear" w:color="auto" w:fill="auto"/>
            <w:vAlign w:val="center"/>
          </w:tcPr>
          <w:p w14:paraId="5CD0922E" w14:textId="77777777" w:rsidR="007605DA" w:rsidRPr="00961D03" w:rsidRDefault="007605DA" w:rsidP="0040325B">
            <w:pPr>
              <w:jc w:val="right"/>
              <w:rPr>
                <w:rFonts w:ascii="Tahoma" w:hAnsi="Tahoma" w:cs="Tahoma"/>
                <w:sz w:val="22"/>
                <w:szCs w:val="22"/>
              </w:rPr>
            </w:pPr>
            <w:r w:rsidRPr="00961D03">
              <w:rPr>
                <w:rFonts w:ascii="Tahoma" w:hAnsi="Tahoma" w:cs="Tahoma"/>
                <w:sz w:val="22"/>
                <w:szCs w:val="22"/>
              </w:rPr>
              <w:t>10</w:t>
            </w:r>
            <w:r w:rsidRPr="00961D03">
              <w:rPr>
                <w:rFonts w:ascii="Tahoma" w:hAnsi="Tahoma" w:cs="Tahoma"/>
                <w:sz w:val="22"/>
                <w:szCs w:val="22"/>
                <w:lang w:val="el-GR"/>
              </w:rPr>
              <w:t>9</w:t>
            </w:r>
            <w:r w:rsidRPr="00961D03">
              <w:rPr>
                <w:rFonts w:ascii="Tahoma" w:hAnsi="Tahoma" w:cs="Tahoma"/>
                <w:sz w:val="22"/>
                <w:szCs w:val="22"/>
              </w:rPr>
              <w:t>,</w:t>
            </w:r>
            <w:r w:rsidRPr="00961D03">
              <w:rPr>
                <w:rFonts w:ascii="Tahoma" w:hAnsi="Tahoma" w:cs="Tahoma"/>
                <w:sz w:val="22"/>
                <w:szCs w:val="22"/>
                <w:lang w:val="el-GR"/>
              </w:rPr>
              <w:t>0</w:t>
            </w:r>
            <w:r w:rsidRPr="00961D03">
              <w:rPr>
                <w:rFonts w:ascii="Tahoma" w:hAnsi="Tahoma" w:cs="Tahoma"/>
                <w:sz w:val="22"/>
                <w:szCs w:val="22"/>
              </w:rPr>
              <w:t xml:space="preserve"> </w:t>
            </w:r>
          </w:p>
        </w:tc>
        <w:tc>
          <w:tcPr>
            <w:tcW w:w="1294" w:type="dxa"/>
            <w:tcBorders>
              <w:bottom w:val="single" w:sz="8" w:space="0" w:color="FFFFFF"/>
            </w:tcBorders>
            <w:shd w:val="clear" w:color="auto" w:fill="auto"/>
            <w:vAlign w:val="center"/>
          </w:tcPr>
          <w:p w14:paraId="5CD0922F" w14:textId="77777777" w:rsidR="007605DA" w:rsidRPr="00961D03" w:rsidRDefault="007605DA" w:rsidP="0073789F">
            <w:pPr>
              <w:jc w:val="right"/>
              <w:rPr>
                <w:rFonts w:ascii="Tahoma" w:hAnsi="Tahoma" w:cs="Tahoma"/>
                <w:sz w:val="22"/>
                <w:szCs w:val="22"/>
              </w:rPr>
            </w:pPr>
            <w:r w:rsidRPr="00961D03">
              <w:rPr>
                <w:rFonts w:ascii="Tahoma" w:hAnsi="Tahoma" w:cs="Tahoma"/>
                <w:sz w:val="22"/>
                <w:szCs w:val="22"/>
                <w:lang w:val="el-GR"/>
              </w:rPr>
              <w:t>104</w:t>
            </w:r>
            <w:r w:rsidRPr="00961D03">
              <w:rPr>
                <w:rFonts w:ascii="Tahoma" w:hAnsi="Tahoma" w:cs="Tahoma"/>
                <w:sz w:val="22"/>
                <w:szCs w:val="22"/>
              </w:rPr>
              <w:t>,</w:t>
            </w:r>
            <w:r w:rsidRPr="00961D03">
              <w:rPr>
                <w:rFonts w:ascii="Tahoma" w:hAnsi="Tahoma" w:cs="Tahoma"/>
                <w:sz w:val="22"/>
                <w:szCs w:val="22"/>
                <w:lang w:val="el-GR"/>
              </w:rPr>
              <w:t>4</w:t>
            </w:r>
            <w:r w:rsidRPr="00961D03">
              <w:rPr>
                <w:rFonts w:ascii="Tahoma" w:hAnsi="Tahoma" w:cs="Tahoma"/>
                <w:sz w:val="22"/>
                <w:szCs w:val="22"/>
              </w:rPr>
              <w:t xml:space="preserve"> </w:t>
            </w:r>
          </w:p>
        </w:tc>
        <w:tc>
          <w:tcPr>
            <w:tcW w:w="1037" w:type="dxa"/>
            <w:tcBorders>
              <w:bottom w:val="single" w:sz="8" w:space="0" w:color="FFFFFF"/>
            </w:tcBorders>
            <w:vAlign w:val="center"/>
          </w:tcPr>
          <w:p w14:paraId="5CD09230" w14:textId="77777777" w:rsidR="007605DA" w:rsidRPr="00961D03" w:rsidRDefault="007605DA" w:rsidP="0073789F">
            <w:pPr>
              <w:jc w:val="right"/>
              <w:rPr>
                <w:rFonts w:ascii="Tahoma" w:hAnsi="Tahoma" w:cs="Tahoma"/>
                <w:sz w:val="22"/>
                <w:szCs w:val="22"/>
              </w:rPr>
            </w:pPr>
            <w:r w:rsidRPr="00961D03">
              <w:rPr>
                <w:rFonts w:ascii="Tahoma" w:hAnsi="Tahoma" w:cs="Tahoma"/>
                <w:sz w:val="22"/>
                <w:szCs w:val="22"/>
              </w:rPr>
              <w:t>+</w:t>
            </w:r>
            <w:r w:rsidRPr="00961D03">
              <w:rPr>
                <w:rFonts w:ascii="Tahoma" w:hAnsi="Tahoma" w:cs="Tahoma"/>
                <w:sz w:val="22"/>
                <w:szCs w:val="22"/>
                <w:lang w:val="el-GR"/>
              </w:rPr>
              <w:t>4</w:t>
            </w:r>
            <w:r w:rsidRPr="00961D03">
              <w:rPr>
                <w:rFonts w:ascii="Tahoma" w:hAnsi="Tahoma" w:cs="Tahoma"/>
                <w:sz w:val="22"/>
                <w:szCs w:val="22"/>
              </w:rPr>
              <w:t>,</w:t>
            </w:r>
            <w:r w:rsidRPr="00961D03">
              <w:rPr>
                <w:rFonts w:ascii="Tahoma" w:hAnsi="Tahoma" w:cs="Tahoma"/>
                <w:sz w:val="22"/>
                <w:szCs w:val="22"/>
                <w:lang w:val="el-GR"/>
              </w:rPr>
              <w:t>4</w:t>
            </w:r>
            <w:r w:rsidRPr="00961D03">
              <w:rPr>
                <w:rFonts w:ascii="Tahoma" w:hAnsi="Tahoma" w:cs="Tahoma"/>
                <w:sz w:val="22"/>
                <w:szCs w:val="22"/>
              </w:rPr>
              <w:t>%</w:t>
            </w:r>
          </w:p>
        </w:tc>
        <w:tc>
          <w:tcPr>
            <w:tcW w:w="1407" w:type="dxa"/>
            <w:tcBorders>
              <w:bottom w:val="single" w:sz="8" w:space="0" w:color="FFFFFF"/>
            </w:tcBorders>
            <w:vAlign w:val="center"/>
          </w:tcPr>
          <w:p w14:paraId="5CD09231" w14:textId="77777777" w:rsidR="007605DA" w:rsidRPr="00961D03" w:rsidRDefault="007605DA" w:rsidP="0073789F">
            <w:pPr>
              <w:jc w:val="right"/>
              <w:rPr>
                <w:rFonts w:ascii="Tahoma" w:hAnsi="Tahoma" w:cs="Tahoma"/>
                <w:sz w:val="22"/>
                <w:szCs w:val="22"/>
              </w:rPr>
            </w:pPr>
            <w:r w:rsidRPr="00961D03">
              <w:rPr>
                <w:rFonts w:ascii="Tahoma" w:hAnsi="Tahoma" w:cs="Tahoma"/>
                <w:sz w:val="22"/>
                <w:szCs w:val="22"/>
                <w:lang w:val="el-GR"/>
              </w:rPr>
              <w:t>520</w:t>
            </w:r>
            <w:r w:rsidRPr="00961D03">
              <w:rPr>
                <w:rFonts w:ascii="Tahoma" w:hAnsi="Tahoma" w:cs="Tahoma"/>
                <w:sz w:val="22"/>
                <w:szCs w:val="22"/>
              </w:rPr>
              <w:t xml:space="preserve">,1 </w:t>
            </w:r>
          </w:p>
        </w:tc>
        <w:tc>
          <w:tcPr>
            <w:tcW w:w="1407" w:type="dxa"/>
            <w:tcBorders>
              <w:bottom w:val="single" w:sz="8" w:space="0" w:color="FFFFFF"/>
            </w:tcBorders>
            <w:vAlign w:val="center"/>
          </w:tcPr>
          <w:p w14:paraId="5CD09232" w14:textId="77777777" w:rsidR="007605DA" w:rsidRPr="00961D03" w:rsidRDefault="007605DA" w:rsidP="0073789F">
            <w:pPr>
              <w:jc w:val="right"/>
              <w:rPr>
                <w:rFonts w:ascii="Tahoma" w:hAnsi="Tahoma" w:cs="Tahoma"/>
                <w:sz w:val="22"/>
                <w:szCs w:val="22"/>
              </w:rPr>
            </w:pPr>
            <w:r w:rsidRPr="00961D03">
              <w:rPr>
                <w:rFonts w:ascii="Tahoma" w:hAnsi="Tahoma" w:cs="Tahoma"/>
                <w:sz w:val="22"/>
                <w:szCs w:val="22"/>
                <w:lang w:val="el-GR"/>
              </w:rPr>
              <w:t>196</w:t>
            </w:r>
            <w:r w:rsidRPr="00961D03">
              <w:rPr>
                <w:rFonts w:ascii="Tahoma" w:hAnsi="Tahoma" w:cs="Tahoma"/>
                <w:sz w:val="22"/>
                <w:szCs w:val="22"/>
              </w:rPr>
              <w:t>,</w:t>
            </w:r>
            <w:r w:rsidRPr="00961D03">
              <w:rPr>
                <w:rFonts w:ascii="Tahoma" w:hAnsi="Tahoma" w:cs="Tahoma"/>
                <w:sz w:val="22"/>
                <w:szCs w:val="22"/>
                <w:lang w:val="el-GR"/>
              </w:rPr>
              <w:t>8</w:t>
            </w:r>
            <w:r w:rsidRPr="00961D03">
              <w:rPr>
                <w:rFonts w:ascii="Tahoma" w:hAnsi="Tahoma" w:cs="Tahoma"/>
                <w:sz w:val="22"/>
                <w:szCs w:val="22"/>
              </w:rPr>
              <w:t xml:space="preserve"> </w:t>
            </w:r>
          </w:p>
        </w:tc>
        <w:tc>
          <w:tcPr>
            <w:tcW w:w="1207" w:type="dxa"/>
            <w:tcBorders>
              <w:bottom w:val="single" w:sz="8" w:space="0" w:color="FFFFFF"/>
            </w:tcBorders>
            <w:vAlign w:val="center"/>
          </w:tcPr>
          <w:p w14:paraId="5CD09233" w14:textId="77777777" w:rsidR="007605DA" w:rsidRPr="00961D03" w:rsidRDefault="007605DA" w:rsidP="0073789F">
            <w:pPr>
              <w:jc w:val="right"/>
              <w:rPr>
                <w:rFonts w:ascii="Tahoma" w:hAnsi="Tahoma" w:cs="Tahoma"/>
                <w:sz w:val="22"/>
                <w:szCs w:val="22"/>
              </w:rPr>
            </w:pPr>
            <w:r w:rsidRPr="00961D03">
              <w:rPr>
                <w:rFonts w:ascii="Tahoma" w:hAnsi="Tahoma" w:cs="Tahoma"/>
                <w:sz w:val="22"/>
                <w:szCs w:val="22"/>
              </w:rPr>
              <w:t>+</w:t>
            </w:r>
            <w:r w:rsidRPr="00961D03">
              <w:rPr>
                <w:rFonts w:ascii="Tahoma" w:hAnsi="Tahoma" w:cs="Tahoma"/>
                <w:sz w:val="22"/>
                <w:szCs w:val="22"/>
                <w:lang w:val="el-GR"/>
              </w:rPr>
              <w:t>164</w:t>
            </w:r>
            <w:r w:rsidRPr="00961D03">
              <w:rPr>
                <w:rFonts w:ascii="Tahoma" w:hAnsi="Tahoma" w:cs="Tahoma"/>
                <w:sz w:val="22"/>
                <w:szCs w:val="22"/>
              </w:rPr>
              <w:t>,</w:t>
            </w:r>
            <w:r w:rsidRPr="00961D03">
              <w:rPr>
                <w:rFonts w:ascii="Tahoma" w:hAnsi="Tahoma" w:cs="Tahoma"/>
                <w:sz w:val="22"/>
                <w:szCs w:val="22"/>
                <w:lang w:val="el-GR"/>
              </w:rPr>
              <w:t>3</w:t>
            </w:r>
            <w:r w:rsidRPr="00961D03">
              <w:rPr>
                <w:rFonts w:ascii="Tahoma" w:hAnsi="Tahoma" w:cs="Tahoma"/>
                <w:sz w:val="22"/>
                <w:szCs w:val="22"/>
              </w:rPr>
              <w:t>%</w:t>
            </w:r>
          </w:p>
        </w:tc>
      </w:tr>
      <w:tr w:rsidR="007605DA" w:rsidRPr="00785118" w14:paraId="5CD0923C" w14:textId="77777777" w:rsidTr="00D13294">
        <w:trPr>
          <w:trHeight w:val="300"/>
          <w:jc w:val="center"/>
        </w:trPr>
        <w:tc>
          <w:tcPr>
            <w:tcW w:w="2918" w:type="dxa"/>
            <w:tcBorders>
              <w:bottom w:val="single" w:sz="8" w:space="0" w:color="FFFFFF"/>
            </w:tcBorders>
            <w:shd w:val="clear" w:color="auto" w:fill="auto"/>
            <w:vAlign w:val="bottom"/>
          </w:tcPr>
          <w:p w14:paraId="5CD09235" w14:textId="77777777" w:rsidR="007605DA" w:rsidRPr="00785118" w:rsidRDefault="007605DA" w:rsidP="0073789F">
            <w:pPr>
              <w:rPr>
                <w:rFonts w:ascii="Tahoma" w:hAnsi="Tahoma" w:cs="Tahoma"/>
                <w:i/>
                <w:sz w:val="22"/>
                <w:szCs w:val="22"/>
                <w:lang w:val="en-US"/>
              </w:rPr>
            </w:pPr>
            <w:r w:rsidRPr="00785118">
              <w:rPr>
                <w:rFonts w:ascii="Tahoma" w:hAnsi="Tahoma" w:cs="Tahoma"/>
                <w:i/>
                <w:sz w:val="22"/>
                <w:szCs w:val="22"/>
                <w:lang w:val="el-GR"/>
              </w:rPr>
              <w:t>Προσαρμοσμένα Καθαρά Κέρδη**</w:t>
            </w:r>
          </w:p>
        </w:tc>
        <w:tc>
          <w:tcPr>
            <w:tcW w:w="1397" w:type="dxa"/>
            <w:gridSpan w:val="2"/>
            <w:tcBorders>
              <w:bottom w:val="single" w:sz="8" w:space="0" w:color="FFFFFF"/>
            </w:tcBorders>
            <w:shd w:val="clear" w:color="auto" w:fill="auto"/>
            <w:vAlign w:val="center"/>
          </w:tcPr>
          <w:p w14:paraId="5CD09236" w14:textId="77777777" w:rsidR="007605DA" w:rsidRPr="00785118" w:rsidRDefault="007605DA" w:rsidP="0040325B">
            <w:pPr>
              <w:jc w:val="right"/>
              <w:rPr>
                <w:rFonts w:ascii="Tahoma" w:hAnsi="Tahoma" w:cs="Tahoma"/>
                <w:sz w:val="22"/>
                <w:szCs w:val="22"/>
              </w:rPr>
            </w:pPr>
            <w:r w:rsidRPr="00785118">
              <w:rPr>
                <w:rFonts w:ascii="Tahoma" w:hAnsi="Tahoma" w:cs="Tahoma"/>
                <w:sz w:val="22"/>
                <w:szCs w:val="22"/>
              </w:rPr>
              <w:t>10</w:t>
            </w:r>
            <w:r w:rsidRPr="00785118">
              <w:rPr>
                <w:rFonts w:ascii="Tahoma" w:hAnsi="Tahoma" w:cs="Tahoma"/>
                <w:sz w:val="22"/>
                <w:szCs w:val="22"/>
                <w:lang w:val="el-GR"/>
              </w:rPr>
              <w:t>9,0</w:t>
            </w:r>
            <w:r w:rsidRPr="00785118">
              <w:rPr>
                <w:rFonts w:ascii="Tahoma" w:hAnsi="Tahoma" w:cs="Tahoma"/>
                <w:sz w:val="22"/>
                <w:szCs w:val="22"/>
              </w:rPr>
              <w:t xml:space="preserve"> </w:t>
            </w:r>
          </w:p>
        </w:tc>
        <w:tc>
          <w:tcPr>
            <w:tcW w:w="1294" w:type="dxa"/>
            <w:tcBorders>
              <w:bottom w:val="single" w:sz="8" w:space="0" w:color="FFFFFF"/>
            </w:tcBorders>
            <w:shd w:val="clear" w:color="auto" w:fill="auto"/>
            <w:vAlign w:val="center"/>
          </w:tcPr>
          <w:p w14:paraId="5CD09237" w14:textId="77777777" w:rsidR="007605DA" w:rsidRPr="00785118" w:rsidRDefault="007605DA" w:rsidP="0073789F">
            <w:pPr>
              <w:jc w:val="right"/>
              <w:rPr>
                <w:rFonts w:ascii="Tahoma" w:hAnsi="Tahoma" w:cs="Tahoma"/>
                <w:sz w:val="22"/>
                <w:szCs w:val="22"/>
              </w:rPr>
            </w:pPr>
            <w:r w:rsidRPr="00785118">
              <w:rPr>
                <w:rFonts w:ascii="Tahoma" w:hAnsi="Tahoma" w:cs="Tahoma"/>
                <w:sz w:val="22"/>
                <w:szCs w:val="22"/>
                <w:lang w:val="el-GR"/>
              </w:rPr>
              <w:t>107</w:t>
            </w:r>
            <w:r w:rsidRPr="00785118">
              <w:rPr>
                <w:rFonts w:ascii="Tahoma" w:hAnsi="Tahoma" w:cs="Tahoma"/>
                <w:sz w:val="22"/>
                <w:szCs w:val="22"/>
              </w:rPr>
              <w:t>,</w:t>
            </w:r>
            <w:r w:rsidRPr="00785118">
              <w:rPr>
                <w:rFonts w:ascii="Tahoma" w:hAnsi="Tahoma" w:cs="Tahoma"/>
                <w:sz w:val="22"/>
                <w:szCs w:val="22"/>
                <w:lang w:val="el-GR"/>
              </w:rPr>
              <w:t>7</w:t>
            </w:r>
            <w:r w:rsidRPr="00785118">
              <w:rPr>
                <w:rFonts w:ascii="Tahoma" w:hAnsi="Tahoma" w:cs="Tahoma"/>
                <w:sz w:val="22"/>
                <w:szCs w:val="22"/>
              </w:rPr>
              <w:t xml:space="preserve"> </w:t>
            </w:r>
          </w:p>
        </w:tc>
        <w:tc>
          <w:tcPr>
            <w:tcW w:w="1037" w:type="dxa"/>
            <w:tcBorders>
              <w:bottom w:val="single" w:sz="8" w:space="0" w:color="FFFFFF"/>
            </w:tcBorders>
            <w:vAlign w:val="center"/>
          </w:tcPr>
          <w:p w14:paraId="5CD09238" w14:textId="77777777" w:rsidR="007605DA" w:rsidRPr="00785118" w:rsidRDefault="007605DA" w:rsidP="0073789F">
            <w:pPr>
              <w:jc w:val="right"/>
              <w:rPr>
                <w:rFonts w:ascii="Tahoma" w:hAnsi="Tahoma" w:cs="Tahoma"/>
                <w:sz w:val="22"/>
                <w:szCs w:val="22"/>
              </w:rPr>
            </w:pPr>
            <w:r w:rsidRPr="00785118">
              <w:rPr>
                <w:rFonts w:ascii="Tahoma" w:hAnsi="Tahoma" w:cs="Tahoma"/>
                <w:sz w:val="22"/>
                <w:szCs w:val="22"/>
              </w:rPr>
              <w:t>+</w:t>
            </w:r>
            <w:r w:rsidRPr="00785118">
              <w:rPr>
                <w:rFonts w:ascii="Tahoma" w:hAnsi="Tahoma" w:cs="Tahoma"/>
                <w:sz w:val="22"/>
                <w:szCs w:val="22"/>
                <w:lang w:val="el-GR"/>
              </w:rPr>
              <w:t>1</w:t>
            </w:r>
            <w:r w:rsidRPr="00785118">
              <w:rPr>
                <w:rFonts w:ascii="Tahoma" w:hAnsi="Tahoma" w:cs="Tahoma"/>
                <w:sz w:val="22"/>
                <w:szCs w:val="22"/>
              </w:rPr>
              <w:t>,</w:t>
            </w:r>
            <w:r w:rsidRPr="00785118">
              <w:rPr>
                <w:rFonts w:ascii="Tahoma" w:hAnsi="Tahoma" w:cs="Tahoma"/>
                <w:sz w:val="22"/>
                <w:szCs w:val="22"/>
                <w:lang w:val="el-GR"/>
              </w:rPr>
              <w:t>2</w:t>
            </w:r>
            <w:r w:rsidRPr="00785118">
              <w:rPr>
                <w:rFonts w:ascii="Tahoma" w:hAnsi="Tahoma" w:cs="Tahoma"/>
                <w:sz w:val="22"/>
                <w:szCs w:val="22"/>
              </w:rPr>
              <w:t>%</w:t>
            </w:r>
          </w:p>
        </w:tc>
        <w:tc>
          <w:tcPr>
            <w:tcW w:w="1407" w:type="dxa"/>
            <w:tcBorders>
              <w:bottom w:val="single" w:sz="8" w:space="0" w:color="FFFFFF"/>
            </w:tcBorders>
            <w:vAlign w:val="center"/>
          </w:tcPr>
          <w:p w14:paraId="5CD09239" w14:textId="77777777" w:rsidR="007605DA" w:rsidRPr="00785118" w:rsidRDefault="007605DA" w:rsidP="0073789F">
            <w:pPr>
              <w:jc w:val="right"/>
              <w:rPr>
                <w:rFonts w:ascii="Tahoma" w:hAnsi="Tahoma" w:cs="Tahoma"/>
                <w:sz w:val="22"/>
                <w:szCs w:val="22"/>
              </w:rPr>
            </w:pPr>
            <w:r w:rsidRPr="00785118">
              <w:rPr>
                <w:rFonts w:ascii="Tahoma" w:hAnsi="Tahoma" w:cs="Tahoma"/>
                <w:sz w:val="22"/>
                <w:szCs w:val="22"/>
                <w:lang w:val="el-GR"/>
              </w:rPr>
              <w:t>308</w:t>
            </w:r>
            <w:r w:rsidRPr="00785118">
              <w:rPr>
                <w:rFonts w:ascii="Tahoma" w:hAnsi="Tahoma" w:cs="Tahoma"/>
                <w:sz w:val="22"/>
                <w:szCs w:val="22"/>
              </w:rPr>
              <w:t xml:space="preserve">,8 </w:t>
            </w:r>
          </w:p>
        </w:tc>
        <w:tc>
          <w:tcPr>
            <w:tcW w:w="1407" w:type="dxa"/>
            <w:tcBorders>
              <w:bottom w:val="single" w:sz="8" w:space="0" w:color="FFFFFF"/>
            </w:tcBorders>
            <w:vAlign w:val="center"/>
          </w:tcPr>
          <w:p w14:paraId="5CD0923A" w14:textId="77777777" w:rsidR="007605DA" w:rsidRPr="00785118" w:rsidRDefault="007605DA" w:rsidP="0073789F">
            <w:pPr>
              <w:jc w:val="right"/>
              <w:rPr>
                <w:rFonts w:ascii="Tahoma" w:hAnsi="Tahoma" w:cs="Tahoma"/>
                <w:sz w:val="22"/>
                <w:szCs w:val="22"/>
              </w:rPr>
            </w:pPr>
            <w:r w:rsidRPr="00785118">
              <w:rPr>
                <w:rFonts w:ascii="Tahoma" w:hAnsi="Tahoma" w:cs="Tahoma"/>
                <w:sz w:val="22"/>
                <w:szCs w:val="22"/>
                <w:lang w:val="el-GR"/>
              </w:rPr>
              <w:t>241</w:t>
            </w:r>
            <w:r w:rsidRPr="00785118">
              <w:rPr>
                <w:rFonts w:ascii="Tahoma" w:hAnsi="Tahoma" w:cs="Tahoma"/>
                <w:sz w:val="22"/>
                <w:szCs w:val="22"/>
              </w:rPr>
              <w:t>,</w:t>
            </w:r>
            <w:r w:rsidRPr="00785118">
              <w:rPr>
                <w:rFonts w:ascii="Tahoma" w:hAnsi="Tahoma" w:cs="Tahoma"/>
                <w:sz w:val="22"/>
                <w:szCs w:val="22"/>
                <w:lang w:val="el-GR"/>
              </w:rPr>
              <w:t>0</w:t>
            </w:r>
            <w:r w:rsidRPr="00785118">
              <w:rPr>
                <w:rFonts w:ascii="Tahoma" w:hAnsi="Tahoma" w:cs="Tahoma"/>
                <w:sz w:val="22"/>
                <w:szCs w:val="22"/>
              </w:rPr>
              <w:t xml:space="preserve"> </w:t>
            </w:r>
          </w:p>
        </w:tc>
        <w:tc>
          <w:tcPr>
            <w:tcW w:w="1207" w:type="dxa"/>
            <w:tcBorders>
              <w:bottom w:val="single" w:sz="8" w:space="0" w:color="FFFFFF"/>
            </w:tcBorders>
            <w:vAlign w:val="center"/>
          </w:tcPr>
          <w:p w14:paraId="5CD0923B" w14:textId="77777777" w:rsidR="007605DA" w:rsidRPr="00785118" w:rsidRDefault="007605DA" w:rsidP="0073789F">
            <w:pPr>
              <w:jc w:val="right"/>
              <w:rPr>
                <w:rFonts w:ascii="Tahoma" w:hAnsi="Tahoma" w:cs="Tahoma"/>
                <w:sz w:val="22"/>
                <w:szCs w:val="22"/>
              </w:rPr>
            </w:pPr>
            <w:r w:rsidRPr="00785118">
              <w:rPr>
                <w:rFonts w:ascii="Tahoma" w:hAnsi="Tahoma" w:cs="Tahoma"/>
                <w:sz w:val="22"/>
                <w:szCs w:val="22"/>
              </w:rPr>
              <w:t>+</w:t>
            </w:r>
            <w:r w:rsidRPr="00785118">
              <w:rPr>
                <w:rFonts w:ascii="Tahoma" w:hAnsi="Tahoma" w:cs="Tahoma"/>
                <w:sz w:val="22"/>
                <w:szCs w:val="22"/>
                <w:lang w:val="el-GR"/>
              </w:rPr>
              <w:t>28</w:t>
            </w:r>
            <w:r w:rsidRPr="00785118">
              <w:rPr>
                <w:rFonts w:ascii="Tahoma" w:hAnsi="Tahoma" w:cs="Tahoma"/>
                <w:sz w:val="22"/>
                <w:szCs w:val="22"/>
              </w:rPr>
              <w:t>,</w:t>
            </w:r>
            <w:r w:rsidRPr="00785118">
              <w:rPr>
                <w:rFonts w:ascii="Tahoma" w:hAnsi="Tahoma" w:cs="Tahoma"/>
                <w:sz w:val="22"/>
                <w:szCs w:val="22"/>
                <w:lang w:val="el-GR"/>
              </w:rPr>
              <w:t>1</w:t>
            </w:r>
            <w:r w:rsidRPr="00785118">
              <w:rPr>
                <w:rFonts w:ascii="Tahoma" w:hAnsi="Tahoma" w:cs="Tahoma"/>
                <w:sz w:val="22"/>
                <w:szCs w:val="22"/>
              </w:rPr>
              <w:t>%</w:t>
            </w:r>
          </w:p>
        </w:tc>
      </w:tr>
      <w:tr w:rsidR="007605DA" w:rsidRPr="00961D03" w14:paraId="5CD09244" w14:textId="77777777" w:rsidTr="00D13294">
        <w:trPr>
          <w:trHeight w:val="300"/>
          <w:jc w:val="center"/>
        </w:trPr>
        <w:tc>
          <w:tcPr>
            <w:tcW w:w="2918" w:type="dxa"/>
            <w:tcBorders>
              <w:bottom w:val="single" w:sz="8" w:space="0" w:color="auto"/>
            </w:tcBorders>
            <w:shd w:val="clear" w:color="auto" w:fill="auto"/>
            <w:vAlign w:val="bottom"/>
          </w:tcPr>
          <w:p w14:paraId="5CD0923D" w14:textId="77777777" w:rsidR="007605DA" w:rsidRPr="00961D03" w:rsidRDefault="007605DA" w:rsidP="0073789F">
            <w:pPr>
              <w:rPr>
                <w:rFonts w:ascii="Tahoma" w:hAnsi="Tahoma" w:cs="Tahoma"/>
                <w:sz w:val="22"/>
                <w:szCs w:val="22"/>
                <w:lang w:val="el-GR"/>
              </w:rPr>
            </w:pPr>
            <w:r w:rsidRPr="00961D03">
              <w:rPr>
                <w:rFonts w:ascii="Tahoma" w:hAnsi="Tahoma" w:cs="Tahoma"/>
                <w:sz w:val="22"/>
                <w:szCs w:val="22"/>
                <w:lang w:val="el-GR"/>
              </w:rPr>
              <w:t>Βασικά Κέρδη ανά μετοχή (€)</w:t>
            </w:r>
          </w:p>
        </w:tc>
        <w:tc>
          <w:tcPr>
            <w:tcW w:w="1397" w:type="dxa"/>
            <w:gridSpan w:val="2"/>
            <w:tcBorders>
              <w:bottom w:val="single" w:sz="8" w:space="0" w:color="auto"/>
            </w:tcBorders>
            <w:shd w:val="clear" w:color="auto" w:fill="auto"/>
            <w:vAlign w:val="center"/>
          </w:tcPr>
          <w:p w14:paraId="5CD0923E" w14:textId="77777777" w:rsidR="007605DA" w:rsidRPr="00961D03" w:rsidRDefault="007605DA" w:rsidP="0040325B">
            <w:pPr>
              <w:jc w:val="right"/>
              <w:rPr>
                <w:rFonts w:ascii="Tahoma" w:hAnsi="Tahoma" w:cs="Tahoma"/>
                <w:sz w:val="22"/>
                <w:szCs w:val="22"/>
              </w:rPr>
            </w:pPr>
            <w:r w:rsidRPr="00961D03">
              <w:rPr>
                <w:rFonts w:ascii="Tahoma" w:hAnsi="Tahoma" w:cs="Tahoma"/>
                <w:sz w:val="22"/>
                <w:szCs w:val="22"/>
              </w:rPr>
              <w:t>0,2</w:t>
            </w:r>
            <w:r w:rsidRPr="00961D03">
              <w:rPr>
                <w:rFonts w:ascii="Tahoma" w:hAnsi="Tahoma" w:cs="Tahoma"/>
                <w:sz w:val="22"/>
                <w:szCs w:val="22"/>
                <w:lang w:val="el-GR"/>
              </w:rPr>
              <w:t>224</w:t>
            </w:r>
            <w:r w:rsidRPr="00961D03">
              <w:rPr>
                <w:rFonts w:ascii="Tahoma" w:hAnsi="Tahoma" w:cs="Tahoma"/>
                <w:sz w:val="22"/>
                <w:szCs w:val="22"/>
              </w:rPr>
              <w:t xml:space="preserve"> </w:t>
            </w:r>
          </w:p>
        </w:tc>
        <w:tc>
          <w:tcPr>
            <w:tcW w:w="1294" w:type="dxa"/>
            <w:tcBorders>
              <w:bottom w:val="single" w:sz="8" w:space="0" w:color="auto"/>
            </w:tcBorders>
            <w:shd w:val="clear" w:color="auto" w:fill="auto"/>
            <w:vAlign w:val="center"/>
          </w:tcPr>
          <w:p w14:paraId="5CD0923F" w14:textId="77777777" w:rsidR="007605DA" w:rsidRPr="00961D03" w:rsidRDefault="007605DA" w:rsidP="0073789F">
            <w:pPr>
              <w:jc w:val="right"/>
              <w:rPr>
                <w:rFonts w:ascii="Tahoma" w:hAnsi="Tahoma" w:cs="Tahoma"/>
                <w:sz w:val="22"/>
                <w:szCs w:val="22"/>
              </w:rPr>
            </w:pPr>
            <w:r w:rsidRPr="00961D03">
              <w:rPr>
                <w:rFonts w:ascii="Tahoma" w:hAnsi="Tahoma" w:cs="Tahoma"/>
                <w:sz w:val="22"/>
                <w:szCs w:val="22"/>
              </w:rPr>
              <w:t>0,</w:t>
            </w:r>
            <w:r w:rsidRPr="00961D03">
              <w:rPr>
                <w:rFonts w:ascii="Tahoma" w:hAnsi="Tahoma" w:cs="Tahoma"/>
                <w:sz w:val="22"/>
                <w:szCs w:val="22"/>
                <w:lang w:val="el-GR"/>
              </w:rPr>
              <w:t>2130</w:t>
            </w:r>
            <w:r w:rsidRPr="00961D03">
              <w:rPr>
                <w:rFonts w:ascii="Tahoma" w:hAnsi="Tahoma" w:cs="Tahoma"/>
                <w:sz w:val="22"/>
                <w:szCs w:val="22"/>
              </w:rPr>
              <w:t xml:space="preserve"> </w:t>
            </w:r>
          </w:p>
        </w:tc>
        <w:tc>
          <w:tcPr>
            <w:tcW w:w="1037" w:type="dxa"/>
            <w:tcBorders>
              <w:bottom w:val="single" w:sz="8" w:space="0" w:color="auto"/>
            </w:tcBorders>
            <w:vAlign w:val="center"/>
          </w:tcPr>
          <w:p w14:paraId="5CD09240" w14:textId="77777777" w:rsidR="007605DA" w:rsidRPr="00961D03" w:rsidRDefault="007605DA" w:rsidP="0073789F">
            <w:pPr>
              <w:jc w:val="right"/>
              <w:rPr>
                <w:rFonts w:ascii="Tahoma" w:hAnsi="Tahoma" w:cs="Tahoma"/>
                <w:sz w:val="22"/>
                <w:szCs w:val="22"/>
              </w:rPr>
            </w:pPr>
            <w:r w:rsidRPr="00961D03">
              <w:rPr>
                <w:rFonts w:ascii="Tahoma" w:hAnsi="Tahoma" w:cs="Tahoma"/>
                <w:sz w:val="22"/>
                <w:szCs w:val="22"/>
              </w:rPr>
              <w:t>+</w:t>
            </w:r>
            <w:r w:rsidRPr="00961D03">
              <w:rPr>
                <w:rFonts w:ascii="Tahoma" w:hAnsi="Tahoma" w:cs="Tahoma"/>
                <w:sz w:val="22"/>
                <w:szCs w:val="22"/>
                <w:lang w:val="el-GR"/>
              </w:rPr>
              <w:t>4</w:t>
            </w:r>
            <w:r w:rsidRPr="00961D03">
              <w:rPr>
                <w:rFonts w:ascii="Tahoma" w:hAnsi="Tahoma" w:cs="Tahoma"/>
                <w:sz w:val="22"/>
                <w:szCs w:val="22"/>
              </w:rPr>
              <w:t>,</w:t>
            </w:r>
            <w:r w:rsidRPr="00961D03">
              <w:rPr>
                <w:rFonts w:ascii="Tahoma" w:hAnsi="Tahoma" w:cs="Tahoma"/>
                <w:sz w:val="22"/>
                <w:szCs w:val="22"/>
                <w:lang w:val="el-GR"/>
              </w:rPr>
              <w:t>4</w:t>
            </w:r>
            <w:r w:rsidRPr="00961D03">
              <w:rPr>
                <w:rFonts w:ascii="Tahoma" w:hAnsi="Tahoma" w:cs="Tahoma"/>
                <w:sz w:val="22"/>
                <w:szCs w:val="22"/>
              </w:rPr>
              <w:t>%</w:t>
            </w:r>
          </w:p>
        </w:tc>
        <w:tc>
          <w:tcPr>
            <w:tcW w:w="1407" w:type="dxa"/>
            <w:tcBorders>
              <w:bottom w:val="single" w:sz="8" w:space="0" w:color="auto"/>
            </w:tcBorders>
            <w:vAlign w:val="center"/>
          </w:tcPr>
          <w:p w14:paraId="5CD09241" w14:textId="77777777" w:rsidR="007605DA" w:rsidRPr="00961D03" w:rsidRDefault="007605DA" w:rsidP="0073789F">
            <w:pPr>
              <w:jc w:val="right"/>
              <w:rPr>
                <w:rFonts w:ascii="Tahoma" w:hAnsi="Tahoma" w:cs="Tahoma"/>
                <w:sz w:val="22"/>
                <w:szCs w:val="22"/>
              </w:rPr>
            </w:pPr>
            <w:r w:rsidRPr="00961D03">
              <w:rPr>
                <w:rFonts w:ascii="Tahoma" w:hAnsi="Tahoma" w:cs="Tahoma"/>
                <w:sz w:val="22"/>
                <w:szCs w:val="22"/>
                <w:lang w:val="el-GR"/>
              </w:rPr>
              <w:t>1</w:t>
            </w:r>
            <w:r w:rsidRPr="00961D03">
              <w:rPr>
                <w:rFonts w:ascii="Tahoma" w:hAnsi="Tahoma" w:cs="Tahoma"/>
                <w:sz w:val="22"/>
                <w:szCs w:val="22"/>
              </w:rPr>
              <w:t>,</w:t>
            </w:r>
            <w:r w:rsidRPr="00961D03">
              <w:rPr>
                <w:rFonts w:ascii="Tahoma" w:hAnsi="Tahoma" w:cs="Tahoma"/>
                <w:sz w:val="22"/>
                <w:szCs w:val="22"/>
                <w:lang w:val="el-GR"/>
              </w:rPr>
              <w:t>0611</w:t>
            </w:r>
            <w:r w:rsidRPr="00961D03">
              <w:rPr>
                <w:rFonts w:ascii="Tahoma" w:hAnsi="Tahoma" w:cs="Tahoma"/>
                <w:sz w:val="22"/>
                <w:szCs w:val="22"/>
              </w:rPr>
              <w:t xml:space="preserve"> </w:t>
            </w:r>
          </w:p>
        </w:tc>
        <w:tc>
          <w:tcPr>
            <w:tcW w:w="1407" w:type="dxa"/>
            <w:tcBorders>
              <w:bottom w:val="single" w:sz="8" w:space="0" w:color="auto"/>
            </w:tcBorders>
            <w:vAlign w:val="center"/>
          </w:tcPr>
          <w:p w14:paraId="5CD09242" w14:textId="77777777" w:rsidR="007605DA" w:rsidRPr="00961D03" w:rsidRDefault="007605DA" w:rsidP="0073789F">
            <w:pPr>
              <w:jc w:val="right"/>
              <w:rPr>
                <w:rFonts w:ascii="Tahoma" w:hAnsi="Tahoma" w:cs="Tahoma"/>
                <w:sz w:val="22"/>
                <w:szCs w:val="22"/>
              </w:rPr>
            </w:pPr>
            <w:r w:rsidRPr="00961D03">
              <w:rPr>
                <w:rFonts w:ascii="Tahoma" w:hAnsi="Tahoma" w:cs="Tahoma"/>
                <w:sz w:val="22"/>
                <w:szCs w:val="22"/>
              </w:rPr>
              <w:t>0,</w:t>
            </w:r>
            <w:r w:rsidRPr="00961D03">
              <w:rPr>
                <w:rFonts w:ascii="Tahoma" w:hAnsi="Tahoma" w:cs="Tahoma"/>
                <w:sz w:val="22"/>
                <w:szCs w:val="22"/>
                <w:lang w:val="el-GR"/>
              </w:rPr>
              <w:t>4015</w:t>
            </w:r>
            <w:r w:rsidRPr="00961D03">
              <w:rPr>
                <w:rFonts w:ascii="Tahoma" w:hAnsi="Tahoma" w:cs="Tahoma"/>
                <w:sz w:val="22"/>
                <w:szCs w:val="22"/>
              </w:rPr>
              <w:t xml:space="preserve"> </w:t>
            </w:r>
          </w:p>
        </w:tc>
        <w:tc>
          <w:tcPr>
            <w:tcW w:w="1207" w:type="dxa"/>
            <w:tcBorders>
              <w:bottom w:val="single" w:sz="8" w:space="0" w:color="auto"/>
            </w:tcBorders>
            <w:vAlign w:val="center"/>
          </w:tcPr>
          <w:p w14:paraId="5CD09243" w14:textId="77777777" w:rsidR="007605DA" w:rsidRPr="00961D03" w:rsidRDefault="007605DA" w:rsidP="0073789F">
            <w:pPr>
              <w:jc w:val="right"/>
              <w:rPr>
                <w:rFonts w:ascii="Tahoma" w:hAnsi="Tahoma" w:cs="Tahoma"/>
                <w:sz w:val="22"/>
                <w:szCs w:val="22"/>
              </w:rPr>
            </w:pPr>
            <w:r w:rsidRPr="00961D03">
              <w:rPr>
                <w:rFonts w:ascii="Tahoma" w:hAnsi="Tahoma" w:cs="Tahoma"/>
                <w:sz w:val="22"/>
                <w:szCs w:val="22"/>
              </w:rPr>
              <w:t>+</w:t>
            </w:r>
            <w:r w:rsidRPr="00961D03">
              <w:rPr>
                <w:rFonts w:ascii="Tahoma" w:hAnsi="Tahoma" w:cs="Tahoma"/>
                <w:sz w:val="22"/>
                <w:szCs w:val="22"/>
                <w:lang w:val="el-GR"/>
              </w:rPr>
              <w:t>164</w:t>
            </w:r>
            <w:r w:rsidRPr="00961D03">
              <w:rPr>
                <w:rFonts w:ascii="Tahoma" w:hAnsi="Tahoma" w:cs="Tahoma"/>
                <w:sz w:val="22"/>
                <w:szCs w:val="22"/>
              </w:rPr>
              <w:t>,</w:t>
            </w:r>
            <w:r w:rsidRPr="00961D03">
              <w:rPr>
                <w:rFonts w:ascii="Tahoma" w:hAnsi="Tahoma" w:cs="Tahoma"/>
                <w:sz w:val="22"/>
                <w:szCs w:val="22"/>
                <w:lang w:val="el-GR"/>
              </w:rPr>
              <w:t>3</w:t>
            </w:r>
            <w:r w:rsidRPr="00961D03">
              <w:rPr>
                <w:rFonts w:ascii="Tahoma" w:hAnsi="Tahoma" w:cs="Tahoma"/>
                <w:sz w:val="22"/>
                <w:szCs w:val="22"/>
              </w:rPr>
              <w:t>%</w:t>
            </w:r>
          </w:p>
        </w:tc>
      </w:tr>
      <w:tr w:rsidR="00586161" w:rsidRPr="00961D03" w14:paraId="5CD0924C" w14:textId="77777777" w:rsidTr="00842757">
        <w:trPr>
          <w:trHeight w:val="300"/>
          <w:jc w:val="center"/>
        </w:trPr>
        <w:tc>
          <w:tcPr>
            <w:tcW w:w="2918" w:type="dxa"/>
            <w:tcBorders>
              <w:top w:val="single" w:sz="8" w:space="0" w:color="auto"/>
              <w:bottom w:val="nil"/>
            </w:tcBorders>
            <w:shd w:val="clear" w:color="auto" w:fill="auto"/>
            <w:vAlign w:val="bottom"/>
          </w:tcPr>
          <w:p w14:paraId="5CD09245" w14:textId="77777777" w:rsidR="00586161" w:rsidRPr="00BF6EB7" w:rsidRDefault="00680E4B" w:rsidP="00BF6EB7">
            <w:pPr>
              <w:rPr>
                <w:rFonts w:ascii="Tahoma" w:hAnsi="Tahoma" w:cs="Tahoma"/>
                <w:sz w:val="22"/>
                <w:szCs w:val="22"/>
                <w:lang w:val="el-GR"/>
              </w:rPr>
            </w:pPr>
            <w:r w:rsidRPr="00BF6EB7">
              <w:rPr>
                <w:rFonts w:ascii="Tahoma" w:hAnsi="Tahoma" w:cs="Tahoma"/>
                <w:color w:val="000000"/>
                <w:sz w:val="22"/>
                <w:szCs w:val="22"/>
                <w:lang w:val="el-GR" w:eastAsia="el-GR"/>
              </w:rPr>
              <w:t>Κ</w:t>
            </w:r>
            <w:r w:rsidR="00BF6EB7" w:rsidRPr="00BF6EB7">
              <w:rPr>
                <w:rFonts w:ascii="Tahoma" w:hAnsi="Tahoma" w:cs="Tahoma"/>
                <w:color w:val="000000"/>
                <w:sz w:val="22"/>
                <w:szCs w:val="22"/>
                <w:lang w:val="el-GR" w:eastAsia="el-GR"/>
              </w:rPr>
              <w:t xml:space="preserve">αθαρές </w:t>
            </w:r>
            <w:r w:rsidR="00BF6EB7">
              <w:rPr>
                <w:rFonts w:ascii="Tahoma" w:hAnsi="Tahoma" w:cs="Tahoma"/>
                <w:color w:val="000000"/>
                <w:sz w:val="22"/>
                <w:szCs w:val="22"/>
                <w:lang w:val="el-GR" w:eastAsia="el-GR"/>
              </w:rPr>
              <w:t>ταμειακές ρ</w:t>
            </w:r>
            <w:r w:rsidRPr="00BF6EB7">
              <w:rPr>
                <w:rFonts w:ascii="Tahoma" w:hAnsi="Tahoma" w:cs="Tahoma"/>
                <w:color w:val="000000"/>
                <w:sz w:val="22"/>
                <w:szCs w:val="22"/>
                <w:lang w:val="el-GR" w:eastAsia="el-GR"/>
              </w:rPr>
              <w:t>οές</w:t>
            </w:r>
            <w:r w:rsidR="00BF6EB7" w:rsidRPr="00BF6EB7">
              <w:rPr>
                <w:rFonts w:ascii="Tahoma" w:hAnsi="Tahoma" w:cs="Tahoma"/>
                <w:sz w:val="22"/>
                <w:szCs w:val="22"/>
                <w:lang w:val="el-GR"/>
              </w:rPr>
              <w:t xml:space="preserve"> από λειτουργικές δραστηριότητες</w:t>
            </w:r>
          </w:p>
        </w:tc>
        <w:tc>
          <w:tcPr>
            <w:tcW w:w="1397" w:type="dxa"/>
            <w:gridSpan w:val="2"/>
            <w:tcBorders>
              <w:top w:val="single" w:sz="8" w:space="0" w:color="auto"/>
              <w:bottom w:val="nil"/>
            </w:tcBorders>
            <w:shd w:val="clear" w:color="auto" w:fill="auto"/>
            <w:vAlign w:val="bottom"/>
          </w:tcPr>
          <w:p w14:paraId="5CD09246" w14:textId="77777777" w:rsidR="00586161" w:rsidRPr="00BF6EB7" w:rsidRDefault="00545895" w:rsidP="00BF6EB7">
            <w:pPr>
              <w:jc w:val="center"/>
              <w:rPr>
                <w:rFonts w:ascii="Tahoma" w:hAnsi="Tahoma" w:cs="Tahoma"/>
                <w:color w:val="000000"/>
                <w:sz w:val="22"/>
                <w:szCs w:val="22"/>
              </w:rPr>
            </w:pPr>
            <w:r>
              <w:rPr>
                <w:rFonts w:ascii="Tahoma" w:hAnsi="Tahoma" w:cs="Tahoma"/>
                <w:sz w:val="22"/>
                <w:szCs w:val="22"/>
                <w:lang w:val="el-GR"/>
              </w:rPr>
              <w:t xml:space="preserve">        </w:t>
            </w:r>
            <w:r w:rsidR="00586161" w:rsidRPr="00BF6EB7">
              <w:rPr>
                <w:rFonts w:ascii="Tahoma" w:hAnsi="Tahoma" w:cs="Tahoma"/>
                <w:sz w:val="22"/>
                <w:szCs w:val="22"/>
              </w:rPr>
              <w:t>356</w:t>
            </w:r>
            <w:r w:rsidR="00586161" w:rsidRPr="00BF6EB7">
              <w:rPr>
                <w:rFonts w:ascii="Tahoma" w:hAnsi="Tahoma" w:cs="Tahoma"/>
                <w:sz w:val="22"/>
                <w:szCs w:val="22"/>
                <w:lang w:val="el-GR"/>
              </w:rPr>
              <w:t>,</w:t>
            </w:r>
            <w:r w:rsidR="00586161" w:rsidRPr="00BF6EB7">
              <w:rPr>
                <w:rFonts w:ascii="Tahoma" w:hAnsi="Tahoma" w:cs="Tahoma"/>
                <w:sz w:val="22"/>
                <w:szCs w:val="22"/>
              </w:rPr>
              <w:t>1</w:t>
            </w:r>
          </w:p>
        </w:tc>
        <w:tc>
          <w:tcPr>
            <w:tcW w:w="1294" w:type="dxa"/>
            <w:tcBorders>
              <w:top w:val="single" w:sz="8" w:space="0" w:color="auto"/>
              <w:bottom w:val="nil"/>
            </w:tcBorders>
            <w:shd w:val="clear" w:color="auto" w:fill="auto"/>
            <w:vAlign w:val="bottom"/>
          </w:tcPr>
          <w:p w14:paraId="5CD09247" w14:textId="77777777" w:rsidR="00586161" w:rsidRPr="00BF6EB7" w:rsidRDefault="00545895" w:rsidP="00BF6EB7">
            <w:pPr>
              <w:jc w:val="center"/>
              <w:rPr>
                <w:rFonts w:ascii="Tahoma" w:hAnsi="Tahoma" w:cs="Tahoma"/>
                <w:color w:val="000000"/>
                <w:sz w:val="22"/>
                <w:szCs w:val="22"/>
              </w:rPr>
            </w:pPr>
            <w:r>
              <w:rPr>
                <w:rFonts w:ascii="Tahoma" w:hAnsi="Tahoma" w:cs="Tahoma"/>
                <w:sz w:val="22"/>
                <w:szCs w:val="22"/>
                <w:lang w:val="el-GR"/>
              </w:rPr>
              <w:t xml:space="preserve">       </w:t>
            </w:r>
            <w:r w:rsidR="00586161" w:rsidRPr="00BF6EB7">
              <w:rPr>
                <w:rFonts w:ascii="Tahoma" w:hAnsi="Tahoma" w:cs="Tahoma"/>
                <w:sz w:val="22"/>
                <w:szCs w:val="22"/>
              </w:rPr>
              <w:t>318</w:t>
            </w:r>
            <w:r w:rsidR="00586161" w:rsidRPr="00BF6EB7">
              <w:rPr>
                <w:rFonts w:ascii="Tahoma" w:hAnsi="Tahoma" w:cs="Tahoma"/>
                <w:sz w:val="22"/>
                <w:szCs w:val="22"/>
                <w:lang w:val="el-GR"/>
              </w:rPr>
              <w:t>,</w:t>
            </w:r>
            <w:r w:rsidR="00586161" w:rsidRPr="00BF6EB7">
              <w:rPr>
                <w:rFonts w:ascii="Tahoma" w:hAnsi="Tahoma" w:cs="Tahoma"/>
                <w:sz w:val="22"/>
                <w:szCs w:val="22"/>
              </w:rPr>
              <w:t>6</w:t>
            </w:r>
          </w:p>
        </w:tc>
        <w:tc>
          <w:tcPr>
            <w:tcW w:w="1037" w:type="dxa"/>
            <w:tcBorders>
              <w:top w:val="single" w:sz="8" w:space="0" w:color="auto"/>
              <w:bottom w:val="nil"/>
            </w:tcBorders>
            <w:shd w:val="clear" w:color="auto" w:fill="auto"/>
            <w:vAlign w:val="bottom"/>
          </w:tcPr>
          <w:p w14:paraId="5CD09248" w14:textId="77777777" w:rsidR="00586161" w:rsidRPr="00BF6EB7" w:rsidRDefault="00586161" w:rsidP="00BF6EB7">
            <w:pPr>
              <w:jc w:val="center"/>
              <w:rPr>
                <w:rFonts w:ascii="Tahoma" w:hAnsi="Tahoma" w:cs="Tahoma"/>
                <w:color w:val="000000"/>
                <w:sz w:val="22"/>
                <w:szCs w:val="22"/>
              </w:rPr>
            </w:pPr>
            <w:r w:rsidRPr="00BF6EB7">
              <w:rPr>
                <w:rFonts w:ascii="Tahoma" w:hAnsi="Tahoma" w:cs="Tahoma"/>
                <w:sz w:val="22"/>
                <w:szCs w:val="22"/>
              </w:rPr>
              <w:t>+11</w:t>
            </w:r>
            <w:r w:rsidRPr="00BF6EB7">
              <w:rPr>
                <w:rFonts w:ascii="Tahoma" w:hAnsi="Tahoma" w:cs="Tahoma"/>
                <w:sz w:val="22"/>
                <w:szCs w:val="22"/>
                <w:lang w:val="el-GR"/>
              </w:rPr>
              <w:t>,</w:t>
            </w:r>
            <w:r w:rsidRPr="00BF6EB7">
              <w:rPr>
                <w:rFonts w:ascii="Tahoma" w:hAnsi="Tahoma" w:cs="Tahoma"/>
                <w:sz w:val="22"/>
                <w:szCs w:val="22"/>
              </w:rPr>
              <w:t>8%</w:t>
            </w:r>
          </w:p>
        </w:tc>
        <w:tc>
          <w:tcPr>
            <w:tcW w:w="1407" w:type="dxa"/>
            <w:tcBorders>
              <w:top w:val="single" w:sz="8" w:space="0" w:color="auto"/>
              <w:bottom w:val="nil"/>
            </w:tcBorders>
            <w:shd w:val="clear" w:color="auto" w:fill="auto"/>
            <w:vAlign w:val="bottom"/>
          </w:tcPr>
          <w:p w14:paraId="5CD09249" w14:textId="77777777" w:rsidR="00586161" w:rsidRPr="00BF6EB7" w:rsidRDefault="00545895" w:rsidP="00BF6EB7">
            <w:pPr>
              <w:jc w:val="center"/>
              <w:rPr>
                <w:rFonts w:ascii="Tahoma" w:hAnsi="Tahoma" w:cs="Tahoma"/>
                <w:color w:val="000000"/>
                <w:sz w:val="22"/>
                <w:szCs w:val="22"/>
                <w:lang w:val="el-GR"/>
              </w:rPr>
            </w:pPr>
            <w:r>
              <w:rPr>
                <w:rFonts w:ascii="Tahoma" w:hAnsi="Tahoma" w:cs="Tahoma"/>
                <w:sz w:val="22"/>
                <w:szCs w:val="22"/>
                <w:lang w:val="el-GR"/>
              </w:rPr>
              <w:t xml:space="preserve">        </w:t>
            </w:r>
            <w:r w:rsidR="00586161" w:rsidRPr="00BF6EB7">
              <w:rPr>
                <w:rFonts w:ascii="Tahoma" w:hAnsi="Tahoma" w:cs="Tahoma"/>
                <w:sz w:val="22"/>
                <w:szCs w:val="22"/>
              </w:rPr>
              <w:t>832</w:t>
            </w:r>
            <w:r w:rsidR="00586161" w:rsidRPr="00BF6EB7">
              <w:rPr>
                <w:rFonts w:ascii="Tahoma" w:hAnsi="Tahoma" w:cs="Tahoma"/>
                <w:sz w:val="22"/>
                <w:szCs w:val="22"/>
                <w:lang w:val="el-GR"/>
              </w:rPr>
              <w:t>,</w:t>
            </w:r>
            <w:r w:rsidR="00586161" w:rsidRPr="00BF6EB7">
              <w:rPr>
                <w:rFonts w:ascii="Tahoma" w:hAnsi="Tahoma" w:cs="Tahoma"/>
                <w:sz w:val="22"/>
                <w:szCs w:val="22"/>
              </w:rPr>
              <w:t>1</w:t>
            </w:r>
          </w:p>
        </w:tc>
        <w:tc>
          <w:tcPr>
            <w:tcW w:w="1407" w:type="dxa"/>
            <w:tcBorders>
              <w:top w:val="single" w:sz="8" w:space="0" w:color="auto"/>
              <w:bottom w:val="nil"/>
            </w:tcBorders>
            <w:shd w:val="clear" w:color="auto" w:fill="auto"/>
            <w:vAlign w:val="bottom"/>
          </w:tcPr>
          <w:p w14:paraId="5CD0924A" w14:textId="77777777" w:rsidR="00586161" w:rsidRPr="00BF6EB7" w:rsidRDefault="00545895" w:rsidP="00BF6EB7">
            <w:pPr>
              <w:jc w:val="center"/>
              <w:rPr>
                <w:rFonts w:ascii="Tahoma" w:hAnsi="Tahoma" w:cs="Tahoma"/>
                <w:color w:val="000000"/>
                <w:sz w:val="22"/>
                <w:szCs w:val="22"/>
                <w:lang w:val="el-GR"/>
              </w:rPr>
            </w:pPr>
            <w:r>
              <w:rPr>
                <w:rFonts w:ascii="Tahoma" w:hAnsi="Tahoma" w:cs="Tahoma"/>
                <w:sz w:val="22"/>
                <w:szCs w:val="22"/>
                <w:lang w:val="el-GR"/>
              </w:rPr>
              <w:t xml:space="preserve">        </w:t>
            </w:r>
            <w:r w:rsidR="00586161" w:rsidRPr="00BF6EB7">
              <w:rPr>
                <w:rFonts w:ascii="Tahoma" w:hAnsi="Tahoma" w:cs="Tahoma"/>
                <w:sz w:val="22"/>
                <w:szCs w:val="22"/>
              </w:rPr>
              <w:t>809</w:t>
            </w:r>
            <w:r w:rsidR="00586161" w:rsidRPr="00BF6EB7">
              <w:rPr>
                <w:rFonts w:ascii="Tahoma" w:hAnsi="Tahoma" w:cs="Tahoma"/>
                <w:sz w:val="22"/>
                <w:szCs w:val="22"/>
                <w:lang w:val="el-GR"/>
              </w:rPr>
              <w:t>,</w:t>
            </w:r>
            <w:r w:rsidR="00586161" w:rsidRPr="00BF6EB7">
              <w:rPr>
                <w:rFonts w:ascii="Tahoma" w:hAnsi="Tahoma" w:cs="Tahoma"/>
                <w:sz w:val="22"/>
                <w:szCs w:val="22"/>
              </w:rPr>
              <w:t>0</w:t>
            </w:r>
          </w:p>
        </w:tc>
        <w:tc>
          <w:tcPr>
            <w:tcW w:w="1207" w:type="dxa"/>
            <w:tcBorders>
              <w:top w:val="single" w:sz="8" w:space="0" w:color="auto"/>
              <w:bottom w:val="nil"/>
            </w:tcBorders>
            <w:shd w:val="clear" w:color="auto" w:fill="auto"/>
            <w:vAlign w:val="bottom"/>
          </w:tcPr>
          <w:p w14:paraId="5CD0924B" w14:textId="77777777" w:rsidR="00586161" w:rsidRPr="00BB4438" w:rsidRDefault="00545895" w:rsidP="00BF6EB7">
            <w:pPr>
              <w:jc w:val="center"/>
              <w:rPr>
                <w:rFonts w:ascii="Tahoma" w:hAnsi="Tahoma" w:cs="Tahoma"/>
                <w:color w:val="000000"/>
                <w:sz w:val="22"/>
                <w:szCs w:val="22"/>
              </w:rPr>
            </w:pPr>
            <w:r>
              <w:rPr>
                <w:rFonts w:ascii="Tahoma" w:hAnsi="Tahoma" w:cs="Tahoma"/>
                <w:sz w:val="22"/>
                <w:szCs w:val="22"/>
                <w:lang w:val="el-GR"/>
              </w:rPr>
              <w:t xml:space="preserve">   </w:t>
            </w:r>
            <w:r w:rsidR="00586161" w:rsidRPr="00BF6EB7">
              <w:rPr>
                <w:rFonts w:ascii="Tahoma" w:hAnsi="Tahoma" w:cs="Tahoma"/>
                <w:sz w:val="22"/>
                <w:szCs w:val="22"/>
              </w:rPr>
              <w:t>+2</w:t>
            </w:r>
            <w:r w:rsidR="00586161" w:rsidRPr="00BF6EB7">
              <w:rPr>
                <w:rFonts w:ascii="Tahoma" w:hAnsi="Tahoma" w:cs="Tahoma"/>
                <w:sz w:val="22"/>
                <w:szCs w:val="22"/>
                <w:lang w:val="el-GR"/>
              </w:rPr>
              <w:t>,</w:t>
            </w:r>
            <w:r w:rsidR="00586161" w:rsidRPr="00BF6EB7">
              <w:rPr>
                <w:rFonts w:ascii="Tahoma" w:hAnsi="Tahoma" w:cs="Tahoma"/>
                <w:sz w:val="22"/>
                <w:szCs w:val="22"/>
              </w:rPr>
              <w:t>9%</w:t>
            </w:r>
          </w:p>
        </w:tc>
      </w:tr>
      <w:tr w:rsidR="00586161" w:rsidRPr="00961D03" w14:paraId="5CD09254" w14:textId="77777777" w:rsidTr="00842757">
        <w:trPr>
          <w:trHeight w:val="300"/>
          <w:jc w:val="center"/>
        </w:trPr>
        <w:tc>
          <w:tcPr>
            <w:tcW w:w="2918" w:type="dxa"/>
            <w:tcBorders>
              <w:top w:val="nil"/>
              <w:left w:val="nil"/>
              <w:bottom w:val="single" w:sz="4" w:space="0" w:color="auto"/>
              <w:right w:val="nil"/>
            </w:tcBorders>
            <w:shd w:val="clear" w:color="auto" w:fill="auto"/>
            <w:vAlign w:val="bottom"/>
          </w:tcPr>
          <w:p w14:paraId="5CD0924D" w14:textId="77777777" w:rsidR="00586161" w:rsidRPr="00961D03" w:rsidRDefault="00586161" w:rsidP="0073789F">
            <w:pPr>
              <w:rPr>
                <w:rFonts w:ascii="Tahoma" w:hAnsi="Tahoma" w:cs="Tahoma"/>
                <w:sz w:val="22"/>
                <w:szCs w:val="22"/>
                <w:lang w:val="el-GR"/>
              </w:rPr>
            </w:pPr>
            <w:r w:rsidRPr="00961D03">
              <w:rPr>
                <w:rFonts w:ascii="Tahoma" w:hAnsi="Tahoma" w:cs="Tahoma"/>
                <w:sz w:val="22"/>
                <w:szCs w:val="22"/>
                <w:lang w:val="el-GR"/>
              </w:rPr>
              <w:t>Επενδύσεις σε πάγια περιουσιακά στοιχεία</w:t>
            </w:r>
          </w:p>
        </w:tc>
        <w:tc>
          <w:tcPr>
            <w:tcW w:w="1397" w:type="dxa"/>
            <w:gridSpan w:val="2"/>
            <w:tcBorders>
              <w:top w:val="nil"/>
              <w:left w:val="nil"/>
              <w:bottom w:val="single" w:sz="4" w:space="0" w:color="auto"/>
              <w:right w:val="nil"/>
            </w:tcBorders>
            <w:shd w:val="clear" w:color="auto" w:fill="auto"/>
            <w:vAlign w:val="bottom"/>
          </w:tcPr>
          <w:p w14:paraId="5CD0924E" w14:textId="77777777" w:rsidR="00586161" w:rsidRPr="00961D03" w:rsidRDefault="00545895" w:rsidP="00BF6EB7">
            <w:pPr>
              <w:jc w:val="center"/>
              <w:rPr>
                <w:rFonts w:ascii="Tahoma" w:hAnsi="Tahoma" w:cs="Tahoma"/>
                <w:color w:val="000000"/>
                <w:sz w:val="22"/>
                <w:szCs w:val="22"/>
              </w:rPr>
            </w:pPr>
            <w:r>
              <w:rPr>
                <w:rFonts w:ascii="Tahoma" w:hAnsi="Tahoma" w:cs="Tahoma"/>
                <w:color w:val="000000"/>
                <w:sz w:val="22"/>
                <w:szCs w:val="22"/>
                <w:lang w:val="el-GR"/>
              </w:rPr>
              <w:t xml:space="preserve">        </w:t>
            </w:r>
            <w:r w:rsidR="00586161" w:rsidRPr="00961D03">
              <w:rPr>
                <w:rFonts w:ascii="Tahoma" w:hAnsi="Tahoma" w:cs="Tahoma"/>
                <w:color w:val="000000"/>
                <w:sz w:val="22"/>
                <w:szCs w:val="22"/>
              </w:rPr>
              <w:t>10</w:t>
            </w:r>
            <w:r w:rsidR="00586161" w:rsidRPr="00961D03">
              <w:rPr>
                <w:rFonts w:ascii="Tahoma" w:hAnsi="Tahoma" w:cs="Tahoma"/>
                <w:color w:val="000000"/>
                <w:sz w:val="22"/>
                <w:szCs w:val="22"/>
                <w:lang w:val="el-GR"/>
              </w:rPr>
              <w:t>6</w:t>
            </w:r>
            <w:r w:rsidR="00586161" w:rsidRPr="00961D03">
              <w:rPr>
                <w:rFonts w:ascii="Tahoma" w:hAnsi="Tahoma" w:cs="Tahoma"/>
                <w:color w:val="000000"/>
                <w:sz w:val="22"/>
                <w:szCs w:val="22"/>
              </w:rPr>
              <w:t>,9</w:t>
            </w:r>
          </w:p>
        </w:tc>
        <w:tc>
          <w:tcPr>
            <w:tcW w:w="1294" w:type="dxa"/>
            <w:tcBorders>
              <w:top w:val="nil"/>
              <w:left w:val="nil"/>
              <w:bottom w:val="single" w:sz="4" w:space="0" w:color="auto"/>
              <w:right w:val="nil"/>
            </w:tcBorders>
            <w:shd w:val="clear" w:color="auto" w:fill="auto"/>
            <w:vAlign w:val="bottom"/>
          </w:tcPr>
          <w:p w14:paraId="5CD0924F" w14:textId="77777777" w:rsidR="00586161" w:rsidRPr="00961D03" w:rsidRDefault="00545895" w:rsidP="00BF6EB7">
            <w:pPr>
              <w:jc w:val="center"/>
              <w:rPr>
                <w:rFonts w:ascii="Tahoma" w:hAnsi="Tahoma" w:cs="Tahoma"/>
                <w:color w:val="000000"/>
                <w:sz w:val="22"/>
                <w:szCs w:val="22"/>
              </w:rPr>
            </w:pPr>
            <w:r>
              <w:rPr>
                <w:rFonts w:ascii="Tahoma" w:hAnsi="Tahoma" w:cs="Tahoma"/>
                <w:color w:val="000000"/>
                <w:sz w:val="22"/>
                <w:szCs w:val="22"/>
                <w:lang w:val="el-GR"/>
              </w:rPr>
              <w:t xml:space="preserve">       </w:t>
            </w:r>
            <w:r w:rsidR="00586161" w:rsidRPr="00961D03">
              <w:rPr>
                <w:rFonts w:ascii="Tahoma" w:hAnsi="Tahoma" w:cs="Tahoma"/>
                <w:color w:val="000000"/>
                <w:sz w:val="22"/>
                <w:szCs w:val="22"/>
              </w:rPr>
              <w:t>1</w:t>
            </w:r>
            <w:r w:rsidR="00586161" w:rsidRPr="00961D03">
              <w:rPr>
                <w:rFonts w:ascii="Tahoma" w:hAnsi="Tahoma" w:cs="Tahoma"/>
                <w:color w:val="000000"/>
                <w:sz w:val="22"/>
                <w:szCs w:val="22"/>
                <w:lang w:val="el-GR"/>
              </w:rPr>
              <w:t>71</w:t>
            </w:r>
            <w:r w:rsidR="00586161" w:rsidRPr="00961D03">
              <w:rPr>
                <w:rFonts w:ascii="Tahoma" w:hAnsi="Tahoma" w:cs="Tahoma"/>
                <w:color w:val="000000"/>
                <w:sz w:val="22"/>
                <w:szCs w:val="22"/>
              </w:rPr>
              <w:t>,</w:t>
            </w:r>
            <w:r w:rsidR="00586161" w:rsidRPr="00961D03">
              <w:rPr>
                <w:rFonts w:ascii="Tahoma" w:hAnsi="Tahoma" w:cs="Tahoma"/>
                <w:color w:val="000000"/>
                <w:sz w:val="22"/>
                <w:szCs w:val="22"/>
                <w:lang w:val="el-GR"/>
              </w:rPr>
              <w:t>0</w:t>
            </w:r>
          </w:p>
        </w:tc>
        <w:tc>
          <w:tcPr>
            <w:tcW w:w="1037" w:type="dxa"/>
            <w:tcBorders>
              <w:top w:val="nil"/>
              <w:left w:val="nil"/>
              <w:bottom w:val="single" w:sz="4" w:space="0" w:color="auto"/>
              <w:right w:val="nil"/>
            </w:tcBorders>
            <w:vAlign w:val="bottom"/>
          </w:tcPr>
          <w:p w14:paraId="5CD09250" w14:textId="77777777" w:rsidR="00586161" w:rsidRPr="00961D03" w:rsidRDefault="00586161" w:rsidP="00BF6EB7">
            <w:pPr>
              <w:jc w:val="center"/>
              <w:rPr>
                <w:rFonts w:ascii="Tahoma" w:hAnsi="Tahoma" w:cs="Tahoma"/>
                <w:color w:val="000000"/>
                <w:sz w:val="22"/>
                <w:szCs w:val="22"/>
              </w:rPr>
            </w:pPr>
            <w:r w:rsidRPr="00961D03">
              <w:rPr>
                <w:rFonts w:ascii="Tahoma" w:hAnsi="Tahoma" w:cs="Tahoma"/>
                <w:color w:val="000000"/>
                <w:sz w:val="22"/>
                <w:szCs w:val="22"/>
              </w:rPr>
              <w:t>-</w:t>
            </w:r>
            <w:r w:rsidRPr="00961D03">
              <w:rPr>
                <w:rFonts w:ascii="Tahoma" w:hAnsi="Tahoma" w:cs="Tahoma"/>
                <w:color w:val="000000"/>
                <w:sz w:val="22"/>
                <w:szCs w:val="22"/>
                <w:lang w:val="el-GR"/>
              </w:rPr>
              <w:t>37</w:t>
            </w:r>
            <w:r w:rsidRPr="00961D03">
              <w:rPr>
                <w:rFonts w:ascii="Tahoma" w:hAnsi="Tahoma" w:cs="Tahoma"/>
                <w:color w:val="000000"/>
                <w:sz w:val="22"/>
                <w:szCs w:val="22"/>
              </w:rPr>
              <w:t>,</w:t>
            </w:r>
            <w:r w:rsidRPr="00961D03">
              <w:rPr>
                <w:rFonts w:ascii="Tahoma" w:hAnsi="Tahoma" w:cs="Tahoma"/>
                <w:color w:val="000000"/>
                <w:sz w:val="22"/>
                <w:szCs w:val="22"/>
                <w:lang w:val="el-GR"/>
              </w:rPr>
              <w:t>5</w:t>
            </w:r>
            <w:r w:rsidRPr="00961D03">
              <w:rPr>
                <w:rFonts w:ascii="Tahoma" w:hAnsi="Tahoma" w:cs="Tahoma"/>
                <w:color w:val="000000"/>
                <w:sz w:val="22"/>
                <w:szCs w:val="22"/>
              </w:rPr>
              <w:t>%</w:t>
            </w:r>
          </w:p>
        </w:tc>
        <w:tc>
          <w:tcPr>
            <w:tcW w:w="1407" w:type="dxa"/>
            <w:tcBorders>
              <w:top w:val="nil"/>
              <w:left w:val="nil"/>
              <w:bottom w:val="single" w:sz="4" w:space="0" w:color="auto"/>
              <w:right w:val="nil"/>
            </w:tcBorders>
            <w:vAlign w:val="bottom"/>
          </w:tcPr>
          <w:p w14:paraId="5CD09251" w14:textId="77777777" w:rsidR="00586161" w:rsidRPr="00961D03" w:rsidRDefault="00545895" w:rsidP="00BF6EB7">
            <w:pPr>
              <w:jc w:val="center"/>
              <w:rPr>
                <w:rFonts w:ascii="Tahoma" w:hAnsi="Tahoma" w:cs="Tahoma"/>
                <w:color w:val="000000"/>
                <w:sz w:val="22"/>
                <w:szCs w:val="22"/>
              </w:rPr>
            </w:pPr>
            <w:r>
              <w:rPr>
                <w:rFonts w:ascii="Tahoma" w:hAnsi="Tahoma" w:cs="Tahoma"/>
                <w:color w:val="000000"/>
                <w:sz w:val="22"/>
                <w:szCs w:val="22"/>
                <w:lang w:val="el-GR"/>
              </w:rPr>
              <w:t xml:space="preserve">        </w:t>
            </w:r>
            <w:r w:rsidR="00586161" w:rsidRPr="00961D03">
              <w:rPr>
                <w:rFonts w:ascii="Tahoma" w:hAnsi="Tahoma" w:cs="Tahoma"/>
                <w:color w:val="000000"/>
                <w:sz w:val="22"/>
                <w:szCs w:val="22"/>
                <w:lang w:val="el-GR"/>
              </w:rPr>
              <w:t>326</w:t>
            </w:r>
            <w:r w:rsidR="00586161" w:rsidRPr="00961D03">
              <w:rPr>
                <w:rFonts w:ascii="Tahoma" w:hAnsi="Tahoma" w:cs="Tahoma"/>
                <w:color w:val="000000"/>
                <w:sz w:val="22"/>
                <w:szCs w:val="22"/>
              </w:rPr>
              <w:t>,</w:t>
            </w:r>
            <w:r w:rsidR="00586161" w:rsidRPr="00961D03">
              <w:rPr>
                <w:rFonts w:ascii="Tahoma" w:hAnsi="Tahoma" w:cs="Tahoma"/>
                <w:color w:val="000000"/>
                <w:sz w:val="22"/>
                <w:szCs w:val="22"/>
                <w:lang w:val="el-GR"/>
              </w:rPr>
              <w:t>3</w:t>
            </w:r>
          </w:p>
        </w:tc>
        <w:tc>
          <w:tcPr>
            <w:tcW w:w="1407" w:type="dxa"/>
            <w:tcBorders>
              <w:top w:val="nil"/>
              <w:left w:val="nil"/>
              <w:bottom w:val="single" w:sz="4" w:space="0" w:color="auto"/>
              <w:right w:val="nil"/>
            </w:tcBorders>
            <w:vAlign w:val="bottom"/>
          </w:tcPr>
          <w:p w14:paraId="5CD09252" w14:textId="77777777" w:rsidR="00586161" w:rsidRPr="00961D03" w:rsidRDefault="00545895" w:rsidP="00BF6EB7">
            <w:pPr>
              <w:jc w:val="center"/>
              <w:rPr>
                <w:rFonts w:ascii="Tahoma" w:hAnsi="Tahoma" w:cs="Tahoma"/>
                <w:color w:val="000000"/>
                <w:sz w:val="22"/>
                <w:szCs w:val="22"/>
              </w:rPr>
            </w:pPr>
            <w:r>
              <w:rPr>
                <w:rFonts w:ascii="Tahoma" w:hAnsi="Tahoma" w:cs="Tahoma"/>
                <w:color w:val="000000"/>
                <w:sz w:val="22"/>
                <w:szCs w:val="22"/>
                <w:lang w:val="el-GR"/>
              </w:rPr>
              <w:t xml:space="preserve">         </w:t>
            </w:r>
            <w:r w:rsidR="00586161" w:rsidRPr="00961D03">
              <w:rPr>
                <w:rFonts w:ascii="Tahoma" w:hAnsi="Tahoma" w:cs="Tahoma"/>
                <w:color w:val="000000"/>
                <w:sz w:val="22"/>
                <w:szCs w:val="22"/>
                <w:lang w:val="el-GR"/>
              </w:rPr>
              <w:t>473</w:t>
            </w:r>
            <w:r w:rsidR="00586161" w:rsidRPr="00961D03">
              <w:rPr>
                <w:rFonts w:ascii="Tahoma" w:hAnsi="Tahoma" w:cs="Tahoma"/>
                <w:color w:val="000000"/>
                <w:sz w:val="22"/>
                <w:szCs w:val="22"/>
              </w:rPr>
              <w:t>,</w:t>
            </w:r>
            <w:r w:rsidR="00586161" w:rsidRPr="00961D03">
              <w:rPr>
                <w:rFonts w:ascii="Tahoma" w:hAnsi="Tahoma" w:cs="Tahoma"/>
                <w:color w:val="000000"/>
                <w:sz w:val="22"/>
                <w:szCs w:val="22"/>
                <w:lang w:val="el-GR"/>
              </w:rPr>
              <w:t>9</w:t>
            </w:r>
          </w:p>
        </w:tc>
        <w:tc>
          <w:tcPr>
            <w:tcW w:w="1207" w:type="dxa"/>
            <w:tcBorders>
              <w:top w:val="nil"/>
              <w:left w:val="nil"/>
              <w:bottom w:val="single" w:sz="4" w:space="0" w:color="auto"/>
              <w:right w:val="nil"/>
            </w:tcBorders>
            <w:vAlign w:val="bottom"/>
          </w:tcPr>
          <w:p w14:paraId="5CD09253" w14:textId="77777777" w:rsidR="00586161" w:rsidRPr="00961D03" w:rsidRDefault="00545895" w:rsidP="00545895">
            <w:pPr>
              <w:tabs>
                <w:tab w:val="left" w:pos="957"/>
              </w:tabs>
              <w:jc w:val="center"/>
              <w:rPr>
                <w:rFonts w:ascii="Tahoma" w:hAnsi="Tahoma" w:cs="Tahoma"/>
                <w:color w:val="000000"/>
                <w:sz w:val="22"/>
                <w:szCs w:val="22"/>
              </w:rPr>
            </w:pPr>
            <w:r>
              <w:rPr>
                <w:rFonts w:ascii="Tahoma" w:hAnsi="Tahoma" w:cs="Tahoma"/>
                <w:color w:val="000000"/>
                <w:sz w:val="22"/>
                <w:szCs w:val="22"/>
                <w:lang w:val="el-GR"/>
              </w:rPr>
              <w:t xml:space="preserve">  </w:t>
            </w:r>
            <w:r w:rsidR="00586161" w:rsidRPr="00961D03">
              <w:rPr>
                <w:rFonts w:ascii="Tahoma" w:hAnsi="Tahoma" w:cs="Tahoma"/>
                <w:color w:val="000000"/>
                <w:sz w:val="22"/>
                <w:szCs w:val="22"/>
              </w:rPr>
              <w:t>-</w:t>
            </w:r>
            <w:r w:rsidR="00586161" w:rsidRPr="00961D03">
              <w:rPr>
                <w:rFonts w:ascii="Tahoma" w:hAnsi="Tahoma" w:cs="Tahoma"/>
                <w:color w:val="000000"/>
                <w:sz w:val="22"/>
                <w:szCs w:val="22"/>
                <w:lang w:val="el-GR"/>
              </w:rPr>
              <w:t>31</w:t>
            </w:r>
            <w:r w:rsidR="00586161" w:rsidRPr="00961D03">
              <w:rPr>
                <w:rFonts w:ascii="Tahoma" w:hAnsi="Tahoma" w:cs="Tahoma"/>
                <w:color w:val="000000"/>
                <w:sz w:val="22"/>
                <w:szCs w:val="22"/>
              </w:rPr>
              <w:t>,</w:t>
            </w:r>
            <w:r w:rsidR="00586161" w:rsidRPr="00961D03">
              <w:rPr>
                <w:rFonts w:ascii="Tahoma" w:hAnsi="Tahoma" w:cs="Tahoma"/>
                <w:color w:val="000000"/>
                <w:sz w:val="22"/>
                <w:szCs w:val="22"/>
                <w:lang w:val="el-GR"/>
              </w:rPr>
              <w:t>1</w:t>
            </w:r>
            <w:r w:rsidR="00586161" w:rsidRPr="00961D03">
              <w:rPr>
                <w:rFonts w:ascii="Tahoma" w:hAnsi="Tahoma" w:cs="Tahoma"/>
                <w:color w:val="000000"/>
                <w:sz w:val="22"/>
                <w:szCs w:val="22"/>
              </w:rPr>
              <w:t>%</w:t>
            </w:r>
          </w:p>
        </w:tc>
      </w:tr>
      <w:tr w:rsidR="00586161" w:rsidRPr="00961D03" w14:paraId="5CD0925C" w14:textId="77777777" w:rsidTr="00842757">
        <w:trPr>
          <w:trHeight w:val="300"/>
          <w:jc w:val="center"/>
        </w:trPr>
        <w:tc>
          <w:tcPr>
            <w:tcW w:w="2918" w:type="dxa"/>
            <w:tcBorders>
              <w:top w:val="single" w:sz="4" w:space="0" w:color="auto"/>
              <w:bottom w:val="double" w:sz="4" w:space="0" w:color="auto"/>
            </w:tcBorders>
            <w:shd w:val="clear" w:color="auto" w:fill="auto"/>
            <w:vAlign w:val="bottom"/>
          </w:tcPr>
          <w:p w14:paraId="5CD09255" w14:textId="77777777" w:rsidR="00586161" w:rsidRPr="00961D03" w:rsidRDefault="00586161" w:rsidP="0073789F">
            <w:pPr>
              <w:rPr>
                <w:rFonts w:ascii="Tahoma" w:hAnsi="Tahoma" w:cs="Tahoma"/>
                <w:sz w:val="22"/>
                <w:szCs w:val="22"/>
              </w:rPr>
            </w:pPr>
            <w:proofErr w:type="spellStart"/>
            <w:r w:rsidRPr="00961D03">
              <w:rPr>
                <w:rFonts w:ascii="Tahoma" w:hAnsi="Tahoma" w:cs="Tahoma"/>
                <w:sz w:val="22"/>
                <w:szCs w:val="22"/>
                <w:lang w:val="el-GR"/>
              </w:rPr>
              <w:t>Χρηματορροές</w:t>
            </w:r>
            <w:proofErr w:type="spellEnd"/>
            <w:r w:rsidRPr="00961D03">
              <w:rPr>
                <w:rFonts w:ascii="Tahoma" w:hAnsi="Tahoma" w:cs="Tahoma"/>
                <w:sz w:val="22"/>
                <w:szCs w:val="22"/>
                <w:lang w:val="el-GR"/>
              </w:rPr>
              <w:t xml:space="preserve"> από λειτουργικές δραστηριότητες</w:t>
            </w:r>
          </w:p>
        </w:tc>
        <w:tc>
          <w:tcPr>
            <w:tcW w:w="1397" w:type="dxa"/>
            <w:gridSpan w:val="2"/>
            <w:tcBorders>
              <w:top w:val="single" w:sz="4" w:space="0" w:color="auto"/>
              <w:bottom w:val="double" w:sz="4" w:space="0" w:color="auto"/>
            </w:tcBorders>
            <w:shd w:val="clear" w:color="auto" w:fill="auto"/>
            <w:vAlign w:val="bottom"/>
          </w:tcPr>
          <w:p w14:paraId="5CD09256" w14:textId="77777777" w:rsidR="00586161" w:rsidRPr="00961D03" w:rsidRDefault="00545895" w:rsidP="00BF6EB7">
            <w:pPr>
              <w:jc w:val="center"/>
              <w:rPr>
                <w:rFonts w:ascii="Tahoma" w:hAnsi="Tahoma" w:cs="Tahoma"/>
                <w:color w:val="000000"/>
                <w:sz w:val="22"/>
                <w:szCs w:val="22"/>
              </w:rPr>
            </w:pPr>
            <w:r>
              <w:rPr>
                <w:rFonts w:ascii="Tahoma" w:hAnsi="Tahoma" w:cs="Tahoma"/>
                <w:color w:val="000000"/>
                <w:sz w:val="22"/>
                <w:szCs w:val="22"/>
                <w:lang w:val="el-GR"/>
              </w:rPr>
              <w:t xml:space="preserve">        </w:t>
            </w:r>
            <w:r w:rsidR="00785118">
              <w:rPr>
                <w:rFonts w:ascii="Tahoma" w:hAnsi="Tahoma" w:cs="Tahoma"/>
                <w:color w:val="000000"/>
                <w:sz w:val="22"/>
                <w:szCs w:val="22"/>
                <w:lang w:val="el-GR"/>
              </w:rPr>
              <w:t>249,2</w:t>
            </w:r>
          </w:p>
        </w:tc>
        <w:tc>
          <w:tcPr>
            <w:tcW w:w="1294" w:type="dxa"/>
            <w:tcBorders>
              <w:top w:val="single" w:sz="4" w:space="0" w:color="auto"/>
              <w:bottom w:val="double" w:sz="4" w:space="0" w:color="auto"/>
            </w:tcBorders>
            <w:shd w:val="clear" w:color="auto" w:fill="auto"/>
            <w:vAlign w:val="bottom"/>
          </w:tcPr>
          <w:p w14:paraId="5CD09257" w14:textId="77777777" w:rsidR="00586161" w:rsidRPr="00961D03" w:rsidRDefault="00545895" w:rsidP="00BF6EB7">
            <w:pPr>
              <w:jc w:val="center"/>
              <w:rPr>
                <w:rFonts w:ascii="Tahoma" w:hAnsi="Tahoma" w:cs="Tahoma"/>
                <w:color w:val="000000"/>
                <w:sz w:val="22"/>
                <w:szCs w:val="22"/>
              </w:rPr>
            </w:pPr>
            <w:r>
              <w:rPr>
                <w:rFonts w:ascii="Tahoma" w:hAnsi="Tahoma" w:cs="Tahoma"/>
                <w:color w:val="000000"/>
                <w:sz w:val="22"/>
                <w:szCs w:val="22"/>
                <w:lang w:val="el-GR"/>
              </w:rPr>
              <w:t xml:space="preserve">       </w:t>
            </w:r>
            <w:r w:rsidR="00785118">
              <w:rPr>
                <w:rFonts w:ascii="Tahoma" w:hAnsi="Tahoma" w:cs="Tahoma"/>
                <w:color w:val="000000"/>
                <w:sz w:val="22"/>
                <w:szCs w:val="22"/>
                <w:lang w:val="el-GR"/>
              </w:rPr>
              <w:t>147,6</w:t>
            </w:r>
          </w:p>
        </w:tc>
        <w:tc>
          <w:tcPr>
            <w:tcW w:w="1037" w:type="dxa"/>
            <w:tcBorders>
              <w:top w:val="single" w:sz="4" w:space="0" w:color="auto"/>
              <w:bottom w:val="double" w:sz="4" w:space="0" w:color="auto"/>
            </w:tcBorders>
            <w:vAlign w:val="bottom"/>
          </w:tcPr>
          <w:p w14:paraId="5CD09258" w14:textId="77777777" w:rsidR="00586161" w:rsidRPr="00961D03" w:rsidRDefault="00785118" w:rsidP="00BF6EB7">
            <w:pPr>
              <w:jc w:val="center"/>
              <w:rPr>
                <w:rFonts w:ascii="Tahoma" w:hAnsi="Tahoma" w:cs="Tahoma"/>
                <w:color w:val="000000"/>
                <w:sz w:val="22"/>
                <w:szCs w:val="22"/>
              </w:rPr>
            </w:pPr>
            <w:r>
              <w:rPr>
                <w:rFonts w:ascii="Tahoma" w:hAnsi="Tahoma" w:cs="Tahoma"/>
                <w:color w:val="000000"/>
                <w:sz w:val="22"/>
                <w:szCs w:val="22"/>
                <w:lang w:val="el-GR"/>
              </w:rPr>
              <w:t>+68</w:t>
            </w:r>
            <w:r w:rsidR="00586161" w:rsidRPr="00961D03">
              <w:rPr>
                <w:rFonts w:ascii="Tahoma" w:hAnsi="Tahoma" w:cs="Tahoma"/>
                <w:color w:val="000000"/>
                <w:sz w:val="22"/>
                <w:szCs w:val="22"/>
              </w:rPr>
              <w:t>,</w:t>
            </w:r>
            <w:r w:rsidR="00586161" w:rsidRPr="00961D03">
              <w:rPr>
                <w:rFonts w:ascii="Tahoma" w:hAnsi="Tahoma" w:cs="Tahoma"/>
                <w:color w:val="000000"/>
                <w:sz w:val="22"/>
                <w:szCs w:val="22"/>
                <w:lang w:val="el-GR"/>
              </w:rPr>
              <w:t>8</w:t>
            </w:r>
            <w:r w:rsidR="00586161" w:rsidRPr="00961D03">
              <w:rPr>
                <w:rFonts w:ascii="Tahoma" w:hAnsi="Tahoma" w:cs="Tahoma"/>
                <w:color w:val="000000"/>
                <w:sz w:val="22"/>
                <w:szCs w:val="22"/>
              </w:rPr>
              <w:t>%</w:t>
            </w:r>
          </w:p>
        </w:tc>
        <w:tc>
          <w:tcPr>
            <w:tcW w:w="1407" w:type="dxa"/>
            <w:tcBorders>
              <w:top w:val="single" w:sz="4" w:space="0" w:color="auto"/>
              <w:bottom w:val="double" w:sz="4" w:space="0" w:color="auto"/>
            </w:tcBorders>
            <w:vAlign w:val="bottom"/>
          </w:tcPr>
          <w:p w14:paraId="5CD09259" w14:textId="77777777" w:rsidR="00586161" w:rsidRPr="00961D03" w:rsidRDefault="00545895" w:rsidP="00BF6EB7">
            <w:pPr>
              <w:jc w:val="center"/>
              <w:rPr>
                <w:rFonts w:ascii="Tahoma" w:hAnsi="Tahoma" w:cs="Tahoma"/>
                <w:color w:val="000000"/>
                <w:sz w:val="22"/>
                <w:szCs w:val="22"/>
              </w:rPr>
            </w:pPr>
            <w:r>
              <w:rPr>
                <w:rFonts w:ascii="Tahoma" w:hAnsi="Tahoma" w:cs="Tahoma"/>
                <w:color w:val="000000"/>
                <w:sz w:val="22"/>
                <w:szCs w:val="22"/>
                <w:lang w:val="el-GR"/>
              </w:rPr>
              <w:t xml:space="preserve">        </w:t>
            </w:r>
            <w:r w:rsidR="00785118">
              <w:rPr>
                <w:rFonts w:ascii="Tahoma" w:hAnsi="Tahoma" w:cs="Tahoma"/>
                <w:color w:val="000000"/>
                <w:sz w:val="22"/>
                <w:szCs w:val="22"/>
                <w:lang w:val="el-GR"/>
              </w:rPr>
              <w:t>505</w:t>
            </w:r>
            <w:r w:rsidR="00586161" w:rsidRPr="00961D03">
              <w:rPr>
                <w:rFonts w:ascii="Tahoma" w:hAnsi="Tahoma" w:cs="Tahoma"/>
                <w:color w:val="000000"/>
                <w:sz w:val="22"/>
                <w:szCs w:val="22"/>
              </w:rPr>
              <w:t>,</w:t>
            </w:r>
            <w:r w:rsidR="00785118">
              <w:rPr>
                <w:rFonts w:ascii="Tahoma" w:hAnsi="Tahoma" w:cs="Tahoma"/>
                <w:color w:val="000000"/>
                <w:sz w:val="22"/>
                <w:szCs w:val="22"/>
                <w:lang w:val="el-GR"/>
              </w:rPr>
              <w:t>8</w:t>
            </w:r>
          </w:p>
        </w:tc>
        <w:tc>
          <w:tcPr>
            <w:tcW w:w="1407" w:type="dxa"/>
            <w:tcBorders>
              <w:top w:val="single" w:sz="4" w:space="0" w:color="auto"/>
              <w:bottom w:val="double" w:sz="4" w:space="0" w:color="auto"/>
            </w:tcBorders>
            <w:vAlign w:val="bottom"/>
          </w:tcPr>
          <w:p w14:paraId="5CD0925A" w14:textId="77777777" w:rsidR="00586161" w:rsidRPr="00785118" w:rsidRDefault="00545895" w:rsidP="00545895">
            <w:pPr>
              <w:tabs>
                <w:tab w:val="left" w:pos="1119"/>
              </w:tabs>
              <w:jc w:val="center"/>
              <w:rPr>
                <w:rFonts w:ascii="Tahoma" w:hAnsi="Tahoma" w:cs="Tahoma"/>
                <w:color w:val="000000"/>
                <w:sz w:val="22"/>
                <w:szCs w:val="22"/>
                <w:lang w:val="el-GR"/>
              </w:rPr>
            </w:pPr>
            <w:r>
              <w:rPr>
                <w:rFonts w:ascii="Tahoma" w:hAnsi="Tahoma" w:cs="Tahoma"/>
                <w:color w:val="000000"/>
                <w:sz w:val="22"/>
                <w:szCs w:val="22"/>
                <w:lang w:val="el-GR"/>
              </w:rPr>
              <w:t xml:space="preserve">        </w:t>
            </w:r>
            <w:r w:rsidR="00785118">
              <w:rPr>
                <w:rFonts w:ascii="Tahoma" w:hAnsi="Tahoma" w:cs="Tahoma"/>
                <w:color w:val="000000"/>
                <w:sz w:val="22"/>
                <w:szCs w:val="22"/>
                <w:lang w:val="el-GR"/>
              </w:rPr>
              <w:t>335</w:t>
            </w:r>
            <w:r w:rsidR="00586161" w:rsidRPr="00961D03">
              <w:rPr>
                <w:rFonts w:ascii="Tahoma" w:hAnsi="Tahoma" w:cs="Tahoma"/>
                <w:color w:val="000000"/>
                <w:sz w:val="22"/>
                <w:szCs w:val="22"/>
              </w:rPr>
              <w:t>,</w:t>
            </w:r>
            <w:r w:rsidR="00785118">
              <w:rPr>
                <w:rFonts w:ascii="Tahoma" w:hAnsi="Tahoma" w:cs="Tahoma"/>
                <w:color w:val="000000"/>
                <w:sz w:val="22"/>
                <w:szCs w:val="22"/>
                <w:lang w:val="el-GR"/>
              </w:rPr>
              <w:t>1</w:t>
            </w:r>
          </w:p>
        </w:tc>
        <w:tc>
          <w:tcPr>
            <w:tcW w:w="1207" w:type="dxa"/>
            <w:tcBorders>
              <w:top w:val="single" w:sz="4" w:space="0" w:color="auto"/>
              <w:bottom w:val="double" w:sz="4" w:space="0" w:color="auto"/>
            </w:tcBorders>
            <w:vAlign w:val="bottom"/>
          </w:tcPr>
          <w:p w14:paraId="5CD0925B" w14:textId="77777777" w:rsidR="00586161" w:rsidRPr="00961D03" w:rsidRDefault="00545895" w:rsidP="00545895">
            <w:pPr>
              <w:tabs>
                <w:tab w:val="left" w:pos="942"/>
              </w:tabs>
              <w:jc w:val="center"/>
              <w:rPr>
                <w:rFonts w:ascii="Tahoma" w:hAnsi="Tahoma" w:cs="Tahoma"/>
                <w:color w:val="000000"/>
                <w:sz w:val="22"/>
                <w:szCs w:val="22"/>
              </w:rPr>
            </w:pPr>
            <w:r>
              <w:rPr>
                <w:rFonts w:ascii="Tahoma" w:hAnsi="Tahoma" w:cs="Tahoma"/>
                <w:color w:val="000000"/>
                <w:sz w:val="22"/>
                <w:szCs w:val="22"/>
                <w:lang w:val="el-GR"/>
              </w:rPr>
              <w:t xml:space="preserve">  </w:t>
            </w:r>
            <w:r w:rsidR="00586161" w:rsidRPr="00961D03">
              <w:rPr>
                <w:rFonts w:ascii="Tahoma" w:hAnsi="Tahoma" w:cs="Tahoma"/>
                <w:color w:val="000000"/>
                <w:sz w:val="22"/>
                <w:szCs w:val="22"/>
                <w:lang w:val="el-GR"/>
              </w:rPr>
              <w:t>+</w:t>
            </w:r>
            <w:r w:rsidR="00785118">
              <w:rPr>
                <w:rFonts w:ascii="Tahoma" w:hAnsi="Tahoma" w:cs="Tahoma"/>
                <w:color w:val="000000"/>
                <w:sz w:val="22"/>
                <w:szCs w:val="22"/>
                <w:lang w:val="el-GR"/>
              </w:rPr>
              <w:t>50</w:t>
            </w:r>
            <w:r w:rsidR="00586161" w:rsidRPr="00961D03">
              <w:rPr>
                <w:rFonts w:ascii="Tahoma" w:hAnsi="Tahoma" w:cs="Tahoma"/>
                <w:color w:val="000000"/>
                <w:sz w:val="22"/>
                <w:szCs w:val="22"/>
              </w:rPr>
              <w:t>,9%</w:t>
            </w:r>
          </w:p>
        </w:tc>
      </w:tr>
    </w:tbl>
    <w:p w14:paraId="5CD0925D" w14:textId="77777777" w:rsidR="008E5E1A" w:rsidRPr="00DD3336" w:rsidRDefault="008E5E1A" w:rsidP="008E5E1A">
      <w:pPr>
        <w:rPr>
          <w:rFonts w:ascii="Tahoma" w:hAnsi="Tahoma" w:cs="Tahoma"/>
          <w:sz w:val="18"/>
          <w:szCs w:val="18"/>
          <w:lang w:val="el-GR"/>
        </w:rPr>
      </w:pPr>
      <w:r w:rsidRPr="00DD3336">
        <w:rPr>
          <w:rFonts w:ascii="Tahoma" w:hAnsi="Tahoma" w:cs="Tahoma"/>
          <w:sz w:val="18"/>
          <w:szCs w:val="18"/>
          <w:lang w:val="el-GR"/>
        </w:rPr>
        <w:t>* Εξαιρουμένης της επίδρασης προγραμμάτων εθελούσιας αποχώρησης και αναδιοργάνωσης</w:t>
      </w:r>
    </w:p>
    <w:p w14:paraId="5CD0925E" w14:textId="77777777" w:rsidR="008E5E1A" w:rsidRPr="00DD3336" w:rsidRDefault="008E5E1A" w:rsidP="008E5E1A">
      <w:pPr>
        <w:rPr>
          <w:rFonts w:ascii="Tahoma" w:hAnsi="Tahoma" w:cs="Tahoma"/>
          <w:sz w:val="18"/>
          <w:szCs w:val="18"/>
          <w:lang w:val="el-GR"/>
        </w:rPr>
      </w:pPr>
      <w:r w:rsidRPr="00DD3336">
        <w:rPr>
          <w:rFonts w:ascii="Tahoma" w:hAnsi="Tahoma" w:cs="Tahoma"/>
          <w:sz w:val="18"/>
          <w:szCs w:val="18"/>
          <w:lang w:val="el-GR"/>
        </w:rPr>
        <w:t>** Εξαιρουμένων των κεφαλαιακών κερδών ύψους €211,3 εκατ. από την πώληση της συμμετοχής του ΟΤΕ στη</w:t>
      </w:r>
      <w:r w:rsidR="0017622F" w:rsidRPr="00DD3336">
        <w:rPr>
          <w:rFonts w:ascii="Tahoma" w:hAnsi="Tahoma" w:cs="Tahoma"/>
          <w:sz w:val="18"/>
          <w:szCs w:val="18"/>
          <w:lang w:val="el-GR"/>
        </w:rPr>
        <w:t>ν</w:t>
      </w:r>
      <w:r w:rsidRPr="00DD3336">
        <w:rPr>
          <w:rFonts w:ascii="Tahoma" w:hAnsi="Tahoma" w:cs="Tahoma"/>
          <w:sz w:val="18"/>
          <w:szCs w:val="18"/>
          <w:lang w:val="el-GR"/>
        </w:rPr>
        <w:t xml:space="preserve"> </w:t>
      </w:r>
      <w:r w:rsidRPr="00DD3336">
        <w:rPr>
          <w:rFonts w:ascii="Tahoma" w:hAnsi="Tahoma" w:cs="Tahoma"/>
          <w:sz w:val="18"/>
          <w:szCs w:val="18"/>
          <w:lang w:val="en-US"/>
        </w:rPr>
        <w:t>Telekom</w:t>
      </w:r>
      <w:r w:rsidRPr="00DD3336">
        <w:rPr>
          <w:rFonts w:ascii="Tahoma" w:hAnsi="Tahoma" w:cs="Tahoma"/>
          <w:sz w:val="18"/>
          <w:szCs w:val="18"/>
          <w:lang w:val="el-GR"/>
        </w:rPr>
        <w:t xml:space="preserve"> </w:t>
      </w:r>
      <w:r w:rsidRPr="00DD3336">
        <w:rPr>
          <w:rFonts w:ascii="Tahoma" w:hAnsi="Tahoma" w:cs="Tahoma"/>
          <w:sz w:val="18"/>
          <w:szCs w:val="18"/>
          <w:lang w:val="en-US"/>
        </w:rPr>
        <w:t>Serbia</w:t>
      </w:r>
      <w:r w:rsidRPr="00DD3336">
        <w:rPr>
          <w:rFonts w:ascii="Tahoma" w:hAnsi="Tahoma" w:cs="Tahoma"/>
          <w:sz w:val="18"/>
          <w:szCs w:val="18"/>
          <w:lang w:val="el-GR"/>
        </w:rPr>
        <w:t xml:space="preserve"> το </w:t>
      </w:r>
      <w:r w:rsidR="00BB4438" w:rsidRPr="00DD3336">
        <w:rPr>
          <w:rFonts w:ascii="Tahoma" w:hAnsi="Tahoma" w:cs="Tahoma"/>
          <w:sz w:val="18"/>
          <w:szCs w:val="18"/>
          <w:lang w:val="el-GR"/>
        </w:rPr>
        <w:t>ε</w:t>
      </w:r>
      <w:r w:rsidR="00C665EA" w:rsidRPr="00DD3336">
        <w:rPr>
          <w:rFonts w:ascii="Tahoma" w:hAnsi="Tahoma" w:cs="Tahoma"/>
          <w:sz w:val="18"/>
          <w:szCs w:val="18"/>
          <w:lang w:val="el-GR"/>
        </w:rPr>
        <w:t>ννεάμηνο</w:t>
      </w:r>
      <w:r w:rsidRPr="00DD3336">
        <w:rPr>
          <w:rFonts w:ascii="Tahoma" w:hAnsi="Tahoma" w:cs="Tahoma"/>
          <w:sz w:val="18"/>
          <w:szCs w:val="18"/>
          <w:lang w:val="el-GR"/>
        </w:rPr>
        <w:t xml:space="preserve"> του 2012, €4</w:t>
      </w:r>
      <w:r w:rsidR="00C665EA" w:rsidRPr="00DD3336">
        <w:rPr>
          <w:rFonts w:ascii="Tahoma" w:hAnsi="Tahoma" w:cs="Tahoma"/>
          <w:sz w:val="18"/>
          <w:szCs w:val="18"/>
          <w:lang w:val="el-GR"/>
        </w:rPr>
        <w:t>4</w:t>
      </w:r>
      <w:r w:rsidR="00A938A4" w:rsidRPr="00DD3336">
        <w:rPr>
          <w:rFonts w:ascii="Tahoma" w:hAnsi="Tahoma" w:cs="Tahoma"/>
          <w:sz w:val="18"/>
          <w:szCs w:val="18"/>
          <w:lang w:val="el-GR"/>
        </w:rPr>
        <w:t>,</w:t>
      </w:r>
      <w:r w:rsidR="00C665EA" w:rsidRPr="00DD3336">
        <w:rPr>
          <w:rFonts w:ascii="Tahoma" w:hAnsi="Tahoma" w:cs="Tahoma"/>
          <w:sz w:val="18"/>
          <w:szCs w:val="18"/>
          <w:lang w:val="el-GR"/>
        </w:rPr>
        <w:t>2</w:t>
      </w:r>
      <w:r w:rsidRPr="00DD3336">
        <w:rPr>
          <w:rFonts w:ascii="Tahoma" w:hAnsi="Tahoma" w:cs="Tahoma"/>
          <w:sz w:val="18"/>
          <w:szCs w:val="18"/>
          <w:lang w:val="el-GR"/>
        </w:rPr>
        <w:t xml:space="preserve"> εκατ. και €</w:t>
      </w:r>
      <w:r w:rsidR="00C665EA" w:rsidRPr="00DD3336">
        <w:rPr>
          <w:rFonts w:ascii="Tahoma" w:hAnsi="Tahoma" w:cs="Tahoma"/>
          <w:sz w:val="18"/>
          <w:szCs w:val="18"/>
          <w:lang w:val="el-GR"/>
        </w:rPr>
        <w:t>3</w:t>
      </w:r>
      <w:r w:rsidRPr="00DD3336">
        <w:rPr>
          <w:rFonts w:ascii="Tahoma" w:hAnsi="Tahoma" w:cs="Tahoma"/>
          <w:sz w:val="18"/>
          <w:szCs w:val="18"/>
          <w:lang w:val="el-GR"/>
        </w:rPr>
        <w:t xml:space="preserve">,3 εκατ. αντίστοιχα το </w:t>
      </w:r>
      <w:r w:rsidR="00BB4438" w:rsidRPr="00DD3336">
        <w:rPr>
          <w:rFonts w:ascii="Tahoma" w:hAnsi="Tahoma" w:cs="Tahoma"/>
          <w:sz w:val="18"/>
          <w:szCs w:val="18"/>
          <w:lang w:val="el-GR"/>
        </w:rPr>
        <w:t>ε</w:t>
      </w:r>
      <w:r w:rsidR="00C665EA" w:rsidRPr="00DD3336">
        <w:rPr>
          <w:rFonts w:ascii="Tahoma" w:hAnsi="Tahoma" w:cs="Tahoma"/>
          <w:sz w:val="18"/>
          <w:szCs w:val="18"/>
          <w:lang w:val="el-GR"/>
        </w:rPr>
        <w:t>ννεάμηνο</w:t>
      </w:r>
      <w:r w:rsidRPr="00DD3336">
        <w:rPr>
          <w:rFonts w:ascii="Tahoma" w:hAnsi="Tahoma" w:cs="Tahoma"/>
          <w:sz w:val="18"/>
          <w:szCs w:val="18"/>
          <w:lang w:val="el-GR"/>
        </w:rPr>
        <w:t xml:space="preserve"> του 2011 και το </w:t>
      </w:r>
      <w:r w:rsidR="00C665EA" w:rsidRPr="00DD3336">
        <w:rPr>
          <w:rFonts w:ascii="Tahoma" w:hAnsi="Tahoma" w:cs="Tahoma"/>
          <w:sz w:val="18"/>
          <w:szCs w:val="18"/>
          <w:lang w:val="el-GR"/>
        </w:rPr>
        <w:t>Γ</w:t>
      </w:r>
      <w:r w:rsidRPr="00DD3336">
        <w:rPr>
          <w:rFonts w:ascii="Tahoma" w:hAnsi="Tahoma" w:cs="Tahoma"/>
          <w:sz w:val="18"/>
          <w:szCs w:val="18"/>
          <w:lang w:val="el-GR"/>
        </w:rPr>
        <w:t>’ τρίμηνο του 2011, λόγω της μετά φόρων επίδρασης των προγραμμάτων εθελούσιας αποχώρησης</w:t>
      </w:r>
    </w:p>
    <w:p w14:paraId="5CD0925F" w14:textId="77777777" w:rsidR="008E5E1A" w:rsidRPr="00961D03" w:rsidRDefault="008E5E1A" w:rsidP="008E5E1A">
      <w:pPr>
        <w:rPr>
          <w:rFonts w:ascii="Tahoma" w:hAnsi="Tahoma" w:cs="Tahoma"/>
          <w:color w:val="0070C0"/>
          <w:sz w:val="22"/>
          <w:szCs w:val="22"/>
          <w:highlight w:val="yellow"/>
          <w:lang w:val="el-GR"/>
        </w:rPr>
      </w:pPr>
    </w:p>
    <w:p w14:paraId="5CD09260" w14:textId="6BDD7171" w:rsidR="000816A0" w:rsidRPr="007B14A2" w:rsidRDefault="0005720B" w:rsidP="003E3EFF">
      <w:pPr>
        <w:pStyle w:val="Heading3"/>
        <w:jc w:val="both"/>
        <w:rPr>
          <w:b w:val="0"/>
          <w:sz w:val="22"/>
          <w:szCs w:val="22"/>
        </w:rPr>
      </w:pPr>
      <w:r w:rsidRPr="000816A0">
        <w:rPr>
          <w:b w:val="0"/>
          <w:sz w:val="22"/>
          <w:szCs w:val="22"/>
        </w:rPr>
        <w:t>Σχ</w:t>
      </w:r>
      <w:r w:rsidR="009524AE" w:rsidRPr="000816A0">
        <w:rPr>
          <w:b w:val="0"/>
          <w:sz w:val="22"/>
          <w:szCs w:val="22"/>
        </w:rPr>
        <w:t xml:space="preserve">ολιάζοντας τα αποτελέσματα του </w:t>
      </w:r>
      <w:r w:rsidR="004217AB" w:rsidRPr="000816A0">
        <w:rPr>
          <w:b w:val="0"/>
          <w:sz w:val="22"/>
          <w:szCs w:val="22"/>
        </w:rPr>
        <w:t>Γ</w:t>
      </w:r>
      <w:r w:rsidRPr="000816A0">
        <w:rPr>
          <w:b w:val="0"/>
          <w:sz w:val="22"/>
          <w:szCs w:val="22"/>
        </w:rPr>
        <w:t xml:space="preserve">’ τριμήνου, ο Πρόεδρος και Διευθύνων Σύμβουλος </w:t>
      </w:r>
      <w:r w:rsidR="00C65AB2" w:rsidRPr="000816A0">
        <w:rPr>
          <w:b w:val="0"/>
          <w:sz w:val="22"/>
          <w:szCs w:val="22"/>
        </w:rPr>
        <w:t>του ΟΤΕ</w:t>
      </w:r>
      <w:r w:rsidR="003864C1" w:rsidRPr="000816A0">
        <w:rPr>
          <w:b w:val="0"/>
          <w:sz w:val="22"/>
          <w:szCs w:val="22"/>
        </w:rPr>
        <w:t>,</w:t>
      </w:r>
      <w:r w:rsidR="00C65AB2" w:rsidRPr="000816A0">
        <w:rPr>
          <w:b w:val="0"/>
          <w:sz w:val="22"/>
          <w:szCs w:val="22"/>
        </w:rPr>
        <w:t xml:space="preserve"> </w:t>
      </w:r>
      <w:r w:rsidRPr="000816A0">
        <w:rPr>
          <w:b w:val="0"/>
          <w:sz w:val="22"/>
          <w:szCs w:val="22"/>
        </w:rPr>
        <w:t xml:space="preserve">κ. </w:t>
      </w:r>
      <w:r w:rsidRPr="000816A0">
        <w:rPr>
          <w:b w:val="0"/>
          <w:sz w:val="22"/>
          <w:szCs w:val="22"/>
          <w:lang w:val="en-US"/>
        </w:rPr>
        <w:t>M</w:t>
      </w:r>
      <w:proofErr w:type="spellStart"/>
      <w:r w:rsidRPr="000816A0">
        <w:rPr>
          <w:b w:val="0"/>
          <w:sz w:val="22"/>
          <w:szCs w:val="22"/>
        </w:rPr>
        <w:t>ιχάλης</w:t>
      </w:r>
      <w:proofErr w:type="spellEnd"/>
      <w:r w:rsidRPr="000816A0">
        <w:rPr>
          <w:b w:val="0"/>
          <w:sz w:val="22"/>
          <w:szCs w:val="22"/>
        </w:rPr>
        <w:t xml:space="preserve"> </w:t>
      </w:r>
      <w:proofErr w:type="spellStart"/>
      <w:r w:rsidRPr="000816A0">
        <w:rPr>
          <w:b w:val="0"/>
          <w:sz w:val="22"/>
          <w:szCs w:val="22"/>
        </w:rPr>
        <w:t>Τσαμάζ</w:t>
      </w:r>
      <w:proofErr w:type="spellEnd"/>
      <w:r w:rsidRPr="000816A0">
        <w:rPr>
          <w:b w:val="0"/>
          <w:sz w:val="22"/>
          <w:szCs w:val="22"/>
        </w:rPr>
        <w:t>, σημείωσε τα εξής: «</w:t>
      </w:r>
      <w:r w:rsidR="00997401" w:rsidRPr="000816A0">
        <w:rPr>
          <w:b w:val="0"/>
          <w:sz w:val="22"/>
          <w:szCs w:val="22"/>
        </w:rPr>
        <w:t>Είμαστε</w:t>
      </w:r>
      <w:r w:rsidR="004217AB" w:rsidRPr="000816A0">
        <w:rPr>
          <w:b w:val="0"/>
          <w:sz w:val="22"/>
          <w:szCs w:val="22"/>
        </w:rPr>
        <w:t xml:space="preserve"> </w:t>
      </w:r>
      <w:r w:rsidR="00997401" w:rsidRPr="000816A0">
        <w:rPr>
          <w:b w:val="0"/>
          <w:sz w:val="22"/>
          <w:szCs w:val="22"/>
        </w:rPr>
        <w:t xml:space="preserve">ικανοποιημένοι με τις </w:t>
      </w:r>
      <w:r w:rsidR="00D6237A" w:rsidRPr="000816A0">
        <w:rPr>
          <w:b w:val="0"/>
          <w:sz w:val="22"/>
          <w:szCs w:val="22"/>
        </w:rPr>
        <w:t xml:space="preserve">ισχυρές </w:t>
      </w:r>
      <w:r w:rsidR="009524AE" w:rsidRPr="000816A0">
        <w:rPr>
          <w:b w:val="0"/>
          <w:sz w:val="22"/>
          <w:szCs w:val="22"/>
        </w:rPr>
        <w:t>επ</w:t>
      </w:r>
      <w:r w:rsidR="00D6237A" w:rsidRPr="000816A0">
        <w:rPr>
          <w:b w:val="0"/>
          <w:sz w:val="22"/>
          <w:szCs w:val="22"/>
        </w:rPr>
        <w:t>ιδόσεις</w:t>
      </w:r>
      <w:r w:rsidR="00A36E57" w:rsidRPr="000816A0">
        <w:rPr>
          <w:b w:val="0"/>
          <w:sz w:val="22"/>
          <w:szCs w:val="22"/>
        </w:rPr>
        <w:t xml:space="preserve"> </w:t>
      </w:r>
      <w:r w:rsidR="00997401" w:rsidRPr="000816A0">
        <w:rPr>
          <w:b w:val="0"/>
          <w:sz w:val="22"/>
          <w:szCs w:val="22"/>
        </w:rPr>
        <w:t xml:space="preserve">μας </w:t>
      </w:r>
      <w:r w:rsidR="0017622F">
        <w:rPr>
          <w:b w:val="0"/>
          <w:sz w:val="22"/>
          <w:szCs w:val="22"/>
        </w:rPr>
        <w:t xml:space="preserve">και </w:t>
      </w:r>
      <w:r w:rsidR="00A36E57" w:rsidRPr="000816A0">
        <w:rPr>
          <w:b w:val="0"/>
          <w:sz w:val="22"/>
          <w:szCs w:val="22"/>
        </w:rPr>
        <w:t xml:space="preserve">το </w:t>
      </w:r>
      <w:r w:rsidR="004217AB" w:rsidRPr="000816A0">
        <w:rPr>
          <w:b w:val="0"/>
          <w:sz w:val="22"/>
          <w:szCs w:val="22"/>
        </w:rPr>
        <w:t>Γ</w:t>
      </w:r>
      <w:r w:rsidR="00A36E57" w:rsidRPr="000816A0">
        <w:rPr>
          <w:b w:val="0"/>
          <w:sz w:val="22"/>
          <w:szCs w:val="22"/>
        </w:rPr>
        <w:t>’ τρίμηνο του έτους</w:t>
      </w:r>
      <w:r w:rsidR="00D6237A" w:rsidRPr="000816A0">
        <w:rPr>
          <w:b w:val="0"/>
          <w:sz w:val="22"/>
          <w:szCs w:val="22"/>
        </w:rPr>
        <w:t>,</w:t>
      </w:r>
      <w:r w:rsidR="004217AB" w:rsidRPr="000816A0">
        <w:rPr>
          <w:b w:val="0"/>
          <w:sz w:val="22"/>
          <w:szCs w:val="22"/>
        </w:rPr>
        <w:t xml:space="preserve"> δεδομένης της δύσκολης οικονομικής κατάστασης στην Ελλάδα. </w:t>
      </w:r>
      <w:r w:rsidR="000816A0" w:rsidRPr="000816A0">
        <w:rPr>
          <w:b w:val="0"/>
          <w:sz w:val="22"/>
          <w:szCs w:val="22"/>
        </w:rPr>
        <w:t xml:space="preserve">Παρά την πίεση που άσκησαν </w:t>
      </w:r>
      <w:r w:rsidR="000816A0" w:rsidRPr="000816A0">
        <w:rPr>
          <w:b w:val="0"/>
          <w:sz w:val="22"/>
          <w:szCs w:val="22"/>
        </w:rPr>
        <w:lastRenderedPageBreak/>
        <w:t>στα έσοδα τόσο η πορεία της οικονομίας όσο και τα εξόχως χαμηλότερα τέλη τερματισμού κινητής τηλεφωνίας</w:t>
      </w:r>
      <w:r w:rsidR="00496F1E">
        <w:rPr>
          <w:b w:val="0"/>
          <w:sz w:val="22"/>
          <w:szCs w:val="22"/>
        </w:rPr>
        <w:t xml:space="preserve"> </w:t>
      </w:r>
      <w:r w:rsidR="00432715">
        <w:rPr>
          <w:b w:val="0"/>
          <w:sz w:val="22"/>
          <w:szCs w:val="22"/>
        </w:rPr>
        <w:t>στις περισσότερες από τις χώρες όπου δραστηριοποιούμαστε</w:t>
      </w:r>
      <w:r w:rsidR="000816A0" w:rsidRPr="000816A0">
        <w:rPr>
          <w:b w:val="0"/>
          <w:sz w:val="22"/>
          <w:szCs w:val="22"/>
        </w:rPr>
        <w:t xml:space="preserve">, </w:t>
      </w:r>
      <w:r w:rsidR="000816A0" w:rsidRPr="00DB0AA2">
        <w:rPr>
          <w:b w:val="0"/>
          <w:sz w:val="22"/>
          <w:szCs w:val="22"/>
        </w:rPr>
        <w:t>η συνεχής προσπάθειά</w:t>
      </w:r>
      <w:r w:rsidR="000816A0" w:rsidRPr="000816A0">
        <w:rPr>
          <w:b w:val="0"/>
          <w:sz w:val="22"/>
          <w:szCs w:val="22"/>
        </w:rPr>
        <w:t xml:space="preserve"> μας για έλεγχο του κόστους οδήγησε σε αύξηση του περιθωρίου προσαρμοσμένης λειτουργικής κερδοφορία</w:t>
      </w:r>
      <w:r w:rsidR="00496F1E">
        <w:rPr>
          <w:b w:val="0"/>
          <w:sz w:val="22"/>
          <w:szCs w:val="22"/>
        </w:rPr>
        <w:t>ς στο 36</w:t>
      </w:r>
      <w:proofErr w:type="gramStart"/>
      <w:r w:rsidR="00496F1E">
        <w:rPr>
          <w:b w:val="0"/>
          <w:sz w:val="22"/>
          <w:szCs w:val="22"/>
        </w:rPr>
        <w:t>,5</w:t>
      </w:r>
      <w:proofErr w:type="gramEnd"/>
      <w:r w:rsidR="00496F1E">
        <w:rPr>
          <w:b w:val="0"/>
          <w:sz w:val="22"/>
          <w:szCs w:val="22"/>
        </w:rPr>
        <w:t>%. Τα καθαρά κέρδη επίσ</w:t>
      </w:r>
      <w:r w:rsidR="000816A0" w:rsidRPr="000816A0">
        <w:rPr>
          <w:b w:val="0"/>
          <w:sz w:val="22"/>
          <w:szCs w:val="22"/>
        </w:rPr>
        <w:t xml:space="preserve">ης αυξήθηκαν. Η έντονη προσπάθεια της Διοίκησης για δημιουργία ταμειακών ροών οδήγησε σε σημαντική πρόοδο σε σχέση με τα προηγούμενα τρίμηνα, με αποτέλεσμα </w:t>
      </w:r>
      <w:r w:rsidR="00397C84">
        <w:rPr>
          <w:b w:val="0"/>
          <w:sz w:val="22"/>
          <w:szCs w:val="22"/>
        </w:rPr>
        <w:t>την περαιτέ</w:t>
      </w:r>
      <w:r w:rsidR="0017622F">
        <w:rPr>
          <w:b w:val="0"/>
          <w:sz w:val="22"/>
          <w:szCs w:val="22"/>
        </w:rPr>
        <w:t>ρω μείωση</w:t>
      </w:r>
      <w:r w:rsidR="000816A0" w:rsidRPr="000816A0">
        <w:rPr>
          <w:b w:val="0"/>
          <w:sz w:val="22"/>
          <w:szCs w:val="22"/>
        </w:rPr>
        <w:t xml:space="preserve"> </w:t>
      </w:r>
      <w:r w:rsidR="0017622F">
        <w:rPr>
          <w:b w:val="0"/>
          <w:sz w:val="22"/>
          <w:szCs w:val="22"/>
        </w:rPr>
        <w:t>τ</w:t>
      </w:r>
      <w:r w:rsidR="000816A0" w:rsidRPr="000816A0">
        <w:rPr>
          <w:b w:val="0"/>
          <w:sz w:val="22"/>
          <w:szCs w:val="22"/>
        </w:rPr>
        <w:t>ο</w:t>
      </w:r>
      <w:r w:rsidR="0017622F">
        <w:rPr>
          <w:b w:val="0"/>
          <w:sz w:val="22"/>
          <w:szCs w:val="22"/>
        </w:rPr>
        <w:t>υ καθαρού δανεισμού</w:t>
      </w:r>
      <w:r w:rsidR="000816A0" w:rsidRPr="000816A0">
        <w:rPr>
          <w:b w:val="0"/>
          <w:sz w:val="22"/>
          <w:szCs w:val="22"/>
        </w:rPr>
        <w:t xml:space="preserve"> κατά </w:t>
      </w:r>
      <w:r w:rsidR="000816A0">
        <w:rPr>
          <w:b w:val="0"/>
          <w:sz w:val="22"/>
          <w:szCs w:val="22"/>
        </w:rPr>
        <w:t>€</w:t>
      </w:r>
      <w:r w:rsidR="005576FF">
        <w:rPr>
          <w:b w:val="0"/>
          <w:sz w:val="22"/>
          <w:szCs w:val="22"/>
        </w:rPr>
        <w:t>212</w:t>
      </w:r>
      <w:r w:rsidR="000816A0">
        <w:rPr>
          <w:b w:val="0"/>
          <w:sz w:val="22"/>
          <w:szCs w:val="22"/>
        </w:rPr>
        <w:t xml:space="preserve"> εκατ.</w:t>
      </w:r>
      <w:r w:rsidR="00E90A4F">
        <w:rPr>
          <w:b w:val="0"/>
          <w:sz w:val="22"/>
          <w:szCs w:val="22"/>
        </w:rPr>
        <w:t xml:space="preserve"> </w:t>
      </w:r>
      <w:r w:rsidR="000816A0">
        <w:rPr>
          <w:b w:val="0"/>
          <w:sz w:val="22"/>
          <w:szCs w:val="22"/>
        </w:rPr>
        <w:t xml:space="preserve">το τρίμηνο, </w:t>
      </w:r>
      <w:r w:rsidR="0017622F">
        <w:rPr>
          <w:b w:val="0"/>
          <w:sz w:val="22"/>
          <w:szCs w:val="22"/>
        </w:rPr>
        <w:t>με τη συνολική</w:t>
      </w:r>
      <w:r w:rsidR="000816A0">
        <w:rPr>
          <w:b w:val="0"/>
          <w:sz w:val="22"/>
          <w:szCs w:val="22"/>
        </w:rPr>
        <w:t xml:space="preserve"> μείωση </w:t>
      </w:r>
      <w:r w:rsidR="00EB2A8F">
        <w:rPr>
          <w:b w:val="0"/>
          <w:sz w:val="22"/>
          <w:szCs w:val="22"/>
        </w:rPr>
        <w:t>του δανεισμού να</w:t>
      </w:r>
      <w:r w:rsidR="00432715">
        <w:rPr>
          <w:b w:val="0"/>
          <w:sz w:val="22"/>
          <w:szCs w:val="22"/>
        </w:rPr>
        <w:t xml:space="preserve"> ξεπερνά το €1 </w:t>
      </w:r>
      <w:r w:rsidR="00EB2A8F">
        <w:rPr>
          <w:b w:val="0"/>
          <w:sz w:val="22"/>
          <w:szCs w:val="22"/>
        </w:rPr>
        <w:t>δισ</w:t>
      </w:r>
      <w:r w:rsidR="0017622F">
        <w:rPr>
          <w:b w:val="0"/>
          <w:sz w:val="22"/>
          <w:szCs w:val="22"/>
        </w:rPr>
        <w:t>.</w:t>
      </w:r>
      <w:r w:rsidR="000816A0">
        <w:rPr>
          <w:b w:val="0"/>
          <w:sz w:val="22"/>
          <w:szCs w:val="22"/>
        </w:rPr>
        <w:t xml:space="preserve"> τους τελευταίους 12 μήνες. Σημειώνουμε</w:t>
      </w:r>
      <w:r w:rsidR="000816A0" w:rsidRPr="000816A0">
        <w:rPr>
          <w:b w:val="0"/>
          <w:sz w:val="22"/>
          <w:szCs w:val="22"/>
        </w:rPr>
        <w:t xml:space="preserve"> </w:t>
      </w:r>
      <w:r w:rsidR="000816A0">
        <w:rPr>
          <w:b w:val="0"/>
          <w:sz w:val="22"/>
          <w:szCs w:val="22"/>
        </w:rPr>
        <w:t>ταχεία</w:t>
      </w:r>
      <w:r w:rsidR="000816A0" w:rsidRPr="000816A0">
        <w:rPr>
          <w:b w:val="0"/>
          <w:sz w:val="22"/>
          <w:szCs w:val="22"/>
        </w:rPr>
        <w:t xml:space="preserve"> </w:t>
      </w:r>
      <w:r w:rsidR="000816A0">
        <w:rPr>
          <w:b w:val="0"/>
          <w:sz w:val="22"/>
          <w:szCs w:val="22"/>
        </w:rPr>
        <w:t>πρόοδο</w:t>
      </w:r>
      <w:r w:rsidR="000816A0" w:rsidRPr="000816A0">
        <w:rPr>
          <w:b w:val="0"/>
          <w:sz w:val="22"/>
          <w:szCs w:val="22"/>
        </w:rPr>
        <w:t xml:space="preserve"> </w:t>
      </w:r>
      <w:r w:rsidR="0017622F">
        <w:rPr>
          <w:b w:val="0"/>
          <w:sz w:val="22"/>
          <w:szCs w:val="22"/>
        </w:rPr>
        <w:t>σ</w:t>
      </w:r>
      <w:r w:rsidR="000816A0">
        <w:rPr>
          <w:b w:val="0"/>
          <w:sz w:val="22"/>
          <w:szCs w:val="22"/>
        </w:rPr>
        <w:t xml:space="preserve">τα σχέδια </w:t>
      </w:r>
      <w:proofErr w:type="spellStart"/>
      <w:r w:rsidR="000816A0">
        <w:rPr>
          <w:b w:val="0"/>
          <w:sz w:val="22"/>
          <w:szCs w:val="22"/>
        </w:rPr>
        <w:t>αναχρηματοδότησής</w:t>
      </w:r>
      <w:proofErr w:type="spellEnd"/>
      <w:r w:rsidR="000816A0">
        <w:rPr>
          <w:b w:val="0"/>
          <w:sz w:val="22"/>
          <w:szCs w:val="22"/>
        </w:rPr>
        <w:t xml:space="preserve"> μας, καθώς έχουμε ήδη λάβει δεσμεύσεις </w:t>
      </w:r>
      <w:r w:rsidR="007B14A2">
        <w:rPr>
          <w:b w:val="0"/>
          <w:sz w:val="22"/>
          <w:szCs w:val="22"/>
        </w:rPr>
        <w:t>για</w:t>
      </w:r>
      <w:r w:rsidR="00432715">
        <w:rPr>
          <w:b w:val="0"/>
          <w:sz w:val="22"/>
          <w:szCs w:val="22"/>
        </w:rPr>
        <w:t xml:space="preserve"> την αναχρηματοδότηση</w:t>
      </w:r>
      <w:r w:rsidR="000816A0">
        <w:rPr>
          <w:b w:val="0"/>
          <w:sz w:val="22"/>
          <w:szCs w:val="22"/>
        </w:rPr>
        <w:t xml:space="preserve"> </w:t>
      </w:r>
      <w:r w:rsidR="00496F1E">
        <w:rPr>
          <w:b w:val="0"/>
          <w:sz w:val="22"/>
          <w:szCs w:val="22"/>
        </w:rPr>
        <w:t>μισ</w:t>
      </w:r>
      <w:r w:rsidR="00432715">
        <w:rPr>
          <w:b w:val="0"/>
          <w:sz w:val="22"/>
          <w:szCs w:val="22"/>
        </w:rPr>
        <w:t>ού</w:t>
      </w:r>
      <w:r w:rsidR="00496F1E">
        <w:rPr>
          <w:b w:val="0"/>
          <w:sz w:val="22"/>
          <w:szCs w:val="22"/>
        </w:rPr>
        <w:t xml:space="preserve"> περίπου</w:t>
      </w:r>
      <w:r w:rsidR="00432715">
        <w:rPr>
          <w:b w:val="0"/>
          <w:sz w:val="22"/>
          <w:szCs w:val="22"/>
        </w:rPr>
        <w:t xml:space="preserve"> δισ. ευρώ του</w:t>
      </w:r>
      <w:r w:rsidR="00496F1E">
        <w:rPr>
          <w:b w:val="0"/>
          <w:sz w:val="22"/>
          <w:szCs w:val="22"/>
        </w:rPr>
        <w:t xml:space="preserve"> </w:t>
      </w:r>
      <w:r w:rsidR="007B14A2">
        <w:rPr>
          <w:b w:val="0"/>
          <w:sz w:val="22"/>
          <w:szCs w:val="22"/>
        </w:rPr>
        <w:t>κοινοπρακτι</w:t>
      </w:r>
      <w:r w:rsidR="00432715">
        <w:rPr>
          <w:b w:val="0"/>
          <w:sz w:val="22"/>
          <w:szCs w:val="22"/>
        </w:rPr>
        <w:t>κού μας δανείου</w:t>
      </w:r>
      <w:bookmarkStart w:id="0" w:name="_GoBack"/>
      <w:bookmarkEnd w:id="0"/>
      <w:r w:rsidR="00496F1E">
        <w:rPr>
          <w:b w:val="0"/>
          <w:sz w:val="22"/>
          <w:szCs w:val="22"/>
        </w:rPr>
        <w:t xml:space="preserve"> </w:t>
      </w:r>
      <w:r w:rsidR="007B14A2">
        <w:rPr>
          <w:b w:val="0"/>
          <w:sz w:val="22"/>
          <w:szCs w:val="22"/>
        </w:rPr>
        <w:t xml:space="preserve">και είμαστε </w:t>
      </w:r>
      <w:r w:rsidR="0017622F">
        <w:rPr>
          <w:b w:val="0"/>
          <w:sz w:val="22"/>
          <w:szCs w:val="22"/>
        </w:rPr>
        <w:t>βέβαιοι</w:t>
      </w:r>
      <w:r w:rsidR="007B14A2">
        <w:rPr>
          <w:b w:val="0"/>
          <w:sz w:val="22"/>
          <w:szCs w:val="22"/>
        </w:rPr>
        <w:t xml:space="preserve"> ότι τα </w:t>
      </w:r>
      <w:r w:rsidR="0017622F">
        <w:rPr>
          <w:b w:val="0"/>
          <w:sz w:val="22"/>
          <w:szCs w:val="22"/>
        </w:rPr>
        <w:t>θέματα</w:t>
      </w:r>
      <w:r w:rsidR="007B14A2">
        <w:rPr>
          <w:b w:val="0"/>
          <w:sz w:val="22"/>
          <w:szCs w:val="22"/>
        </w:rPr>
        <w:t xml:space="preserve"> θα</w:t>
      </w:r>
      <w:r w:rsidR="0017622F">
        <w:rPr>
          <w:b w:val="0"/>
          <w:sz w:val="22"/>
          <w:szCs w:val="22"/>
        </w:rPr>
        <w:t xml:space="preserve"> </w:t>
      </w:r>
      <w:r w:rsidR="008227EA">
        <w:rPr>
          <w:b w:val="0"/>
          <w:sz w:val="22"/>
          <w:szCs w:val="22"/>
        </w:rPr>
        <w:t>κλείσουν</w:t>
      </w:r>
      <w:r w:rsidR="007B14A2">
        <w:rPr>
          <w:b w:val="0"/>
          <w:sz w:val="22"/>
          <w:szCs w:val="22"/>
        </w:rPr>
        <w:t xml:space="preserve"> εντός χρονοδιαγράμματος έως το </w:t>
      </w:r>
      <w:r w:rsidR="007B14A2" w:rsidRPr="007B14A2">
        <w:rPr>
          <w:b w:val="0"/>
          <w:sz w:val="22"/>
          <w:szCs w:val="22"/>
        </w:rPr>
        <w:t xml:space="preserve">τέλος του πρώτου τριμήνου του 2013».  </w:t>
      </w:r>
      <w:r w:rsidR="000816A0" w:rsidRPr="007B14A2">
        <w:rPr>
          <w:b w:val="0"/>
          <w:sz w:val="22"/>
          <w:szCs w:val="22"/>
        </w:rPr>
        <w:t xml:space="preserve"> </w:t>
      </w:r>
    </w:p>
    <w:p w14:paraId="5CD09261" w14:textId="77777777" w:rsidR="007B14A2" w:rsidRPr="00F869D2" w:rsidRDefault="007B14A2" w:rsidP="007B14A2">
      <w:pPr>
        <w:tabs>
          <w:tab w:val="left" w:pos="1800"/>
        </w:tabs>
        <w:jc w:val="both"/>
        <w:rPr>
          <w:rFonts w:ascii="Tahoma" w:hAnsi="Tahoma" w:cs="Tahoma"/>
          <w:sz w:val="22"/>
          <w:szCs w:val="22"/>
          <w:lang w:val="el-GR"/>
        </w:rPr>
      </w:pPr>
      <w:r w:rsidRPr="007B14A2">
        <w:rPr>
          <w:rFonts w:ascii="Tahoma" w:hAnsi="Tahoma" w:cs="Tahoma"/>
          <w:sz w:val="22"/>
          <w:szCs w:val="22"/>
          <w:lang w:val="el-GR"/>
        </w:rPr>
        <w:t>Ο</w:t>
      </w:r>
      <w:r w:rsidRPr="00F869D2">
        <w:rPr>
          <w:rFonts w:ascii="Tahoma" w:hAnsi="Tahoma" w:cs="Tahoma"/>
          <w:sz w:val="22"/>
          <w:szCs w:val="22"/>
          <w:lang w:val="el-GR"/>
        </w:rPr>
        <w:t xml:space="preserve"> </w:t>
      </w:r>
      <w:r w:rsidRPr="007B14A2">
        <w:rPr>
          <w:rFonts w:ascii="Tahoma" w:hAnsi="Tahoma" w:cs="Tahoma"/>
          <w:sz w:val="22"/>
          <w:szCs w:val="22"/>
          <w:lang w:val="el-GR"/>
        </w:rPr>
        <w:t>κ</w:t>
      </w:r>
      <w:r w:rsidRPr="00F869D2">
        <w:rPr>
          <w:rFonts w:ascii="Tahoma" w:hAnsi="Tahoma" w:cs="Tahoma"/>
          <w:sz w:val="22"/>
          <w:szCs w:val="22"/>
          <w:lang w:val="el-GR"/>
        </w:rPr>
        <w:t xml:space="preserve">. </w:t>
      </w:r>
      <w:proofErr w:type="spellStart"/>
      <w:r w:rsidRPr="007B14A2">
        <w:rPr>
          <w:rFonts w:ascii="Tahoma" w:hAnsi="Tahoma" w:cs="Tahoma"/>
          <w:sz w:val="22"/>
          <w:szCs w:val="22"/>
          <w:lang w:val="el-GR"/>
        </w:rPr>
        <w:t>Τσαμάζ</w:t>
      </w:r>
      <w:proofErr w:type="spellEnd"/>
      <w:r w:rsidRPr="00F869D2">
        <w:rPr>
          <w:rFonts w:ascii="Tahoma" w:hAnsi="Tahoma" w:cs="Tahoma"/>
          <w:sz w:val="22"/>
          <w:szCs w:val="22"/>
          <w:lang w:val="el-GR"/>
        </w:rPr>
        <w:t xml:space="preserve"> </w:t>
      </w:r>
      <w:r w:rsidRPr="007B14A2">
        <w:rPr>
          <w:rFonts w:ascii="Tahoma" w:hAnsi="Tahoma" w:cs="Tahoma"/>
          <w:sz w:val="22"/>
          <w:szCs w:val="22"/>
          <w:lang w:val="el-GR"/>
        </w:rPr>
        <w:t>πρόσθεσε</w:t>
      </w:r>
      <w:r w:rsidRPr="00F869D2">
        <w:rPr>
          <w:rFonts w:ascii="Tahoma" w:hAnsi="Tahoma" w:cs="Tahoma"/>
          <w:sz w:val="22"/>
          <w:szCs w:val="22"/>
          <w:lang w:val="el-GR"/>
        </w:rPr>
        <w:t>: «</w:t>
      </w:r>
      <w:r w:rsidR="00F869D2">
        <w:rPr>
          <w:rFonts w:ascii="Tahoma" w:hAnsi="Tahoma" w:cs="Tahoma"/>
          <w:sz w:val="22"/>
          <w:szCs w:val="22"/>
          <w:lang w:val="el-GR"/>
        </w:rPr>
        <w:t xml:space="preserve">Πιστεύουμε ότι </w:t>
      </w:r>
      <w:r w:rsidR="00880F62">
        <w:rPr>
          <w:rFonts w:ascii="Tahoma" w:hAnsi="Tahoma" w:cs="Tahoma"/>
          <w:sz w:val="22"/>
          <w:szCs w:val="22"/>
          <w:lang w:val="el-GR"/>
        </w:rPr>
        <w:t xml:space="preserve">εμπορικά </w:t>
      </w:r>
      <w:r w:rsidR="00F869D2">
        <w:rPr>
          <w:rFonts w:ascii="Tahoma" w:hAnsi="Tahoma" w:cs="Tahoma"/>
          <w:sz w:val="22"/>
          <w:szCs w:val="22"/>
          <w:lang w:val="el-GR"/>
        </w:rPr>
        <w:t xml:space="preserve">έχουμε </w:t>
      </w:r>
      <w:r w:rsidR="00F869D2" w:rsidRPr="00880F62">
        <w:rPr>
          <w:rFonts w:ascii="Tahoma" w:hAnsi="Tahoma" w:cs="Tahoma"/>
          <w:sz w:val="22"/>
          <w:szCs w:val="22"/>
          <w:lang w:val="el-GR"/>
        </w:rPr>
        <w:t>ανακτήσει έδαφος</w:t>
      </w:r>
      <w:r w:rsidR="00F869D2">
        <w:rPr>
          <w:rFonts w:ascii="Tahoma" w:hAnsi="Tahoma" w:cs="Tahoma"/>
          <w:sz w:val="22"/>
          <w:szCs w:val="22"/>
          <w:lang w:val="el-GR"/>
        </w:rPr>
        <w:t xml:space="preserve"> και ότι οι πελάτες μας </w:t>
      </w:r>
      <w:r w:rsidR="00880F62">
        <w:rPr>
          <w:rFonts w:ascii="Tahoma" w:hAnsi="Tahoma" w:cs="Tahoma"/>
          <w:sz w:val="22"/>
          <w:szCs w:val="22"/>
          <w:lang w:val="el-GR"/>
        </w:rPr>
        <w:t>πλέον</w:t>
      </w:r>
      <w:r w:rsidR="00F869D2">
        <w:rPr>
          <w:rFonts w:ascii="Tahoma" w:hAnsi="Tahoma" w:cs="Tahoma"/>
          <w:sz w:val="22"/>
          <w:szCs w:val="22"/>
          <w:lang w:val="el-GR"/>
        </w:rPr>
        <w:t xml:space="preserve"> αναγνωρίζουν την αξία των προϊόντων και υπηρεσιών του ΟΤΕ. </w:t>
      </w:r>
      <w:r w:rsidR="00880F62">
        <w:rPr>
          <w:rFonts w:ascii="Tahoma" w:hAnsi="Tahoma" w:cs="Tahoma"/>
          <w:sz w:val="22"/>
          <w:szCs w:val="22"/>
          <w:lang w:val="el-GR"/>
        </w:rPr>
        <w:t>Τα επόμενα τρίμηνα</w:t>
      </w:r>
      <w:r w:rsidR="00F869D2">
        <w:rPr>
          <w:rFonts w:ascii="Tahoma" w:hAnsi="Tahoma" w:cs="Tahoma"/>
          <w:sz w:val="22"/>
          <w:szCs w:val="22"/>
          <w:lang w:val="el-GR"/>
        </w:rPr>
        <w:t xml:space="preserve"> θα </w:t>
      </w:r>
      <w:r w:rsidR="00880F62">
        <w:rPr>
          <w:rFonts w:ascii="Tahoma" w:hAnsi="Tahoma" w:cs="Tahoma"/>
          <w:sz w:val="22"/>
          <w:szCs w:val="22"/>
          <w:lang w:val="el-GR"/>
        </w:rPr>
        <w:t>δούμε αποτελέσματα</w:t>
      </w:r>
      <w:r w:rsidR="00F869D2">
        <w:rPr>
          <w:rFonts w:ascii="Tahoma" w:hAnsi="Tahoma" w:cs="Tahoma"/>
          <w:sz w:val="22"/>
          <w:szCs w:val="22"/>
          <w:lang w:val="el-GR"/>
        </w:rPr>
        <w:t xml:space="preserve"> </w:t>
      </w:r>
      <w:r w:rsidR="004C028B">
        <w:rPr>
          <w:rFonts w:ascii="Tahoma" w:hAnsi="Tahoma" w:cs="Tahoma"/>
          <w:sz w:val="22"/>
          <w:szCs w:val="22"/>
          <w:lang w:val="el-GR"/>
        </w:rPr>
        <w:t>με την προώθηση νέων προϊόντων</w:t>
      </w:r>
      <w:r w:rsidR="00880F62">
        <w:rPr>
          <w:rFonts w:ascii="Tahoma" w:hAnsi="Tahoma" w:cs="Tahoma"/>
          <w:sz w:val="22"/>
          <w:szCs w:val="22"/>
          <w:lang w:val="el-GR"/>
        </w:rPr>
        <w:t>, από τα οποία ξεχωρίζει η</w:t>
      </w:r>
      <w:r w:rsidR="004C028B">
        <w:rPr>
          <w:rFonts w:ascii="Tahoma" w:hAnsi="Tahoma" w:cs="Tahoma"/>
          <w:sz w:val="22"/>
          <w:szCs w:val="22"/>
          <w:lang w:val="el-GR"/>
        </w:rPr>
        <w:t xml:space="preserve"> προγραμματισμένη </w:t>
      </w:r>
      <w:r w:rsidR="00880F62">
        <w:rPr>
          <w:rFonts w:ascii="Tahoma" w:hAnsi="Tahoma" w:cs="Tahoma"/>
          <w:sz w:val="22"/>
          <w:szCs w:val="22"/>
          <w:lang w:val="el-GR"/>
        </w:rPr>
        <w:t>εμπορική διάθεση</w:t>
      </w:r>
      <w:r w:rsidR="004C028B">
        <w:rPr>
          <w:rFonts w:ascii="Tahoma" w:hAnsi="Tahoma" w:cs="Tahoma"/>
          <w:sz w:val="22"/>
          <w:szCs w:val="22"/>
          <w:lang w:val="el-GR"/>
        </w:rPr>
        <w:t xml:space="preserve"> του </w:t>
      </w:r>
      <w:r w:rsidR="004C028B">
        <w:rPr>
          <w:rFonts w:ascii="Tahoma" w:hAnsi="Tahoma" w:cs="Tahoma"/>
          <w:sz w:val="22"/>
          <w:szCs w:val="22"/>
          <w:lang w:val="en-US"/>
        </w:rPr>
        <w:t>VDSL</w:t>
      </w:r>
      <w:r w:rsidR="004C028B" w:rsidRPr="004C028B">
        <w:rPr>
          <w:rFonts w:ascii="Tahoma" w:hAnsi="Tahoma" w:cs="Tahoma"/>
          <w:sz w:val="22"/>
          <w:szCs w:val="22"/>
          <w:lang w:val="el-GR"/>
        </w:rPr>
        <w:t xml:space="preserve">. </w:t>
      </w:r>
      <w:r w:rsidR="00880F62">
        <w:rPr>
          <w:rFonts w:ascii="Tahoma" w:hAnsi="Tahoma" w:cs="Tahoma"/>
          <w:sz w:val="22"/>
          <w:szCs w:val="22"/>
          <w:lang w:val="el-GR"/>
        </w:rPr>
        <w:t>Επιταχύνουμε</w:t>
      </w:r>
      <w:r w:rsidR="004C028B">
        <w:rPr>
          <w:rFonts w:ascii="Tahoma" w:hAnsi="Tahoma" w:cs="Tahoma"/>
          <w:sz w:val="22"/>
          <w:szCs w:val="22"/>
          <w:lang w:val="el-GR"/>
        </w:rPr>
        <w:t xml:space="preserve"> τη διαδικασία </w:t>
      </w:r>
      <w:r w:rsidR="00880F62">
        <w:rPr>
          <w:rFonts w:ascii="Tahoma" w:hAnsi="Tahoma" w:cs="Tahoma"/>
          <w:sz w:val="22"/>
          <w:szCs w:val="22"/>
          <w:lang w:val="el-GR"/>
        </w:rPr>
        <w:t xml:space="preserve">του </w:t>
      </w:r>
      <w:r w:rsidR="004C028B">
        <w:rPr>
          <w:rFonts w:ascii="Tahoma" w:hAnsi="Tahoma" w:cs="Tahoma"/>
          <w:sz w:val="22"/>
          <w:szCs w:val="22"/>
          <w:lang w:val="el-GR"/>
        </w:rPr>
        <w:t>μετασχηματισμού</w:t>
      </w:r>
      <w:r w:rsidR="00880F62">
        <w:rPr>
          <w:rFonts w:ascii="Tahoma" w:hAnsi="Tahoma" w:cs="Tahoma"/>
          <w:sz w:val="22"/>
          <w:szCs w:val="22"/>
          <w:lang w:val="el-GR"/>
        </w:rPr>
        <w:t xml:space="preserve"> της επιχείρησης</w:t>
      </w:r>
      <w:r w:rsidR="004C028B">
        <w:rPr>
          <w:rFonts w:ascii="Tahoma" w:hAnsi="Tahoma" w:cs="Tahoma"/>
          <w:sz w:val="22"/>
          <w:szCs w:val="22"/>
          <w:lang w:val="el-GR"/>
        </w:rPr>
        <w:t xml:space="preserve">, όπως </w:t>
      </w:r>
      <w:r w:rsidR="00880F62">
        <w:rPr>
          <w:rFonts w:ascii="Tahoma" w:hAnsi="Tahoma" w:cs="Tahoma"/>
          <w:sz w:val="22"/>
          <w:szCs w:val="22"/>
          <w:lang w:val="el-GR"/>
        </w:rPr>
        <w:t>αποδεικνύεται και</w:t>
      </w:r>
      <w:r w:rsidR="004C028B">
        <w:rPr>
          <w:rFonts w:ascii="Tahoma" w:hAnsi="Tahoma" w:cs="Tahoma"/>
          <w:sz w:val="22"/>
          <w:szCs w:val="22"/>
          <w:lang w:val="el-GR"/>
        </w:rPr>
        <w:t xml:space="preserve"> απ</w:t>
      </w:r>
      <w:r w:rsidR="00880F62">
        <w:rPr>
          <w:rFonts w:ascii="Tahoma" w:hAnsi="Tahoma" w:cs="Tahoma"/>
          <w:sz w:val="22"/>
          <w:szCs w:val="22"/>
          <w:lang w:val="el-GR"/>
        </w:rPr>
        <w:t xml:space="preserve">ό την υλοποίηση </w:t>
      </w:r>
      <w:r w:rsidR="008227EA">
        <w:rPr>
          <w:rFonts w:ascii="Tahoma" w:hAnsi="Tahoma" w:cs="Tahoma"/>
          <w:sz w:val="22"/>
          <w:szCs w:val="22"/>
          <w:lang w:val="el-GR"/>
        </w:rPr>
        <w:t xml:space="preserve">νέου </w:t>
      </w:r>
      <w:r w:rsidR="00880F62">
        <w:rPr>
          <w:rFonts w:ascii="Tahoma" w:hAnsi="Tahoma" w:cs="Tahoma"/>
          <w:sz w:val="22"/>
          <w:szCs w:val="22"/>
          <w:lang w:val="el-GR"/>
        </w:rPr>
        <w:t>προγρά</w:t>
      </w:r>
      <w:r w:rsidR="00377B76">
        <w:rPr>
          <w:rFonts w:ascii="Tahoma" w:hAnsi="Tahoma" w:cs="Tahoma"/>
          <w:sz w:val="22"/>
          <w:szCs w:val="22"/>
          <w:lang w:val="el-GR"/>
        </w:rPr>
        <w:t>μμα</w:t>
      </w:r>
      <w:r w:rsidR="00880F62">
        <w:rPr>
          <w:rFonts w:ascii="Tahoma" w:hAnsi="Tahoma" w:cs="Tahoma"/>
          <w:sz w:val="22"/>
          <w:szCs w:val="22"/>
          <w:lang w:val="el-GR"/>
        </w:rPr>
        <w:t>τος</w:t>
      </w:r>
      <w:r w:rsidR="004C028B">
        <w:rPr>
          <w:rFonts w:ascii="Tahoma" w:hAnsi="Tahoma" w:cs="Tahoma"/>
          <w:sz w:val="22"/>
          <w:szCs w:val="22"/>
          <w:lang w:val="el-GR"/>
        </w:rPr>
        <w:t xml:space="preserve"> </w:t>
      </w:r>
      <w:r w:rsidR="00DB0AA2">
        <w:rPr>
          <w:rFonts w:ascii="Tahoma" w:hAnsi="Tahoma" w:cs="Tahoma"/>
          <w:sz w:val="22"/>
          <w:szCs w:val="22"/>
          <w:lang w:val="el-GR"/>
        </w:rPr>
        <w:t>οικιοθελούς</w:t>
      </w:r>
      <w:r w:rsidR="004C028B">
        <w:rPr>
          <w:rFonts w:ascii="Tahoma" w:hAnsi="Tahoma" w:cs="Tahoma"/>
          <w:sz w:val="22"/>
          <w:szCs w:val="22"/>
          <w:lang w:val="el-GR"/>
        </w:rPr>
        <w:t xml:space="preserve"> </w:t>
      </w:r>
      <w:r w:rsidR="00DB0AA2">
        <w:rPr>
          <w:rFonts w:ascii="Tahoma" w:hAnsi="Tahoma" w:cs="Tahoma"/>
          <w:sz w:val="22"/>
          <w:szCs w:val="22"/>
          <w:lang w:val="el-GR"/>
        </w:rPr>
        <w:t>αποχώρησης</w:t>
      </w:r>
      <w:r w:rsidR="004C028B">
        <w:rPr>
          <w:rFonts w:ascii="Tahoma" w:hAnsi="Tahoma" w:cs="Tahoma"/>
          <w:sz w:val="22"/>
          <w:szCs w:val="22"/>
          <w:lang w:val="el-GR"/>
        </w:rPr>
        <w:t xml:space="preserve">, το οποίο </w:t>
      </w:r>
      <w:r w:rsidR="00496F1E">
        <w:rPr>
          <w:rFonts w:ascii="Tahoma" w:hAnsi="Tahoma" w:cs="Tahoma"/>
          <w:sz w:val="22"/>
          <w:szCs w:val="22"/>
          <w:lang w:val="el-GR"/>
        </w:rPr>
        <w:t xml:space="preserve">επίσης </w:t>
      </w:r>
      <w:r w:rsidR="00880F62">
        <w:rPr>
          <w:rFonts w:ascii="Tahoma" w:hAnsi="Tahoma" w:cs="Tahoma"/>
          <w:sz w:val="22"/>
          <w:szCs w:val="22"/>
          <w:lang w:val="el-GR"/>
        </w:rPr>
        <w:t>ανακοινώνεται</w:t>
      </w:r>
      <w:r w:rsidR="004C028B">
        <w:rPr>
          <w:rFonts w:ascii="Tahoma" w:hAnsi="Tahoma" w:cs="Tahoma"/>
          <w:sz w:val="22"/>
          <w:szCs w:val="22"/>
          <w:lang w:val="el-GR"/>
        </w:rPr>
        <w:t xml:space="preserve"> σήμερα</w:t>
      </w:r>
      <w:r w:rsidR="00A22F8F">
        <w:rPr>
          <w:rFonts w:ascii="Tahoma" w:hAnsi="Tahoma" w:cs="Tahoma"/>
          <w:sz w:val="22"/>
          <w:szCs w:val="22"/>
          <w:lang w:val="el-GR"/>
        </w:rPr>
        <w:t xml:space="preserve">. Το πρόγραμμα </w:t>
      </w:r>
      <w:r w:rsidR="004C028B">
        <w:rPr>
          <w:rFonts w:ascii="Tahoma" w:hAnsi="Tahoma" w:cs="Tahoma"/>
          <w:sz w:val="22"/>
          <w:szCs w:val="22"/>
          <w:lang w:val="el-GR"/>
        </w:rPr>
        <w:t xml:space="preserve">μειώνει σημαντικά το </w:t>
      </w:r>
      <w:r w:rsidR="004C028B" w:rsidRPr="00880F62">
        <w:rPr>
          <w:rFonts w:ascii="Tahoma" w:hAnsi="Tahoma" w:cs="Tahoma"/>
          <w:sz w:val="22"/>
          <w:szCs w:val="22"/>
          <w:lang w:val="el-GR"/>
        </w:rPr>
        <w:t xml:space="preserve">κόστος </w:t>
      </w:r>
      <w:r w:rsidR="00A22F8F" w:rsidRPr="00880F62">
        <w:rPr>
          <w:rFonts w:ascii="Tahoma" w:hAnsi="Tahoma" w:cs="Tahoma"/>
          <w:sz w:val="22"/>
          <w:szCs w:val="22"/>
          <w:lang w:val="el-GR"/>
        </w:rPr>
        <w:t>της εταιρείας</w:t>
      </w:r>
      <w:r w:rsidR="00880F62">
        <w:rPr>
          <w:rFonts w:ascii="Tahoma" w:hAnsi="Tahoma" w:cs="Tahoma"/>
          <w:sz w:val="22"/>
          <w:szCs w:val="22"/>
          <w:lang w:val="el-GR"/>
        </w:rPr>
        <w:t xml:space="preserve"> ενώ παράλληλα συμβάλει </w:t>
      </w:r>
      <w:r w:rsidR="008227EA">
        <w:rPr>
          <w:rFonts w:ascii="Tahoma" w:hAnsi="Tahoma" w:cs="Tahoma"/>
          <w:sz w:val="22"/>
          <w:szCs w:val="22"/>
          <w:lang w:val="el-GR"/>
        </w:rPr>
        <w:t xml:space="preserve">και </w:t>
      </w:r>
      <w:r w:rsidR="00880F62">
        <w:rPr>
          <w:rFonts w:ascii="Tahoma" w:hAnsi="Tahoma" w:cs="Tahoma"/>
          <w:sz w:val="22"/>
          <w:szCs w:val="22"/>
          <w:lang w:val="el-GR"/>
        </w:rPr>
        <w:t>στην απαραίτητη ανανέωση</w:t>
      </w:r>
      <w:r w:rsidR="00E90A4F">
        <w:rPr>
          <w:rFonts w:ascii="Tahoma" w:hAnsi="Tahoma" w:cs="Tahoma"/>
          <w:sz w:val="22"/>
          <w:szCs w:val="22"/>
          <w:lang w:val="el-GR"/>
        </w:rPr>
        <w:t xml:space="preserve"> το</w:t>
      </w:r>
      <w:r w:rsidR="00880F62">
        <w:rPr>
          <w:rFonts w:ascii="Tahoma" w:hAnsi="Tahoma" w:cs="Tahoma"/>
          <w:sz w:val="22"/>
          <w:szCs w:val="22"/>
          <w:lang w:val="el-GR"/>
        </w:rPr>
        <w:t>υ εργατικού μας δυναμικού</w:t>
      </w:r>
      <w:r w:rsidR="00A22F8F">
        <w:rPr>
          <w:rFonts w:ascii="Tahoma" w:hAnsi="Tahoma" w:cs="Tahoma"/>
          <w:sz w:val="22"/>
          <w:szCs w:val="22"/>
          <w:lang w:val="el-GR"/>
        </w:rPr>
        <w:t xml:space="preserve">. </w:t>
      </w:r>
      <w:r w:rsidR="004C028B">
        <w:rPr>
          <w:rFonts w:ascii="Tahoma" w:hAnsi="Tahoma" w:cs="Tahoma"/>
          <w:sz w:val="22"/>
          <w:szCs w:val="22"/>
          <w:lang w:val="el-GR"/>
        </w:rPr>
        <w:t xml:space="preserve">  </w:t>
      </w:r>
    </w:p>
    <w:p w14:paraId="5CD09263" w14:textId="77777777" w:rsidR="0020510A" w:rsidRPr="00961D03" w:rsidRDefault="0020510A" w:rsidP="0005720B">
      <w:pPr>
        <w:tabs>
          <w:tab w:val="left" w:pos="1800"/>
        </w:tabs>
        <w:jc w:val="both"/>
        <w:rPr>
          <w:rFonts w:ascii="Tahoma" w:hAnsi="Tahoma" w:cs="Tahoma"/>
          <w:color w:val="FF0000"/>
          <w:sz w:val="22"/>
          <w:szCs w:val="22"/>
          <w:highlight w:val="yellow"/>
          <w:lang w:val="el-GR"/>
        </w:rPr>
      </w:pPr>
    </w:p>
    <w:p w14:paraId="5CD09264" w14:textId="77777777" w:rsidR="003C6A8B" w:rsidRPr="00961D03" w:rsidRDefault="00B902E6" w:rsidP="003C6A8B">
      <w:pPr>
        <w:jc w:val="both"/>
        <w:rPr>
          <w:rFonts w:ascii="Tahoma" w:hAnsi="Tahoma" w:cs="Tahoma"/>
          <w:b/>
          <w:sz w:val="22"/>
          <w:szCs w:val="22"/>
          <w:u w:val="single"/>
          <w:lang w:val="el-GR"/>
        </w:rPr>
      </w:pPr>
      <w:r w:rsidRPr="00961D03">
        <w:rPr>
          <w:rFonts w:ascii="Tahoma" w:hAnsi="Tahoma" w:cs="Tahoma"/>
          <w:b/>
          <w:sz w:val="22"/>
          <w:szCs w:val="22"/>
          <w:u w:val="single"/>
          <w:lang w:val="el-GR"/>
        </w:rPr>
        <w:t xml:space="preserve">ΟΙΚΟΝΟΜΙΚΑ ΜΕΓΕΘΗ </w:t>
      </w:r>
      <w:r w:rsidR="003C6A8B" w:rsidRPr="00961D03">
        <w:rPr>
          <w:rFonts w:ascii="Tahoma" w:hAnsi="Tahoma" w:cs="Tahoma"/>
          <w:b/>
          <w:sz w:val="22"/>
          <w:szCs w:val="22"/>
          <w:u w:val="single"/>
          <w:lang w:val="el-GR"/>
        </w:rPr>
        <w:t>ΟΜΙΛΟΥ</w:t>
      </w:r>
    </w:p>
    <w:p w14:paraId="5CD09265" w14:textId="77777777" w:rsidR="001701B8" w:rsidRPr="00961D03" w:rsidRDefault="001701B8" w:rsidP="003C6A8B">
      <w:pPr>
        <w:jc w:val="both"/>
        <w:rPr>
          <w:rFonts w:ascii="Tahoma" w:hAnsi="Tahoma" w:cs="Tahoma"/>
          <w:b/>
          <w:color w:val="FF0000"/>
          <w:sz w:val="22"/>
          <w:szCs w:val="22"/>
          <w:u w:val="single"/>
          <w:lang w:val="el-GR"/>
        </w:rPr>
      </w:pPr>
    </w:p>
    <w:p w14:paraId="5CD09266" w14:textId="77777777" w:rsidR="008E5E1A" w:rsidRPr="00961D03" w:rsidRDefault="008E5E1A" w:rsidP="008E5E1A">
      <w:pPr>
        <w:pStyle w:val="xl37"/>
        <w:spacing w:before="0" w:beforeAutospacing="0" w:after="0" w:afterAutospacing="0"/>
        <w:outlineLvl w:val="0"/>
        <w:rPr>
          <w:rFonts w:eastAsia="Times New Roman"/>
          <w:lang w:val="el-GR"/>
        </w:rPr>
      </w:pPr>
      <w:r w:rsidRPr="00961D03">
        <w:rPr>
          <w:rFonts w:eastAsia="Times New Roman"/>
          <w:lang w:val="el-GR"/>
        </w:rPr>
        <w:t>ΑΝΑΛΥΣΗ ΚΥΚΛΟΥ ΕΡΓΑΣΙΩΝ ΟΜΙΛΟΥ</w:t>
      </w:r>
    </w:p>
    <w:p w14:paraId="5CD09267" w14:textId="77777777" w:rsidR="002F2A69" w:rsidRPr="00F40B6D" w:rsidRDefault="002F2A69" w:rsidP="008E5E1A">
      <w:pPr>
        <w:pStyle w:val="xl37"/>
        <w:spacing w:before="0" w:beforeAutospacing="0" w:after="0" w:afterAutospacing="0"/>
        <w:outlineLvl w:val="0"/>
        <w:rPr>
          <w:rFonts w:eastAsia="Times New Roman"/>
          <w:lang w:val="el-GR"/>
        </w:rPr>
      </w:pPr>
    </w:p>
    <w:p w14:paraId="5CD09268" w14:textId="77777777" w:rsidR="00C366BF" w:rsidRPr="00F40B6D" w:rsidRDefault="00C366BF" w:rsidP="008E5E1A">
      <w:pPr>
        <w:pStyle w:val="xl37"/>
        <w:spacing w:before="0" w:beforeAutospacing="0" w:after="0" w:afterAutospacing="0"/>
        <w:outlineLvl w:val="0"/>
        <w:rPr>
          <w:rFonts w:eastAsia="Times New Roman"/>
          <w:lang w:val="el-GR"/>
        </w:rPr>
      </w:pPr>
    </w:p>
    <w:tbl>
      <w:tblPr>
        <w:tblW w:w="1120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3494"/>
        <w:gridCol w:w="1303"/>
        <w:gridCol w:w="1303"/>
        <w:gridCol w:w="1122"/>
        <w:gridCol w:w="147"/>
        <w:gridCol w:w="1415"/>
        <w:gridCol w:w="15"/>
        <w:gridCol w:w="1310"/>
        <w:gridCol w:w="136"/>
        <w:gridCol w:w="927"/>
        <w:gridCol w:w="28"/>
      </w:tblGrid>
      <w:tr w:rsidR="00C366BF" w:rsidRPr="00961D03" w14:paraId="5CD09270" w14:textId="77777777">
        <w:trPr>
          <w:gridAfter w:val="1"/>
          <w:wAfter w:w="32" w:type="dxa"/>
          <w:trHeight w:val="600"/>
          <w:jc w:val="center"/>
        </w:trPr>
        <w:tc>
          <w:tcPr>
            <w:tcW w:w="3494" w:type="dxa"/>
            <w:tcBorders>
              <w:bottom w:val="single" w:sz="4" w:space="0" w:color="auto"/>
            </w:tcBorders>
            <w:shd w:val="clear" w:color="auto" w:fill="auto"/>
            <w:vAlign w:val="bottom"/>
          </w:tcPr>
          <w:p w14:paraId="5CD09269" w14:textId="77777777" w:rsidR="00C366BF" w:rsidRPr="00961D03" w:rsidRDefault="00C366BF" w:rsidP="00C366BF">
            <w:pPr>
              <w:rPr>
                <w:rFonts w:ascii="Tahoma" w:hAnsi="Tahoma" w:cs="Tahoma"/>
                <w:b/>
                <w:sz w:val="22"/>
                <w:szCs w:val="22"/>
                <w:lang w:val="el-GR"/>
              </w:rPr>
            </w:pPr>
            <w:r w:rsidRPr="00961D03">
              <w:rPr>
                <w:rFonts w:ascii="Tahoma" w:hAnsi="Tahoma" w:cs="Tahoma"/>
                <w:b/>
                <w:sz w:val="22"/>
                <w:szCs w:val="22"/>
                <w:lang w:val="el-GR" w:eastAsia="el-GR"/>
              </w:rPr>
              <w:t>(</w:t>
            </w:r>
            <w:proofErr w:type="spellStart"/>
            <w:r w:rsidRPr="00961D03">
              <w:rPr>
                <w:rFonts w:ascii="Tahoma" w:hAnsi="Tahoma" w:cs="Tahoma"/>
                <w:b/>
                <w:sz w:val="22"/>
                <w:szCs w:val="22"/>
                <w:lang w:val="el-GR" w:eastAsia="el-GR"/>
              </w:rPr>
              <w:t>Εκατ</w:t>
            </w:r>
            <w:proofErr w:type="spellEnd"/>
            <w:r w:rsidRPr="00961D03">
              <w:rPr>
                <w:rFonts w:ascii="Tahoma" w:hAnsi="Tahoma" w:cs="Tahoma"/>
                <w:b/>
                <w:sz w:val="22"/>
                <w:szCs w:val="22"/>
                <w:lang w:val="el-GR" w:eastAsia="el-GR"/>
              </w:rPr>
              <w:t>, € )</w:t>
            </w:r>
          </w:p>
        </w:tc>
        <w:tc>
          <w:tcPr>
            <w:tcW w:w="1303" w:type="dxa"/>
            <w:tcBorders>
              <w:bottom w:val="single" w:sz="4" w:space="0" w:color="auto"/>
            </w:tcBorders>
            <w:shd w:val="clear" w:color="auto" w:fill="auto"/>
            <w:noWrap/>
            <w:vAlign w:val="bottom"/>
          </w:tcPr>
          <w:p w14:paraId="5CD0926A" w14:textId="77777777" w:rsidR="00C366BF" w:rsidRPr="00961D03" w:rsidRDefault="00C366BF" w:rsidP="00C366BF">
            <w:pPr>
              <w:jc w:val="right"/>
              <w:rPr>
                <w:rFonts w:ascii="Tahoma" w:hAnsi="Tahoma" w:cs="Tahoma"/>
                <w:b/>
                <w:sz w:val="22"/>
                <w:szCs w:val="22"/>
                <w:lang w:val="el-GR" w:eastAsia="el-GR"/>
              </w:rPr>
            </w:pPr>
            <w:r w:rsidRPr="00961D03">
              <w:rPr>
                <w:rFonts w:ascii="Tahoma" w:hAnsi="Tahoma" w:cs="Tahoma"/>
                <w:b/>
                <w:sz w:val="22"/>
                <w:szCs w:val="22"/>
                <w:lang w:val="el-GR" w:eastAsia="el-GR"/>
              </w:rPr>
              <w:t>Γ</w:t>
            </w:r>
            <w:r w:rsidRPr="00961D03">
              <w:rPr>
                <w:rFonts w:ascii="Tahoma" w:hAnsi="Tahoma" w:cs="Tahoma"/>
                <w:b/>
                <w:sz w:val="22"/>
                <w:szCs w:val="22"/>
                <w:lang w:eastAsia="el-GR"/>
              </w:rPr>
              <w:t>’</w:t>
            </w:r>
            <w:r w:rsidRPr="00961D03">
              <w:rPr>
                <w:rFonts w:ascii="Tahoma" w:hAnsi="Tahoma" w:cs="Tahoma"/>
                <w:b/>
                <w:sz w:val="22"/>
                <w:szCs w:val="22"/>
                <w:lang w:val="el-GR" w:eastAsia="el-GR"/>
              </w:rPr>
              <w:t>τρίμηνο 20</w:t>
            </w:r>
            <w:r w:rsidRPr="00961D03">
              <w:rPr>
                <w:rFonts w:ascii="Tahoma" w:hAnsi="Tahoma" w:cs="Tahoma"/>
                <w:b/>
                <w:sz w:val="22"/>
                <w:szCs w:val="22"/>
                <w:lang w:eastAsia="el-GR"/>
              </w:rPr>
              <w:t>1</w:t>
            </w:r>
            <w:r w:rsidRPr="00961D03">
              <w:rPr>
                <w:rFonts w:ascii="Tahoma" w:hAnsi="Tahoma" w:cs="Tahoma"/>
                <w:b/>
                <w:sz w:val="22"/>
                <w:szCs w:val="22"/>
                <w:lang w:val="el-GR" w:eastAsia="el-GR"/>
              </w:rPr>
              <w:t>2</w:t>
            </w:r>
          </w:p>
        </w:tc>
        <w:tc>
          <w:tcPr>
            <w:tcW w:w="1303" w:type="dxa"/>
            <w:tcBorders>
              <w:bottom w:val="single" w:sz="4" w:space="0" w:color="auto"/>
            </w:tcBorders>
            <w:shd w:val="clear" w:color="auto" w:fill="auto"/>
            <w:noWrap/>
            <w:vAlign w:val="bottom"/>
          </w:tcPr>
          <w:p w14:paraId="5CD0926B" w14:textId="77777777" w:rsidR="00C366BF" w:rsidRPr="00961D03" w:rsidRDefault="00C366BF" w:rsidP="00C366BF">
            <w:pPr>
              <w:jc w:val="right"/>
              <w:rPr>
                <w:rFonts w:ascii="Tahoma" w:hAnsi="Tahoma" w:cs="Tahoma"/>
                <w:b/>
                <w:sz w:val="22"/>
                <w:szCs w:val="22"/>
                <w:lang w:val="el-GR" w:eastAsia="el-GR"/>
              </w:rPr>
            </w:pPr>
            <w:r w:rsidRPr="00961D03">
              <w:rPr>
                <w:rFonts w:ascii="Tahoma" w:hAnsi="Tahoma" w:cs="Tahoma"/>
                <w:b/>
                <w:sz w:val="22"/>
                <w:szCs w:val="22"/>
                <w:lang w:val="el-GR" w:eastAsia="el-GR"/>
              </w:rPr>
              <w:t>Γ</w:t>
            </w:r>
            <w:r w:rsidRPr="00961D03">
              <w:rPr>
                <w:rFonts w:ascii="Tahoma" w:hAnsi="Tahoma" w:cs="Tahoma"/>
                <w:b/>
                <w:sz w:val="22"/>
                <w:szCs w:val="22"/>
                <w:lang w:eastAsia="el-GR"/>
              </w:rPr>
              <w:t>’</w:t>
            </w:r>
            <w:r w:rsidRPr="00961D03">
              <w:rPr>
                <w:rFonts w:ascii="Tahoma" w:hAnsi="Tahoma" w:cs="Tahoma"/>
                <w:b/>
                <w:sz w:val="22"/>
                <w:szCs w:val="22"/>
                <w:lang w:val="el-GR" w:eastAsia="el-GR"/>
              </w:rPr>
              <w:t>τρίμηνο 20</w:t>
            </w:r>
            <w:r w:rsidRPr="00961D03">
              <w:rPr>
                <w:rFonts w:ascii="Tahoma" w:hAnsi="Tahoma" w:cs="Tahoma"/>
                <w:b/>
                <w:sz w:val="22"/>
                <w:szCs w:val="22"/>
                <w:lang w:val="en-US" w:eastAsia="el-GR"/>
              </w:rPr>
              <w:t>1</w:t>
            </w:r>
            <w:r w:rsidRPr="00961D03">
              <w:rPr>
                <w:rFonts w:ascii="Tahoma" w:hAnsi="Tahoma" w:cs="Tahoma"/>
                <w:b/>
                <w:sz w:val="22"/>
                <w:szCs w:val="22"/>
                <w:lang w:val="el-GR" w:eastAsia="el-GR"/>
              </w:rPr>
              <w:t>1</w:t>
            </w:r>
          </w:p>
        </w:tc>
        <w:tc>
          <w:tcPr>
            <w:tcW w:w="1269" w:type="dxa"/>
            <w:gridSpan w:val="2"/>
            <w:tcBorders>
              <w:bottom w:val="single" w:sz="4" w:space="0" w:color="auto"/>
            </w:tcBorders>
            <w:shd w:val="clear" w:color="auto" w:fill="auto"/>
            <w:noWrap/>
            <w:vAlign w:val="bottom"/>
          </w:tcPr>
          <w:p w14:paraId="5CD0926C" w14:textId="77777777" w:rsidR="00C366BF" w:rsidRPr="00961D03" w:rsidRDefault="00C366BF" w:rsidP="00C366BF">
            <w:pPr>
              <w:jc w:val="right"/>
              <w:rPr>
                <w:rFonts w:ascii="Tahoma" w:hAnsi="Tahoma" w:cs="Tahoma"/>
                <w:b/>
                <w:sz w:val="22"/>
                <w:szCs w:val="22"/>
                <w:lang w:eastAsia="el-GR"/>
              </w:rPr>
            </w:pPr>
            <w:r w:rsidRPr="00961D03">
              <w:rPr>
                <w:rFonts w:ascii="Tahoma" w:hAnsi="Tahoma" w:cs="Tahoma"/>
                <w:b/>
                <w:bCs/>
                <w:iCs/>
                <w:sz w:val="22"/>
                <w:szCs w:val="22"/>
                <w:lang w:val="el-GR"/>
              </w:rPr>
              <w:t>+/- %</w:t>
            </w:r>
          </w:p>
        </w:tc>
        <w:tc>
          <w:tcPr>
            <w:tcW w:w="1417" w:type="dxa"/>
            <w:tcBorders>
              <w:bottom w:val="single" w:sz="4" w:space="0" w:color="auto"/>
            </w:tcBorders>
            <w:vAlign w:val="bottom"/>
          </w:tcPr>
          <w:p w14:paraId="5CD0926D" w14:textId="77777777" w:rsidR="00C366BF" w:rsidRPr="00961D03" w:rsidRDefault="00C366BF" w:rsidP="00C366BF">
            <w:pPr>
              <w:tabs>
                <w:tab w:val="left" w:pos="475"/>
              </w:tabs>
              <w:jc w:val="right"/>
              <w:rPr>
                <w:rFonts w:ascii="Tahoma" w:hAnsi="Tahoma" w:cs="Tahoma"/>
                <w:b/>
                <w:color w:val="000000"/>
                <w:sz w:val="22"/>
                <w:szCs w:val="22"/>
                <w:lang w:val="el-GR" w:eastAsia="el-GR"/>
              </w:rPr>
            </w:pPr>
            <w:r w:rsidRPr="00961D03">
              <w:rPr>
                <w:rFonts w:ascii="Tahoma" w:hAnsi="Tahoma" w:cs="Tahoma"/>
                <w:b/>
                <w:color w:val="000000"/>
                <w:sz w:val="22"/>
                <w:szCs w:val="22"/>
                <w:lang w:val="el-GR" w:eastAsia="el-GR"/>
              </w:rPr>
              <w:t>Εννεάμηνο  20</w:t>
            </w:r>
            <w:r w:rsidRPr="00961D03">
              <w:rPr>
                <w:rFonts w:ascii="Tahoma" w:hAnsi="Tahoma" w:cs="Tahoma"/>
                <w:b/>
                <w:color w:val="000000"/>
                <w:sz w:val="22"/>
                <w:szCs w:val="22"/>
                <w:lang w:eastAsia="el-GR"/>
              </w:rPr>
              <w:t>1</w:t>
            </w:r>
            <w:r w:rsidRPr="00961D03">
              <w:rPr>
                <w:rFonts w:ascii="Tahoma" w:hAnsi="Tahoma" w:cs="Tahoma"/>
                <w:b/>
                <w:color w:val="000000"/>
                <w:sz w:val="22"/>
                <w:szCs w:val="22"/>
                <w:lang w:val="el-GR" w:eastAsia="el-GR"/>
              </w:rPr>
              <w:t>2</w:t>
            </w:r>
          </w:p>
        </w:tc>
        <w:tc>
          <w:tcPr>
            <w:tcW w:w="1401" w:type="dxa"/>
            <w:gridSpan w:val="3"/>
            <w:tcBorders>
              <w:bottom w:val="single" w:sz="4" w:space="0" w:color="auto"/>
            </w:tcBorders>
            <w:vAlign w:val="bottom"/>
          </w:tcPr>
          <w:p w14:paraId="5CD0926E" w14:textId="77777777" w:rsidR="00C366BF" w:rsidRPr="00961D03" w:rsidRDefault="00C366BF" w:rsidP="00C366BF">
            <w:pPr>
              <w:jc w:val="right"/>
              <w:rPr>
                <w:rFonts w:ascii="Tahoma" w:hAnsi="Tahoma" w:cs="Tahoma"/>
                <w:b/>
                <w:color w:val="000000"/>
                <w:sz w:val="22"/>
                <w:szCs w:val="22"/>
                <w:lang w:val="el-GR" w:eastAsia="el-GR"/>
              </w:rPr>
            </w:pPr>
            <w:r w:rsidRPr="00961D03">
              <w:rPr>
                <w:rFonts w:ascii="Tahoma" w:hAnsi="Tahoma" w:cs="Tahoma"/>
                <w:b/>
                <w:color w:val="000000"/>
                <w:sz w:val="22"/>
                <w:szCs w:val="22"/>
                <w:lang w:val="el-GR" w:eastAsia="el-GR"/>
              </w:rPr>
              <w:t>Εννεάμηνο 20</w:t>
            </w:r>
            <w:r w:rsidRPr="00961D03">
              <w:rPr>
                <w:rFonts w:ascii="Tahoma" w:hAnsi="Tahoma" w:cs="Tahoma"/>
                <w:b/>
                <w:color w:val="000000"/>
                <w:sz w:val="22"/>
                <w:szCs w:val="22"/>
                <w:lang w:val="en-US" w:eastAsia="el-GR"/>
              </w:rPr>
              <w:t>1</w:t>
            </w:r>
            <w:r w:rsidRPr="00961D03">
              <w:rPr>
                <w:rFonts w:ascii="Tahoma" w:hAnsi="Tahoma" w:cs="Tahoma"/>
                <w:b/>
                <w:color w:val="000000"/>
                <w:sz w:val="22"/>
                <w:szCs w:val="22"/>
                <w:lang w:val="el-GR" w:eastAsia="el-GR"/>
              </w:rPr>
              <w:t>1</w:t>
            </w:r>
          </w:p>
        </w:tc>
        <w:tc>
          <w:tcPr>
            <w:tcW w:w="981" w:type="dxa"/>
            <w:tcBorders>
              <w:bottom w:val="single" w:sz="4" w:space="0" w:color="auto"/>
            </w:tcBorders>
            <w:vAlign w:val="bottom"/>
          </w:tcPr>
          <w:p w14:paraId="5CD0926F" w14:textId="77777777" w:rsidR="00C366BF" w:rsidRPr="00961D03" w:rsidRDefault="00C366BF" w:rsidP="00C366BF">
            <w:pPr>
              <w:jc w:val="right"/>
              <w:rPr>
                <w:rFonts w:ascii="Tahoma" w:hAnsi="Tahoma" w:cs="Tahoma"/>
                <w:b/>
                <w:color w:val="000000"/>
                <w:sz w:val="22"/>
                <w:szCs w:val="22"/>
                <w:lang w:val="el-GR" w:eastAsia="el-GR"/>
              </w:rPr>
            </w:pPr>
            <w:r w:rsidRPr="00961D03">
              <w:rPr>
                <w:rFonts w:ascii="Tahoma" w:hAnsi="Tahoma" w:cs="Tahoma"/>
                <w:b/>
                <w:bCs/>
                <w:iCs/>
                <w:color w:val="000000"/>
                <w:sz w:val="22"/>
                <w:szCs w:val="22"/>
                <w:lang w:val="el-GR"/>
              </w:rPr>
              <w:t>+/- %</w:t>
            </w:r>
          </w:p>
        </w:tc>
      </w:tr>
      <w:tr w:rsidR="00C366BF" w:rsidRPr="00961D03" w14:paraId="5CD09278" w14:textId="77777777">
        <w:trPr>
          <w:trHeight w:val="319"/>
          <w:jc w:val="center"/>
        </w:trPr>
        <w:tc>
          <w:tcPr>
            <w:tcW w:w="3494" w:type="dxa"/>
            <w:tcBorders>
              <w:top w:val="single" w:sz="4" w:space="0" w:color="auto"/>
            </w:tcBorders>
            <w:shd w:val="clear" w:color="auto" w:fill="auto"/>
            <w:noWrap/>
            <w:vAlign w:val="bottom"/>
          </w:tcPr>
          <w:p w14:paraId="5CD09271" w14:textId="77777777" w:rsidR="00C366BF" w:rsidRPr="00961D03" w:rsidRDefault="00C366BF" w:rsidP="00C366BF">
            <w:pPr>
              <w:rPr>
                <w:rFonts w:ascii="Tahoma" w:hAnsi="Tahoma" w:cs="Tahoma"/>
                <w:sz w:val="22"/>
                <w:szCs w:val="22"/>
                <w:lang w:val="el-GR"/>
              </w:rPr>
            </w:pPr>
            <w:r w:rsidRPr="00961D03">
              <w:rPr>
                <w:rFonts w:ascii="Tahoma" w:hAnsi="Tahoma" w:cs="Tahoma"/>
                <w:sz w:val="22"/>
                <w:szCs w:val="22"/>
                <w:lang w:val="el-GR"/>
              </w:rPr>
              <w:t>Σταθερή Τηλεφωνία</w:t>
            </w:r>
            <w:r w:rsidRPr="00961D03">
              <w:rPr>
                <w:rFonts w:ascii="Tahoma" w:hAnsi="Tahoma" w:cs="Tahoma"/>
                <w:sz w:val="22"/>
                <w:szCs w:val="22"/>
              </w:rPr>
              <w:t xml:space="preserve">, </w:t>
            </w:r>
            <w:r w:rsidRPr="00961D03">
              <w:rPr>
                <w:rFonts w:ascii="Tahoma" w:hAnsi="Tahoma" w:cs="Tahoma"/>
                <w:sz w:val="22"/>
                <w:szCs w:val="22"/>
                <w:lang w:val="el-GR"/>
              </w:rPr>
              <w:t>Ελλάδα</w:t>
            </w:r>
          </w:p>
        </w:tc>
        <w:tc>
          <w:tcPr>
            <w:tcW w:w="1303" w:type="dxa"/>
            <w:tcBorders>
              <w:top w:val="single" w:sz="4" w:space="0" w:color="auto"/>
            </w:tcBorders>
            <w:shd w:val="clear" w:color="auto" w:fill="auto"/>
            <w:noWrap/>
            <w:vAlign w:val="bottom"/>
          </w:tcPr>
          <w:p w14:paraId="5CD09272" w14:textId="77777777" w:rsidR="00C366BF" w:rsidRPr="00961D03" w:rsidRDefault="00C366BF" w:rsidP="00C366BF">
            <w:pPr>
              <w:jc w:val="right"/>
              <w:rPr>
                <w:rFonts w:ascii="Tahoma" w:hAnsi="Tahoma" w:cs="Tahoma"/>
                <w:sz w:val="22"/>
                <w:szCs w:val="22"/>
                <w:lang w:val="el-GR"/>
              </w:rPr>
            </w:pPr>
            <w:r w:rsidRPr="00961D03">
              <w:rPr>
                <w:rFonts w:ascii="Tahoma" w:hAnsi="Tahoma" w:cs="Tahoma"/>
                <w:sz w:val="22"/>
                <w:szCs w:val="22"/>
              </w:rPr>
              <w:t>42</w:t>
            </w:r>
            <w:r w:rsidRPr="00961D03">
              <w:rPr>
                <w:rFonts w:ascii="Tahoma" w:hAnsi="Tahoma" w:cs="Tahoma"/>
                <w:sz w:val="22"/>
                <w:szCs w:val="22"/>
                <w:lang w:val="el-GR"/>
              </w:rPr>
              <w:t>3</w:t>
            </w:r>
            <w:r w:rsidRPr="00961D03">
              <w:rPr>
                <w:rFonts w:ascii="Tahoma" w:hAnsi="Tahoma" w:cs="Tahoma"/>
                <w:sz w:val="22"/>
                <w:szCs w:val="22"/>
              </w:rPr>
              <w:t>,</w:t>
            </w:r>
            <w:r w:rsidRPr="00961D03">
              <w:rPr>
                <w:rFonts w:ascii="Tahoma" w:hAnsi="Tahoma" w:cs="Tahoma"/>
                <w:sz w:val="22"/>
                <w:szCs w:val="22"/>
                <w:lang w:val="el-GR"/>
              </w:rPr>
              <w:t>8</w:t>
            </w:r>
          </w:p>
        </w:tc>
        <w:tc>
          <w:tcPr>
            <w:tcW w:w="1303" w:type="dxa"/>
            <w:tcBorders>
              <w:top w:val="single" w:sz="4" w:space="0" w:color="auto"/>
            </w:tcBorders>
            <w:shd w:val="clear" w:color="auto" w:fill="auto"/>
            <w:noWrap/>
            <w:vAlign w:val="bottom"/>
          </w:tcPr>
          <w:p w14:paraId="5CD09273" w14:textId="77777777" w:rsidR="00C366BF" w:rsidRPr="00961D03" w:rsidRDefault="00C366BF" w:rsidP="00C366BF">
            <w:pPr>
              <w:jc w:val="right"/>
              <w:rPr>
                <w:rFonts w:ascii="Tahoma" w:hAnsi="Tahoma" w:cs="Tahoma"/>
                <w:sz w:val="22"/>
                <w:szCs w:val="22"/>
                <w:lang w:val="el-GR"/>
              </w:rPr>
            </w:pPr>
            <w:r w:rsidRPr="00961D03">
              <w:rPr>
                <w:rFonts w:ascii="Tahoma" w:hAnsi="Tahoma" w:cs="Tahoma"/>
                <w:sz w:val="22"/>
                <w:szCs w:val="22"/>
              </w:rPr>
              <w:t>4</w:t>
            </w:r>
            <w:r w:rsidRPr="00961D03">
              <w:rPr>
                <w:rFonts w:ascii="Tahoma" w:hAnsi="Tahoma" w:cs="Tahoma"/>
                <w:sz w:val="22"/>
                <w:szCs w:val="22"/>
                <w:lang w:val="el-GR"/>
              </w:rPr>
              <w:t>83</w:t>
            </w:r>
            <w:r w:rsidRPr="00961D03">
              <w:rPr>
                <w:rFonts w:ascii="Tahoma" w:hAnsi="Tahoma" w:cs="Tahoma"/>
                <w:sz w:val="22"/>
                <w:szCs w:val="22"/>
              </w:rPr>
              <w:t>,</w:t>
            </w:r>
            <w:r w:rsidRPr="00961D03">
              <w:rPr>
                <w:rFonts w:ascii="Tahoma" w:hAnsi="Tahoma" w:cs="Tahoma"/>
                <w:sz w:val="22"/>
                <w:szCs w:val="22"/>
                <w:lang w:val="el-GR"/>
              </w:rPr>
              <w:t>5</w:t>
            </w:r>
          </w:p>
        </w:tc>
        <w:tc>
          <w:tcPr>
            <w:tcW w:w="1122" w:type="dxa"/>
            <w:tcBorders>
              <w:top w:val="single" w:sz="4" w:space="0" w:color="auto"/>
            </w:tcBorders>
            <w:shd w:val="clear" w:color="auto" w:fill="auto"/>
            <w:noWrap/>
            <w:vAlign w:val="bottom"/>
          </w:tcPr>
          <w:p w14:paraId="5CD09274" w14:textId="77777777" w:rsidR="00C366BF" w:rsidRPr="00961D03" w:rsidRDefault="00C366BF" w:rsidP="00C366BF">
            <w:pPr>
              <w:jc w:val="right"/>
              <w:rPr>
                <w:rFonts w:ascii="Tahoma" w:hAnsi="Tahoma" w:cs="Tahoma"/>
                <w:sz w:val="22"/>
                <w:szCs w:val="22"/>
              </w:rPr>
            </w:pPr>
            <w:r w:rsidRPr="00961D03">
              <w:rPr>
                <w:rFonts w:ascii="Tahoma" w:hAnsi="Tahoma" w:cs="Tahoma"/>
                <w:sz w:val="22"/>
                <w:szCs w:val="22"/>
              </w:rPr>
              <w:t>-</w:t>
            </w:r>
            <w:r w:rsidRPr="00961D03">
              <w:rPr>
                <w:rFonts w:ascii="Tahoma" w:hAnsi="Tahoma" w:cs="Tahoma"/>
                <w:sz w:val="22"/>
                <w:szCs w:val="22"/>
                <w:lang w:val="el-GR"/>
              </w:rPr>
              <w:t>12</w:t>
            </w:r>
            <w:r w:rsidRPr="00961D03">
              <w:rPr>
                <w:rFonts w:ascii="Tahoma" w:hAnsi="Tahoma" w:cs="Tahoma"/>
                <w:sz w:val="22"/>
                <w:szCs w:val="22"/>
              </w:rPr>
              <w:t>,</w:t>
            </w:r>
            <w:r w:rsidRPr="00961D03">
              <w:rPr>
                <w:rFonts w:ascii="Tahoma" w:hAnsi="Tahoma" w:cs="Tahoma"/>
                <w:sz w:val="22"/>
                <w:szCs w:val="22"/>
                <w:lang w:val="el-GR"/>
              </w:rPr>
              <w:t>3</w:t>
            </w:r>
            <w:r w:rsidRPr="00961D03">
              <w:rPr>
                <w:rFonts w:ascii="Tahoma" w:hAnsi="Tahoma" w:cs="Tahoma"/>
                <w:sz w:val="22"/>
                <w:szCs w:val="22"/>
              </w:rPr>
              <w:t>%</w:t>
            </w:r>
          </w:p>
        </w:tc>
        <w:tc>
          <w:tcPr>
            <w:tcW w:w="1580" w:type="dxa"/>
            <w:gridSpan w:val="3"/>
            <w:tcBorders>
              <w:top w:val="single" w:sz="4" w:space="0" w:color="auto"/>
            </w:tcBorders>
            <w:vAlign w:val="bottom"/>
          </w:tcPr>
          <w:p w14:paraId="5CD09275" w14:textId="77777777" w:rsidR="00C366BF" w:rsidRPr="00961D03" w:rsidRDefault="00C366BF" w:rsidP="00C366BF">
            <w:pPr>
              <w:jc w:val="right"/>
              <w:rPr>
                <w:rFonts w:ascii="Tahoma" w:hAnsi="Tahoma" w:cs="Tahoma"/>
                <w:sz w:val="22"/>
                <w:szCs w:val="22"/>
                <w:lang w:val="el-GR"/>
              </w:rPr>
            </w:pPr>
            <w:r w:rsidRPr="00961D03">
              <w:rPr>
                <w:rFonts w:ascii="Tahoma" w:hAnsi="Tahoma" w:cs="Tahoma"/>
                <w:sz w:val="22"/>
                <w:szCs w:val="22"/>
                <w:lang w:val="el-GR"/>
              </w:rPr>
              <w:t>1.287</w:t>
            </w:r>
            <w:r w:rsidRPr="00961D03">
              <w:rPr>
                <w:rFonts w:ascii="Tahoma" w:hAnsi="Tahoma" w:cs="Tahoma"/>
                <w:sz w:val="22"/>
                <w:szCs w:val="22"/>
              </w:rPr>
              <w:t>,</w:t>
            </w:r>
            <w:r w:rsidRPr="00961D03">
              <w:rPr>
                <w:rFonts w:ascii="Tahoma" w:hAnsi="Tahoma" w:cs="Tahoma"/>
                <w:sz w:val="22"/>
                <w:szCs w:val="22"/>
                <w:lang w:val="el-GR"/>
              </w:rPr>
              <w:t>1</w:t>
            </w:r>
          </w:p>
        </w:tc>
        <w:tc>
          <w:tcPr>
            <w:tcW w:w="1241" w:type="dxa"/>
            <w:tcBorders>
              <w:top w:val="single" w:sz="4" w:space="0" w:color="auto"/>
            </w:tcBorders>
            <w:vAlign w:val="bottom"/>
          </w:tcPr>
          <w:p w14:paraId="5CD09276" w14:textId="77777777" w:rsidR="00C366BF" w:rsidRPr="00961D03" w:rsidRDefault="00C366BF" w:rsidP="00C366BF">
            <w:pPr>
              <w:jc w:val="right"/>
              <w:rPr>
                <w:rFonts w:ascii="Tahoma" w:hAnsi="Tahoma" w:cs="Tahoma"/>
                <w:sz w:val="22"/>
                <w:szCs w:val="22"/>
                <w:lang w:val="el-GR"/>
              </w:rPr>
            </w:pPr>
            <w:r w:rsidRPr="00961D03">
              <w:rPr>
                <w:rFonts w:ascii="Tahoma" w:hAnsi="Tahoma" w:cs="Tahoma"/>
                <w:sz w:val="22"/>
                <w:szCs w:val="22"/>
                <w:lang w:val="el-GR"/>
              </w:rPr>
              <w:t>1.434,9</w:t>
            </w:r>
          </w:p>
        </w:tc>
        <w:tc>
          <w:tcPr>
            <w:tcW w:w="1157" w:type="dxa"/>
            <w:gridSpan w:val="3"/>
            <w:tcBorders>
              <w:top w:val="single" w:sz="4" w:space="0" w:color="auto"/>
            </w:tcBorders>
            <w:vAlign w:val="bottom"/>
          </w:tcPr>
          <w:p w14:paraId="5CD09277" w14:textId="77777777" w:rsidR="00C366BF" w:rsidRPr="00961D03" w:rsidRDefault="00C366BF" w:rsidP="00C366BF">
            <w:pPr>
              <w:jc w:val="right"/>
              <w:rPr>
                <w:rFonts w:ascii="Tahoma" w:hAnsi="Tahoma" w:cs="Tahoma"/>
                <w:sz w:val="22"/>
                <w:szCs w:val="22"/>
                <w:lang w:val="el-GR"/>
              </w:rPr>
            </w:pPr>
            <w:r w:rsidRPr="00961D03">
              <w:rPr>
                <w:rFonts w:ascii="Tahoma" w:hAnsi="Tahoma" w:cs="Tahoma"/>
                <w:sz w:val="22"/>
                <w:szCs w:val="22"/>
                <w:lang w:val="el-GR"/>
              </w:rPr>
              <w:t>-10,3%</w:t>
            </w:r>
          </w:p>
        </w:tc>
      </w:tr>
      <w:tr w:rsidR="00C366BF" w:rsidRPr="00961D03" w14:paraId="5CD09280" w14:textId="77777777">
        <w:trPr>
          <w:trHeight w:val="319"/>
          <w:jc w:val="center"/>
        </w:trPr>
        <w:tc>
          <w:tcPr>
            <w:tcW w:w="3494" w:type="dxa"/>
            <w:shd w:val="clear" w:color="auto" w:fill="auto"/>
            <w:noWrap/>
            <w:vAlign w:val="bottom"/>
          </w:tcPr>
          <w:p w14:paraId="5CD09279" w14:textId="77777777" w:rsidR="00C366BF" w:rsidRPr="00961D03" w:rsidRDefault="00C366BF" w:rsidP="00C366BF">
            <w:pPr>
              <w:rPr>
                <w:rFonts w:ascii="Tahoma" w:hAnsi="Tahoma" w:cs="Tahoma"/>
                <w:sz w:val="22"/>
                <w:szCs w:val="22"/>
                <w:lang w:val="el-GR"/>
              </w:rPr>
            </w:pPr>
            <w:r w:rsidRPr="00961D03">
              <w:rPr>
                <w:rFonts w:ascii="Tahoma" w:hAnsi="Tahoma" w:cs="Tahoma"/>
                <w:sz w:val="22"/>
                <w:szCs w:val="22"/>
                <w:lang w:val="el-GR"/>
              </w:rPr>
              <w:t>Σταθερή Τηλεφωνία, Ρουμανία</w:t>
            </w:r>
          </w:p>
        </w:tc>
        <w:tc>
          <w:tcPr>
            <w:tcW w:w="1303" w:type="dxa"/>
            <w:shd w:val="clear" w:color="auto" w:fill="auto"/>
            <w:noWrap/>
            <w:vAlign w:val="bottom"/>
          </w:tcPr>
          <w:p w14:paraId="5CD0927A" w14:textId="77777777" w:rsidR="00C366BF" w:rsidRPr="00961D03" w:rsidRDefault="00C366BF" w:rsidP="00C366BF">
            <w:pPr>
              <w:jc w:val="right"/>
              <w:rPr>
                <w:rFonts w:ascii="Tahoma" w:hAnsi="Tahoma" w:cs="Tahoma"/>
                <w:sz w:val="22"/>
                <w:szCs w:val="22"/>
                <w:lang w:val="el-GR"/>
              </w:rPr>
            </w:pPr>
            <w:r w:rsidRPr="00961D03">
              <w:rPr>
                <w:rFonts w:ascii="Tahoma" w:hAnsi="Tahoma" w:cs="Tahoma"/>
                <w:sz w:val="22"/>
                <w:szCs w:val="22"/>
                <w:lang w:val="el-GR"/>
              </w:rPr>
              <w:t>153,5</w:t>
            </w:r>
          </w:p>
        </w:tc>
        <w:tc>
          <w:tcPr>
            <w:tcW w:w="1303" w:type="dxa"/>
            <w:shd w:val="clear" w:color="auto" w:fill="auto"/>
            <w:noWrap/>
            <w:vAlign w:val="bottom"/>
          </w:tcPr>
          <w:p w14:paraId="5CD0927B" w14:textId="77777777" w:rsidR="00C366BF" w:rsidRPr="00961D03" w:rsidRDefault="00C366BF" w:rsidP="00C366BF">
            <w:pPr>
              <w:jc w:val="right"/>
              <w:rPr>
                <w:rFonts w:ascii="Tahoma" w:hAnsi="Tahoma" w:cs="Tahoma"/>
                <w:sz w:val="22"/>
                <w:szCs w:val="22"/>
                <w:lang w:val="el-GR"/>
              </w:rPr>
            </w:pPr>
            <w:r w:rsidRPr="00961D03">
              <w:rPr>
                <w:rFonts w:ascii="Tahoma" w:hAnsi="Tahoma" w:cs="Tahoma"/>
                <w:sz w:val="22"/>
                <w:szCs w:val="22"/>
                <w:lang w:val="el-GR"/>
              </w:rPr>
              <w:t>160,1</w:t>
            </w:r>
          </w:p>
        </w:tc>
        <w:tc>
          <w:tcPr>
            <w:tcW w:w="1122" w:type="dxa"/>
            <w:shd w:val="clear" w:color="auto" w:fill="auto"/>
            <w:noWrap/>
            <w:vAlign w:val="bottom"/>
          </w:tcPr>
          <w:p w14:paraId="5CD0927C" w14:textId="77777777" w:rsidR="00C366BF" w:rsidRPr="00961D03" w:rsidRDefault="00C366BF" w:rsidP="00C366BF">
            <w:pPr>
              <w:jc w:val="right"/>
              <w:rPr>
                <w:rFonts w:ascii="Tahoma" w:hAnsi="Tahoma" w:cs="Tahoma"/>
                <w:sz w:val="22"/>
                <w:szCs w:val="22"/>
                <w:lang w:val="el-GR"/>
              </w:rPr>
            </w:pPr>
            <w:r w:rsidRPr="00961D03">
              <w:rPr>
                <w:rFonts w:ascii="Tahoma" w:hAnsi="Tahoma" w:cs="Tahoma"/>
                <w:sz w:val="22"/>
                <w:szCs w:val="22"/>
                <w:lang w:val="el-GR"/>
              </w:rPr>
              <w:t>-4,1%</w:t>
            </w:r>
          </w:p>
        </w:tc>
        <w:tc>
          <w:tcPr>
            <w:tcW w:w="1580" w:type="dxa"/>
            <w:gridSpan w:val="3"/>
            <w:vAlign w:val="bottom"/>
          </w:tcPr>
          <w:p w14:paraId="5CD0927D" w14:textId="77777777" w:rsidR="00C366BF" w:rsidRPr="00961D03" w:rsidRDefault="00C366BF" w:rsidP="00C366BF">
            <w:pPr>
              <w:jc w:val="right"/>
              <w:rPr>
                <w:rFonts w:ascii="Tahoma" w:hAnsi="Tahoma" w:cs="Tahoma"/>
                <w:sz w:val="22"/>
                <w:szCs w:val="22"/>
                <w:lang w:val="el-GR"/>
              </w:rPr>
            </w:pPr>
            <w:r w:rsidRPr="00961D03">
              <w:rPr>
                <w:rFonts w:ascii="Tahoma" w:hAnsi="Tahoma" w:cs="Tahoma"/>
                <w:sz w:val="22"/>
                <w:szCs w:val="22"/>
                <w:lang w:val="el-GR"/>
              </w:rPr>
              <w:t>470,0</w:t>
            </w:r>
          </w:p>
        </w:tc>
        <w:tc>
          <w:tcPr>
            <w:tcW w:w="1241" w:type="dxa"/>
            <w:vAlign w:val="bottom"/>
          </w:tcPr>
          <w:p w14:paraId="5CD0927E" w14:textId="77777777" w:rsidR="00C366BF" w:rsidRPr="00961D03" w:rsidRDefault="00C366BF" w:rsidP="00C366BF">
            <w:pPr>
              <w:jc w:val="right"/>
              <w:rPr>
                <w:rFonts w:ascii="Tahoma" w:hAnsi="Tahoma" w:cs="Tahoma"/>
                <w:sz w:val="22"/>
                <w:szCs w:val="22"/>
                <w:lang w:val="el-GR"/>
              </w:rPr>
            </w:pPr>
            <w:r w:rsidRPr="00961D03">
              <w:rPr>
                <w:rFonts w:ascii="Tahoma" w:hAnsi="Tahoma" w:cs="Tahoma"/>
                <w:sz w:val="22"/>
                <w:szCs w:val="22"/>
                <w:lang w:val="el-GR"/>
              </w:rPr>
              <w:t>492,5</w:t>
            </w:r>
          </w:p>
        </w:tc>
        <w:tc>
          <w:tcPr>
            <w:tcW w:w="1157" w:type="dxa"/>
            <w:gridSpan w:val="3"/>
            <w:vAlign w:val="bottom"/>
          </w:tcPr>
          <w:p w14:paraId="5CD0927F" w14:textId="77777777" w:rsidR="00C366BF" w:rsidRPr="00961D03" w:rsidRDefault="00C366BF" w:rsidP="00C366BF">
            <w:pPr>
              <w:jc w:val="right"/>
              <w:rPr>
                <w:rFonts w:ascii="Tahoma" w:hAnsi="Tahoma" w:cs="Tahoma"/>
                <w:sz w:val="22"/>
                <w:szCs w:val="22"/>
                <w:lang w:val="el-GR"/>
              </w:rPr>
            </w:pPr>
            <w:r w:rsidRPr="00961D03">
              <w:rPr>
                <w:rFonts w:ascii="Tahoma" w:hAnsi="Tahoma" w:cs="Tahoma"/>
                <w:sz w:val="22"/>
                <w:szCs w:val="22"/>
                <w:lang w:val="el-GR"/>
              </w:rPr>
              <w:t>-4,6%</w:t>
            </w:r>
          </w:p>
        </w:tc>
      </w:tr>
      <w:tr w:rsidR="00C366BF" w:rsidRPr="00961D03" w14:paraId="5CD09288" w14:textId="77777777">
        <w:trPr>
          <w:trHeight w:val="319"/>
          <w:jc w:val="center"/>
        </w:trPr>
        <w:tc>
          <w:tcPr>
            <w:tcW w:w="3494" w:type="dxa"/>
            <w:shd w:val="clear" w:color="auto" w:fill="auto"/>
            <w:noWrap/>
            <w:vAlign w:val="bottom"/>
          </w:tcPr>
          <w:p w14:paraId="5CD09281" w14:textId="77777777" w:rsidR="00C366BF" w:rsidRPr="00961D03" w:rsidRDefault="00C366BF" w:rsidP="00C366BF">
            <w:pPr>
              <w:rPr>
                <w:rFonts w:ascii="Tahoma" w:hAnsi="Tahoma" w:cs="Tahoma"/>
                <w:sz w:val="22"/>
                <w:szCs w:val="22"/>
                <w:lang w:val="el-GR"/>
              </w:rPr>
            </w:pPr>
            <w:r w:rsidRPr="00961D03">
              <w:rPr>
                <w:rFonts w:ascii="Tahoma" w:hAnsi="Tahoma" w:cs="Tahoma"/>
                <w:sz w:val="22"/>
                <w:szCs w:val="22"/>
                <w:lang w:val="el-GR"/>
              </w:rPr>
              <w:t>Κινητή Τηλεφωνία, Ελλάδα</w:t>
            </w:r>
          </w:p>
        </w:tc>
        <w:tc>
          <w:tcPr>
            <w:tcW w:w="1303" w:type="dxa"/>
            <w:shd w:val="clear" w:color="auto" w:fill="auto"/>
            <w:noWrap/>
            <w:vAlign w:val="bottom"/>
          </w:tcPr>
          <w:p w14:paraId="5CD09282" w14:textId="77777777" w:rsidR="00C366BF" w:rsidRPr="00961D03" w:rsidRDefault="00C366BF" w:rsidP="00C366BF">
            <w:pPr>
              <w:jc w:val="right"/>
              <w:rPr>
                <w:rFonts w:ascii="Tahoma" w:hAnsi="Tahoma" w:cs="Tahoma"/>
                <w:color w:val="FF0000"/>
                <w:sz w:val="22"/>
                <w:szCs w:val="22"/>
                <w:lang w:val="el-GR"/>
              </w:rPr>
            </w:pPr>
            <w:r w:rsidRPr="00961D03">
              <w:rPr>
                <w:rFonts w:ascii="Tahoma" w:hAnsi="Tahoma" w:cs="Tahoma"/>
                <w:sz w:val="22"/>
                <w:szCs w:val="22"/>
                <w:lang w:val="el-GR"/>
              </w:rPr>
              <w:t>393,5</w:t>
            </w:r>
          </w:p>
        </w:tc>
        <w:tc>
          <w:tcPr>
            <w:tcW w:w="1303" w:type="dxa"/>
            <w:shd w:val="clear" w:color="auto" w:fill="auto"/>
            <w:noWrap/>
            <w:vAlign w:val="bottom"/>
          </w:tcPr>
          <w:p w14:paraId="5CD09283" w14:textId="77777777" w:rsidR="00C366BF" w:rsidRPr="00961D03" w:rsidRDefault="00C366BF" w:rsidP="00C366BF">
            <w:pPr>
              <w:jc w:val="right"/>
              <w:rPr>
                <w:rFonts w:ascii="Tahoma" w:hAnsi="Tahoma" w:cs="Tahoma"/>
                <w:color w:val="FF0000"/>
                <w:sz w:val="22"/>
                <w:szCs w:val="22"/>
                <w:lang w:val="el-GR"/>
              </w:rPr>
            </w:pPr>
            <w:r w:rsidRPr="00961D03">
              <w:rPr>
                <w:rFonts w:ascii="Tahoma" w:hAnsi="Tahoma" w:cs="Tahoma"/>
                <w:sz w:val="22"/>
                <w:szCs w:val="22"/>
                <w:lang w:val="el-GR"/>
              </w:rPr>
              <w:t>445,4</w:t>
            </w:r>
          </w:p>
        </w:tc>
        <w:tc>
          <w:tcPr>
            <w:tcW w:w="1122" w:type="dxa"/>
            <w:shd w:val="clear" w:color="auto" w:fill="auto"/>
            <w:noWrap/>
            <w:vAlign w:val="bottom"/>
          </w:tcPr>
          <w:p w14:paraId="5CD09284" w14:textId="77777777" w:rsidR="00C366BF" w:rsidRPr="00961D03" w:rsidRDefault="00C366BF" w:rsidP="00C366BF">
            <w:pPr>
              <w:jc w:val="right"/>
              <w:rPr>
                <w:rFonts w:ascii="Tahoma" w:hAnsi="Tahoma" w:cs="Tahoma"/>
                <w:color w:val="FF0000"/>
                <w:sz w:val="22"/>
                <w:szCs w:val="22"/>
                <w:lang w:val="el-GR"/>
              </w:rPr>
            </w:pPr>
            <w:r w:rsidRPr="00961D03">
              <w:rPr>
                <w:rFonts w:ascii="Tahoma" w:hAnsi="Tahoma" w:cs="Tahoma"/>
                <w:sz w:val="22"/>
                <w:szCs w:val="22"/>
                <w:lang w:val="el-GR"/>
              </w:rPr>
              <w:t>-11,7%</w:t>
            </w:r>
          </w:p>
        </w:tc>
        <w:tc>
          <w:tcPr>
            <w:tcW w:w="1580" w:type="dxa"/>
            <w:gridSpan w:val="3"/>
            <w:vAlign w:val="bottom"/>
          </w:tcPr>
          <w:p w14:paraId="5CD09285" w14:textId="77777777" w:rsidR="00C366BF" w:rsidRPr="00961D03" w:rsidRDefault="00C366BF" w:rsidP="00C366BF">
            <w:pPr>
              <w:jc w:val="right"/>
              <w:rPr>
                <w:rFonts w:ascii="Tahoma" w:hAnsi="Tahoma" w:cs="Tahoma"/>
                <w:color w:val="FF0000"/>
                <w:sz w:val="22"/>
                <w:szCs w:val="22"/>
                <w:lang w:val="el-GR"/>
              </w:rPr>
            </w:pPr>
            <w:r w:rsidRPr="00961D03">
              <w:rPr>
                <w:rFonts w:ascii="Tahoma" w:hAnsi="Tahoma" w:cs="Tahoma"/>
                <w:sz w:val="22"/>
                <w:szCs w:val="22"/>
                <w:lang w:val="el-GR"/>
              </w:rPr>
              <w:t>1.152,8</w:t>
            </w:r>
          </w:p>
        </w:tc>
        <w:tc>
          <w:tcPr>
            <w:tcW w:w="1241" w:type="dxa"/>
            <w:vAlign w:val="bottom"/>
          </w:tcPr>
          <w:p w14:paraId="5CD09286" w14:textId="77777777" w:rsidR="00C366BF" w:rsidRPr="00961D03" w:rsidRDefault="00C366BF" w:rsidP="00C366BF">
            <w:pPr>
              <w:jc w:val="right"/>
              <w:rPr>
                <w:rFonts w:ascii="Tahoma" w:hAnsi="Tahoma" w:cs="Tahoma"/>
                <w:color w:val="FF0000"/>
                <w:sz w:val="22"/>
                <w:szCs w:val="22"/>
                <w:lang w:val="el-GR"/>
              </w:rPr>
            </w:pPr>
            <w:r w:rsidRPr="00961D03">
              <w:rPr>
                <w:rFonts w:ascii="Tahoma" w:hAnsi="Tahoma" w:cs="Tahoma"/>
                <w:sz w:val="22"/>
                <w:szCs w:val="22"/>
                <w:lang w:val="el-GR"/>
              </w:rPr>
              <w:t>1.230,7</w:t>
            </w:r>
          </w:p>
        </w:tc>
        <w:tc>
          <w:tcPr>
            <w:tcW w:w="1157" w:type="dxa"/>
            <w:gridSpan w:val="3"/>
            <w:vAlign w:val="bottom"/>
          </w:tcPr>
          <w:p w14:paraId="5CD09287" w14:textId="77777777" w:rsidR="00C366BF" w:rsidRPr="00961D03" w:rsidRDefault="00C366BF" w:rsidP="00C366BF">
            <w:pPr>
              <w:jc w:val="right"/>
              <w:rPr>
                <w:rFonts w:ascii="Tahoma" w:hAnsi="Tahoma" w:cs="Tahoma"/>
                <w:color w:val="FF0000"/>
                <w:sz w:val="22"/>
                <w:szCs w:val="22"/>
              </w:rPr>
            </w:pPr>
            <w:r w:rsidRPr="00961D03">
              <w:rPr>
                <w:rFonts w:ascii="Tahoma" w:hAnsi="Tahoma" w:cs="Tahoma"/>
                <w:sz w:val="22"/>
                <w:szCs w:val="22"/>
                <w:lang w:val="el-GR"/>
              </w:rPr>
              <w:t>-6</w:t>
            </w:r>
            <w:r w:rsidRPr="00961D03">
              <w:rPr>
                <w:rFonts w:ascii="Tahoma" w:hAnsi="Tahoma" w:cs="Tahoma"/>
                <w:sz w:val="22"/>
                <w:szCs w:val="22"/>
              </w:rPr>
              <w:t>,3%</w:t>
            </w:r>
          </w:p>
        </w:tc>
      </w:tr>
      <w:tr w:rsidR="00C366BF" w:rsidRPr="00961D03" w14:paraId="5CD09290" w14:textId="77777777">
        <w:trPr>
          <w:trHeight w:val="319"/>
          <w:jc w:val="center"/>
        </w:trPr>
        <w:tc>
          <w:tcPr>
            <w:tcW w:w="3494" w:type="dxa"/>
            <w:shd w:val="clear" w:color="auto" w:fill="auto"/>
            <w:noWrap/>
            <w:vAlign w:val="bottom"/>
          </w:tcPr>
          <w:p w14:paraId="5CD09289" w14:textId="77777777" w:rsidR="00C366BF" w:rsidRPr="00961D03" w:rsidRDefault="00C366BF" w:rsidP="00C366BF">
            <w:pPr>
              <w:rPr>
                <w:rFonts w:ascii="Tahoma" w:hAnsi="Tahoma" w:cs="Tahoma"/>
                <w:sz w:val="22"/>
                <w:szCs w:val="22"/>
                <w:lang w:val="el-GR"/>
              </w:rPr>
            </w:pPr>
            <w:r w:rsidRPr="00961D03">
              <w:rPr>
                <w:rFonts w:ascii="Tahoma" w:hAnsi="Tahoma" w:cs="Tahoma"/>
                <w:sz w:val="22"/>
                <w:szCs w:val="22"/>
                <w:lang w:val="el-GR"/>
              </w:rPr>
              <w:t>Κινητή Τηλεφωνία</w:t>
            </w:r>
            <w:r w:rsidRPr="00961D03">
              <w:rPr>
                <w:rFonts w:ascii="Tahoma" w:hAnsi="Tahoma" w:cs="Tahoma"/>
                <w:sz w:val="22"/>
                <w:szCs w:val="22"/>
              </w:rPr>
              <w:t xml:space="preserve">, </w:t>
            </w:r>
            <w:r w:rsidRPr="00961D03">
              <w:rPr>
                <w:rFonts w:ascii="Tahoma" w:hAnsi="Tahoma" w:cs="Tahoma"/>
                <w:sz w:val="22"/>
                <w:szCs w:val="22"/>
                <w:lang w:val="el-GR"/>
              </w:rPr>
              <w:t>Διεθνώς</w:t>
            </w:r>
          </w:p>
        </w:tc>
        <w:tc>
          <w:tcPr>
            <w:tcW w:w="1303" w:type="dxa"/>
            <w:shd w:val="clear" w:color="auto" w:fill="auto"/>
            <w:noWrap/>
            <w:vAlign w:val="bottom"/>
          </w:tcPr>
          <w:p w14:paraId="5CD0928A" w14:textId="77777777" w:rsidR="00C366BF" w:rsidRPr="00961D03" w:rsidRDefault="00C366BF" w:rsidP="00C366BF">
            <w:pPr>
              <w:jc w:val="right"/>
              <w:rPr>
                <w:rFonts w:ascii="Tahoma" w:hAnsi="Tahoma" w:cs="Tahoma"/>
                <w:color w:val="FF0000"/>
                <w:sz w:val="22"/>
                <w:szCs w:val="22"/>
                <w:lang w:val="el-GR"/>
              </w:rPr>
            </w:pPr>
            <w:r w:rsidRPr="00961D03">
              <w:rPr>
                <w:rFonts w:ascii="Tahoma" w:hAnsi="Tahoma" w:cs="Tahoma"/>
                <w:sz w:val="22"/>
                <w:szCs w:val="22"/>
              </w:rPr>
              <w:t>2</w:t>
            </w:r>
            <w:r w:rsidRPr="00961D03">
              <w:rPr>
                <w:rFonts w:ascii="Tahoma" w:hAnsi="Tahoma" w:cs="Tahoma"/>
                <w:sz w:val="22"/>
                <w:szCs w:val="22"/>
                <w:lang w:val="el-GR"/>
              </w:rPr>
              <w:t>26</w:t>
            </w:r>
            <w:r w:rsidRPr="00961D03">
              <w:rPr>
                <w:rFonts w:ascii="Tahoma" w:hAnsi="Tahoma" w:cs="Tahoma"/>
                <w:sz w:val="22"/>
                <w:szCs w:val="22"/>
              </w:rPr>
              <w:t>,</w:t>
            </w:r>
            <w:r w:rsidRPr="00961D03">
              <w:rPr>
                <w:rFonts w:ascii="Tahoma" w:hAnsi="Tahoma" w:cs="Tahoma"/>
                <w:sz w:val="22"/>
                <w:szCs w:val="22"/>
                <w:lang w:val="el-GR"/>
              </w:rPr>
              <w:t>9</w:t>
            </w:r>
          </w:p>
        </w:tc>
        <w:tc>
          <w:tcPr>
            <w:tcW w:w="1303" w:type="dxa"/>
            <w:shd w:val="clear" w:color="auto" w:fill="auto"/>
            <w:noWrap/>
            <w:vAlign w:val="bottom"/>
          </w:tcPr>
          <w:p w14:paraId="5CD0928B" w14:textId="77777777" w:rsidR="00C366BF" w:rsidRPr="00961D03" w:rsidRDefault="00C366BF" w:rsidP="00C366BF">
            <w:pPr>
              <w:jc w:val="right"/>
              <w:rPr>
                <w:rFonts w:ascii="Tahoma" w:hAnsi="Tahoma" w:cs="Tahoma"/>
                <w:color w:val="FF0000"/>
                <w:sz w:val="22"/>
                <w:szCs w:val="22"/>
                <w:lang w:val="el-GR"/>
              </w:rPr>
            </w:pPr>
            <w:r w:rsidRPr="00961D03">
              <w:rPr>
                <w:rFonts w:ascii="Tahoma" w:hAnsi="Tahoma" w:cs="Tahoma"/>
                <w:sz w:val="22"/>
                <w:szCs w:val="22"/>
              </w:rPr>
              <w:t>2</w:t>
            </w:r>
            <w:r w:rsidRPr="00961D03">
              <w:rPr>
                <w:rFonts w:ascii="Tahoma" w:hAnsi="Tahoma" w:cs="Tahoma"/>
                <w:sz w:val="22"/>
                <w:szCs w:val="22"/>
                <w:lang w:val="el-GR"/>
              </w:rPr>
              <w:t>52</w:t>
            </w:r>
            <w:r w:rsidRPr="00961D03">
              <w:rPr>
                <w:rFonts w:ascii="Tahoma" w:hAnsi="Tahoma" w:cs="Tahoma"/>
                <w:sz w:val="22"/>
                <w:szCs w:val="22"/>
              </w:rPr>
              <w:t>,</w:t>
            </w:r>
            <w:r w:rsidRPr="00961D03">
              <w:rPr>
                <w:rFonts w:ascii="Tahoma" w:hAnsi="Tahoma" w:cs="Tahoma"/>
                <w:sz w:val="22"/>
                <w:szCs w:val="22"/>
                <w:lang w:val="el-GR"/>
              </w:rPr>
              <w:t>9</w:t>
            </w:r>
          </w:p>
        </w:tc>
        <w:tc>
          <w:tcPr>
            <w:tcW w:w="1122" w:type="dxa"/>
            <w:shd w:val="clear" w:color="auto" w:fill="auto"/>
            <w:noWrap/>
            <w:vAlign w:val="bottom"/>
          </w:tcPr>
          <w:p w14:paraId="5CD0928C" w14:textId="77777777" w:rsidR="00C366BF" w:rsidRPr="00961D03" w:rsidRDefault="00C366BF" w:rsidP="00C366BF">
            <w:pPr>
              <w:jc w:val="right"/>
              <w:rPr>
                <w:rFonts w:ascii="Tahoma" w:hAnsi="Tahoma" w:cs="Tahoma"/>
                <w:color w:val="FF0000"/>
                <w:sz w:val="22"/>
                <w:szCs w:val="22"/>
              </w:rPr>
            </w:pPr>
            <w:r w:rsidRPr="00961D03">
              <w:rPr>
                <w:rFonts w:ascii="Tahoma" w:hAnsi="Tahoma" w:cs="Tahoma"/>
                <w:sz w:val="22"/>
                <w:szCs w:val="22"/>
                <w:lang w:val="el-GR"/>
              </w:rPr>
              <w:t>-10</w:t>
            </w:r>
            <w:r w:rsidRPr="00961D03">
              <w:rPr>
                <w:rFonts w:ascii="Tahoma" w:hAnsi="Tahoma" w:cs="Tahoma"/>
                <w:sz w:val="22"/>
                <w:szCs w:val="22"/>
              </w:rPr>
              <w:t>,</w:t>
            </w:r>
            <w:r w:rsidRPr="00961D03">
              <w:rPr>
                <w:rFonts w:ascii="Tahoma" w:hAnsi="Tahoma" w:cs="Tahoma"/>
                <w:sz w:val="22"/>
                <w:szCs w:val="22"/>
                <w:lang w:val="el-GR"/>
              </w:rPr>
              <w:t>3</w:t>
            </w:r>
            <w:r w:rsidRPr="00961D03">
              <w:rPr>
                <w:rFonts w:ascii="Tahoma" w:hAnsi="Tahoma" w:cs="Tahoma"/>
                <w:sz w:val="22"/>
                <w:szCs w:val="22"/>
              </w:rPr>
              <w:t>%</w:t>
            </w:r>
          </w:p>
        </w:tc>
        <w:tc>
          <w:tcPr>
            <w:tcW w:w="1580" w:type="dxa"/>
            <w:gridSpan w:val="3"/>
            <w:vAlign w:val="bottom"/>
          </w:tcPr>
          <w:p w14:paraId="5CD0928D" w14:textId="77777777" w:rsidR="00C366BF" w:rsidRPr="00961D03" w:rsidRDefault="00C366BF" w:rsidP="00C366BF">
            <w:pPr>
              <w:jc w:val="right"/>
              <w:rPr>
                <w:rFonts w:ascii="Tahoma" w:hAnsi="Tahoma" w:cs="Tahoma"/>
                <w:color w:val="FF0000"/>
                <w:sz w:val="22"/>
                <w:szCs w:val="22"/>
              </w:rPr>
            </w:pPr>
            <w:r w:rsidRPr="00961D03">
              <w:rPr>
                <w:rFonts w:ascii="Tahoma" w:hAnsi="Tahoma" w:cs="Tahoma"/>
                <w:sz w:val="22"/>
                <w:szCs w:val="22"/>
                <w:lang w:val="el-GR"/>
              </w:rPr>
              <w:t>698</w:t>
            </w:r>
            <w:r w:rsidRPr="00961D03">
              <w:rPr>
                <w:rFonts w:ascii="Tahoma" w:hAnsi="Tahoma" w:cs="Tahoma"/>
                <w:sz w:val="22"/>
                <w:szCs w:val="22"/>
              </w:rPr>
              <w:t>,1</w:t>
            </w:r>
          </w:p>
        </w:tc>
        <w:tc>
          <w:tcPr>
            <w:tcW w:w="1241" w:type="dxa"/>
            <w:vAlign w:val="bottom"/>
          </w:tcPr>
          <w:p w14:paraId="5CD0928E" w14:textId="77777777" w:rsidR="00C366BF" w:rsidRPr="00961D03" w:rsidRDefault="00C366BF" w:rsidP="00C366BF">
            <w:pPr>
              <w:jc w:val="right"/>
              <w:rPr>
                <w:rFonts w:ascii="Tahoma" w:hAnsi="Tahoma" w:cs="Tahoma"/>
                <w:color w:val="FF0000"/>
                <w:sz w:val="22"/>
                <w:szCs w:val="22"/>
                <w:lang w:val="el-GR"/>
              </w:rPr>
            </w:pPr>
            <w:r w:rsidRPr="00961D03">
              <w:rPr>
                <w:rFonts w:ascii="Tahoma" w:hAnsi="Tahoma" w:cs="Tahoma"/>
                <w:sz w:val="22"/>
                <w:szCs w:val="22"/>
                <w:lang w:val="el-GR"/>
              </w:rPr>
              <w:t>715</w:t>
            </w:r>
            <w:r w:rsidRPr="00961D03">
              <w:rPr>
                <w:rFonts w:ascii="Tahoma" w:hAnsi="Tahoma" w:cs="Tahoma"/>
                <w:sz w:val="22"/>
                <w:szCs w:val="22"/>
              </w:rPr>
              <w:t>,</w:t>
            </w:r>
            <w:r w:rsidRPr="00961D03">
              <w:rPr>
                <w:rFonts w:ascii="Tahoma" w:hAnsi="Tahoma" w:cs="Tahoma"/>
                <w:sz w:val="22"/>
                <w:szCs w:val="22"/>
                <w:lang w:val="el-GR"/>
              </w:rPr>
              <w:t>8</w:t>
            </w:r>
          </w:p>
        </w:tc>
        <w:tc>
          <w:tcPr>
            <w:tcW w:w="1157" w:type="dxa"/>
            <w:gridSpan w:val="3"/>
            <w:vAlign w:val="bottom"/>
          </w:tcPr>
          <w:p w14:paraId="5CD0928F" w14:textId="77777777" w:rsidR="00C366BF" w:rsidRPr="00961D03" w:rsidRDefault="00C366BF" w:rsidP="00C366BF">
            <w:pPr>
              <w:jc w:val="right"/>
              <w:rPr>
                <w:rFonts w:ascii="Tahoma" w:hAnsi="Tahoma" w:cs="Tahoma"/>
                <w:color w:val="FF0000"/>
                <w:sz w:val="22"/>
                <w:szCs w:val="22"/>
              </w:rPr>
            </w:pPr>
            <w:r w:rsidRPr="00961D03">
              <w:rPr>
                <w:rFonts w:ascii="Tahoma" w:hAnsi="Tahoma" w:cs="Tahoma"/>
                <w:sz w:val="22"/>
                <w:szCs w:val="22"/>
                <w:lang w:val="el-GR"/>
              </w:rPr>
              <w:t>-2</w:t>
            </w:r>
            <w:r w:rsidRPr="00961D03">
              <w:rPr>
                <w:rFonts w:ascii="Tahoma" w:hAnsi="Tahoma" w:cs="Tahoma"/>
                <w:sz w:val="22"/>
                <w:szCs w:val="22"/>
              </w:rPr>
              <w:t>,</w:t>
            </w:r>
            <w:r w:rsidRPr="00961D03">
              <w:rPr>
                <w:rFonts w:ascii="Tahoma" w:hAnsi="Tahoma" w:cs="Tahoma"/>
                <w:sz w:val="22"/>
                <w:szCs w:val="22"/>
                <w:lang w:val="el-GR"/>
              </w:rPr>
              <w:t>5</w:t>
            </w:r>
            <w:r w:rsidRPr="00961D03">
              <w:rPr>
                <w:rFonts w:ascii="Tahoma" w:hAnsi="Tahoma" w:cs="Tahoma"/>
                <w:sz w:val="22"/>
                <w:szCs w:val="22"/>
              </w:rPr>
              <w:t>%</w:t>
            </w:r>
          </w:p>
        </w:tc>
      </w:tr>
      <w:tr w:rsidR="00C366BF" w:rsidRPr="00961D03" w14:paraId="5CD09298" w14:textId="77777777">
        <w:trPr>
          <w:trHeight w:val="319"/>
          <w:jc w:val="center"/>
        </w:trPr>
        <w:tc>
          <w:tcPr>
            <w:tcW w:w="3494" w:type="dxa"/>
            <w:tcBorders>
              <w:bottom w:val="single" w:sz="4" w:space="0" w:color="FFFFFF"/>
            </w:tcBorders>
            <w:shd w:val="clear" w:color="auto" w:fill="auto"/>
            <w:noWrap/>
            <w:vAlign w:val="bottom"/>
          </w:tcPr>
          <w:p w14:paraId="5CD09291" w14:textId="77777777" w:rsidR="00C366BF" w:rsidRPr="00961D03" w:rsidRDefault="00C366BF" w:rsidP="00C366BF">
            <w:pPr>
              <w:rPr>
                <w:rFonts w:ascii="Tahoma" w:hAnsi="Tahoma" w:cs="Tahoma"/>
                <w:sz w:val="22"/>
                <w:szCs w:val="22"/>
                <w:lang w:val="el-GR"/>
              </w:rPr>
            </w:pPr>
            <w:r w:rsidRPr="00961D03">
              <w:rPr>
                <w:rFonts w:ascii="Tahoma" w:hAnsi="Tahoma" w:cs="Tahoma"/>
                <w:sz w:val="22"/>
                <w:szCs w:val="22"/>
                <w:lang w:val="el-GR"/>
              </w:rPr>
              <w:t>Λοιπά</w:t>
            </w:r>
          </w:p>
        </w:tc>
        <w:tc>
          <w:tcPr>
            <w:tcW w:w="1303" w:type="dxa"/>
            <w:tcBorders>
              <w:bottom w:val="single" w:sz="4" w:space="0" w:color="FFFFFF"/>
            </w:tcBorders>
            <w:shd w:val="clear" w:color="auto" w:fill="auto"/>
            <w:noWrap/>
            <w:vAlign w:val="bottom"/>
          </w:tcPr>
          <w:p w14:paraId="5CD09292" w14:textId="77777777" w:rsidR="00C366BF" w:rsidRPr="00961D03" w:rsidRDefault="00C366BF" w:rsidP="00C366BF">
            <w:pPr>
              <w:jc w:val="right"/>
              <w:rPr>
                <w:rFonts w:ascii="Tahoma" w:hAnsi="Tahoma" w:cs="Tahoma"/>
                <w:sz w:val="22"/>
                <w:szCs w:val="22"/>
                <w:lang w:val="el-GR"/>
              </w:rPr>
            </w:pPr>
            <w:r w:rsidRPr="00961D03">
              <w:rPr>
                <w:rFonts w:ascii="Tahoma" w:hAnsi="Tahoma" w:cs="Tahoma"/>
                <w:sz w:val="22"/>
                <w:szCs w:val="22"/>
              </w:rPr>
              <w:t>12</w:t>
            </w:r>
            <w:r w:rsidRPr="00961D03">
              <w:rPr>
                <w:rFonts w:ascii="Tahoma" w:hAnsi="Tahoma" w:cs="Tahoma"/>
                <w:sz w:val="22"/>
                <w:szCs w:val="22"/>
                <w:lang w:val="el-GR"/>
              </w:rPr>
              <w:t>0</w:t>
            </w:r>
            <w:r w:rsidRPr="00961D03">
              <w:rPr>
                <w:rFonts w:ascii="Tahoma" w:hAnsi="Tahoma" w:cs="Tahoma"/>
                <w:sz w:val="22"/>
                <w:szCs w:val="22"/>
              </w:rPr>
              <w:t>,</w:t>
            </w:r>
            <w:r w:rsidRPr="00961D03">
              <w:rPr>
                <w:rFonts w:ascii="Tahoma" w:hAnsi="Tahoma" w:cs="Tahoma"/>
                <w:sz w:val="22"/>
                <w:szCs w:val="22"/>
                <w:lang w:val="el-GR"/>
              </w:rPr>
              <w:t>2</w:t>
            </w:r>
          </w:p>
        </w:tc>
        <w:tc>
          <w:tcPr>
            <w:tcW w:w="1303" w:type="dxa"/>
            <w:tcBorders>
              <w:bottom w:val="single" w:sz="4" w:space="0" w:color="FFFFFF"/>
            </w:tcBorders>
            <w:shd w:val="clear" w:color="auto" w:fill="auto"/>
            <w:noWrap/>
            <w:vAlign w:val="bottom"/>
          </w:tcPr>
          <w:p w14:paraId="5CD09293" w14:textId="77777777" w:rsidR="00C366BF" w:rsidRPr="00961D03" w:rsidRDefault="00C366BF" w:rsidP="00C366BF">
            <w:pPr>
              <w:jc w:val="right"/>
              <w:rPr>
                <w:rFonts w:ascii="Tahoma" w:hAnsi="Tahoma" w:cs="Tahoma"/>
                <w:sz w:val="22"/>
                <w:szCs w:val="22"/>
                <w:lang w:val="el-GR"/>
              </w:rPr>
            </w:pPr>
            <w:r w:rsidRPr="00961D03">
              <w:rPr>
                <w:rFonts w:ascii="Tahoma" w:hAnsi="Tahoma" w:cs="Tahoma"/>
                <w:sz w:val="22"/>
                <w:szCs w:val="22"/>
              </w:rPr>
              <w:t>12</w:t>
            </w:r>
            <w:r w:rsidRPr="00961D03">
              <w:rPr>
                <w:rFonts w:ascii="Tahoma" w:hAnsi="Tahoma" w:cs="Tahoma"/>
                <w:sz w:val="22"/>
                <w:szCs w:val="22"/>
                <w:lang w:val="el-GR"/>
              </w:rPr>
              <w:t>7</w:t>
            </w:r>
            <w:r w:rsidRPr="00961D03">
              <w:rPr>
                <w:rFonts w:ascii="Tahoma" w:hAnsi="Tahoma" w:cs="Tahoma"/>
                <w:sz w:val="22"/>
                <w:szCs w:val="22"/>
              </w:rPr>
              <w:t>,</w:t>
            </w:r>
            <w:r w:rsidRPr="00961D03">
              <w:rPr>
                <w:rFonts w:ascii="Tahoma" w:hAnsi="Tahoma" w:cs="Tahoma"/>
                <w:sz w:val="22"/>
                <w:szCs w:val="22"/>
                <w:lang w:val="el-GR"/>
              </w:rPr>
              <w:t>2</w:t>
            </w:r>
          </w:p>
        </w:tc>
        <w:tc>
          <w:tcPr>
            <w:tcW w:w="1122" w:type="dxa"/>
            <w:tcBorders>
              <w:bottom w:val="single" w:sz="4" w:space="0" w:color="FFFFFF"/>
            </w:tcBorders>
            <w:shd w:val="clear" w:color="auto" w:fill="auto"/>
            <w:noWrap/>
            <w:vAlign w:val="bottom"/>
          </w:tcPr>
          <w:p w14:paraId="5CD09294" w14:textId="77777777" w:rsidR="00C366BF" w:rsidRPr="00961D03" w:rsidRDefault="00C366BF" w:rsidP="00C366BF">
            <w:pPr>
              <w:jc w:val="right"/>
              <w:rPr>
                <w:rFonts w:ascii="Tahoma" w:hAnsi="Tahoma" w:cs="Tahoma"/>
                <w:sz w:val="22"/>
                <w:szCs w:val="22"/>
              </w:rPr>
            </w:pPr>
            <w:r w:rsidRPr="00961D03">
              <w:rPr>
                <w:rFonts w:ascii="Tahoma" w:hAnsi="Tahoma" w:cs="Tahoma"/>
                <w:sz w:val="22"/>
                <w:szCs w:val="22"/>
              </w:rPr>
              <w:t>-</w:t>
            </w:r>
            <w:r w:rsidRPr="00961D03">
              <w:rPr>
                <w:rFonts w:ascii="Tahoma" w:hAnsi="Tahoma" w:cs="Tahoma"/>
                <w:sz w:val="22"/>
                <w:szCs w:val="22"/>
                <w:lang w:val="el-GR"/>
              </w:rPr>
              <w:t>5</w:t>
            </w:r>
            <w:r w:rsidRPr="00961D03">
              <w:rPr>
                <w:rFonts w:ascii="Tahoma" w:hAnsi="Tahoma" w:cs="Tahoma"/>
                <w:sz w:val="22"/>
                <w:szCs w:val="22"/>
              </w:rPr>
              <w:t>,</w:t>
            </w:r>
            <w:r w:rsidRPr="00961D03">
              <w:rPr>
                <w:rFonts w:ascii="Tahoma" w:hAnsi="Tahoma" w:cs="Tahoma"/>
                <w:sz w:val="22"/>
                <w:szCs w:val="22"/>
                <w:lang w:val="el-GR"/>
              </w:rPr>
              <w:t>5</w:t>
            </w:r>
            <w:r w:rsidRPr="00961D03">
              <w:rPr>
                <w:rFonts w:ascii="Tahoma" w:hAnsi="Tahoma" w:cs="Tahoma"/>
                <w:sz w:val="22"/>
                <w:szCs w:val="22"/>
              </w:rPr>
              <w:t>%</w:t>
            </w:r>
          </w:p>
        </w:tc>
        <w:tc>
          <w:tcPr>
            <w:tcW w:w="1580" w:type="dxa"/>
            <w:gridSpan w:val="3"/>
            <w:tcBorders>
              <w:bottom w:val="single" w:sz="4" w:space="0" w:color="FFFFFF"/>
            </w:tcBorders>
            <w:vAlign w:val="bottom"/>
          </w:tcPr>
          <w:p w14:paraId="5CD09295" w14:textId="77777777" w:rsidR="00C366BF" w:rsidRPr="00961D03" w:rsidRDefault="00C366BF" w:rsidP="00C366BF">
            <w:pPr>
              <w:jc w:val="right"/>
              <w:rPr>
                <w:rFonts w:ascii="Tahoma" w:hAnsi="Tahoma" w:cs="Tahoma"/>
                <w:sz w:val="22"/>
                <w:szCs w:val="22"/>
                <w:lang w:val="el-GR"/>
              </w:rPr>
            </w:pPr>
            <w:r w:rsidRPr="00961D03">
              <w:rPr>
                <w:rFonts w:ascii="Tahoma" w:hAnsi="Tahoma" w:cs="Tahoma"/>
                <w:sz w:val="22"/>
                <w:szCs w:val="22"/>
                <w:lang w:val="el-GR"/>
              </w:rPr>
              <w:t>351</w:t>
            </w:r>
            <w:r w:rsidRPr="00961D03">
              <w:rPr>
                <w:rFonts w:ascii="Tahoma" w:hAnsi="Tahoma" w:cs="Tahoma"/>
                <w:sz w:val="22"/>
                <w:szCs w:val="22"/>
              </w:rPr>
              <w:t>,</w:t>
            </w:r>
            <w:r w:rsidRPr="00961D03">
              <w:rPr>
                <w:rFonts w:ascii="Tahoma" w:hAnsi="Tahoma" w:cs="Tahoma"/>
                <w:sz w:val="22"/>
                <w:szCs w:val="22"/>
                <w:lang w:val="el-GR"/>
              </w:rPr>
              <w:t>8</w:t>
            </w:r>
          </w:p>
        </w:tc>
        <w:tc>
          <w:tcPr>
            <w:tcW w:w="1241" w:type="dxa"/>
            <w:tcBorders>
              <w:bottom w:val="single" w:sz="4" w:space="0" w:color="FFFFFF"/>
            </w:tcBorders>
            <w:vAlign w:val="bottom"/>
          </w:tcPr>
          <w:p w14:paraId="5CD09296" w14:textId="77777777" w:rsidR="00C366BF" w:rsidRPr="00961D03" w:rsidRDefault="00C366BF" w:rsidP="00C366BF">
            <w:pPr>
              <w:jc w:val="right"/>
              <w:rPr>
                <w:rFonts w:ascii="Tahoma" w:hAnsi="Tahoma" w:cs="Tahoma"/>
                <w:sz w:val="22"/>
                <w:szCs w:val="22"/>
                <w:lang w:val="el-GR"/>
              </w:rPr>
            </w:pPr>
            <w:r w:rsidRPr="00961D03">
              <w:rPr>
                <w:rFonts w:ascii="Tahoma" w:hAnsi="Tahoma" w:cs="Tahoma"/>
                <w:sz w:val="22"/>
                <w:szCs w:val="22"/>
                <w:lang w:val="el-GR"/>
              </w:rPr>
              <w:t>363</w:t>
            </w:r>
            <w:r w:rsidRPr="00961D03">
              <w:rPr>
                <w:rFonts w:ascii="Tahoma" w:hAnsi="Tahoma" w:cs="Tahoma"/>
                <w:sz w:val="22"/>
                <w:szCs w:val="22"/>
              </w:rPr>
              <w:t>,</w:t>
            </w:r>
            <w:r w:rsidRPr="00961D03">
              <w:rPr>
                <w:rFonts w:ascii="Tahoma" w:hAnsi="Tahoma" w:cs="Tahoma"/>
                <w:sz w:val="22"/>
                <w:szCs w:val="22"/>
                <w:lang w:val="el-GR"/>
              </w:rPr>
              <w:t>2</w:t>
            </w:r>
          </w:p>
        </w:tc>
        <w:tc>
          <w:tcPr>
            <w:tcW w:w="1157" w:type="dxa"/>
            <w:gridSpan w:val="3"/>
            <w:tcBorders>
              <w:bottom w:val="single" w:sz="4" w:space="0" w:color="FFFFFF"/>
            </w:tcBorders>
            <w:vAlign w:val="bottom"/>
          </w:tcPr>
          <w:p w14:paraId="5CD09297" w14:textId="77777777" w:rsidR="00C366BF" w:rsidRPr="00961D03" w:rsidRDefault="00C366BF" w:rsidP="00C366BF">
            <w:pPr>
              <w:jc w:val="right"/>
              <w:rPr>
                <w:rFonts w:ascii="Tahoma" w:hAnsi="Tahoma" w:cs="Tahoma"/>
                <w:sz w:val="22"/>
                <w:szCs w:val="22"/>
              </w:rPr>
            </w:pPr>
            <w:r w:rsidRPr="00961D03">
              <w:rPr>
                <w:rFonts w:ascii="Tahoma" w:hAnsi="Tahoma" w:cs="Tahoma"/>
                <w:sz w:val="22"/>
                <w:szCs w:val="22"/>
              </w:rPr>
              <w:t>-</w:t>
            </w:r>
            <w:r w:rsidRPr="00961D03">
              <w:rPr>
                <w:rFonts w:ascii="Tahoma" w:hAnsi="Tahoma" w:cs="Tahoma"/>
                <w:sz w:val="22"/>
                <w:szCs w:val="22"/>
                <w:lang w:val="el-GR"/>
              </w:rPr>
              <w:t>3</w:t>
            </w:r>
            <w:r w:rsidRPr="00961D03">
              <w:rPr>
                <w:rFonts w:ascii="Tahoma" w:hAnsi="Tahoma" w:cs="Tahoma"/>
                <w:sz w:val="22"/>
                <w:szCs w:val="22"/>
              </w:rPr>
              <w:t>,</w:t>
            </w:r>
            <w:r w:rsidRPr="00961D03">
              <w:rPr>
                <w:rFonts w:ascii="Tahoma" w:hAnsi="Tahoma" w:cs="Tahoma"/>
                <w:sz w:val="22"/>
                <w:szCs w:val="22"/>
                <w:lang w:val="el-GR"/>
              </w:rPr>
              <w:t>1</w:t>
            </w:r>
            <w:r w:rsidRPr="00961D03">
              <w:rPr>
                <w:rFonts w:ascii="Tahoma" w:hAnsi="Tahoma" w:cs="Tahoma"/>
                <w:sz w:val="22"/>
                <w:szCs w:val="22"/>
              </w:rPr>
              <w:t>%</w:t>
            </w:r>
          </w:p>
        </w:tc>
      </w:tr>
      <w:tr w:rsidR="00C366BF" w:rsidRPr="00961D03" w14:paraId="5CD092A0" w14:textId="77777777" w:rsidTr="00B34A84">
        <w:trPr>
          <w:trHeight w:val="319"/>
          <w:jc w:val="center"/>
        </w:trPr>
        <w:tc>
          <w:tcPr>
            <w:tcW w:w="3494" w:type="dxa"/>
            <w:tcBorders>
              <w:bottom w:val="single" w:sz="4" w:space="0" w:color="auto"/>
            </w:tcBorders>
            <w:shd w:val="clear" w:color="auto" w:fill="auto"/>
            <w:noWrap/>
            <w:vAlign w:val="bottom"/>
          </w:tcPr>
          <w:p w14:paraId="5CD09299" w14:textId="77777777" w:rsidR="00C366BF" w:rsidRPr="00961D03" w:rsidRDefault="00C366BF" w:rsidP="00C366BF">
            <w:pPr>
              <w:rPr>
                <w:rFonts w:ascii="Tahoma" w:hAnsi="Tahoma" w:cs="Tahoma"/>
                <w:bCs/>
                <w:sz w:val="22"/>
                <w:szCs w:val="22"/>
                <w:lang w:val="el-GR"/>
              </w:rPr>
            </w:pPr>
            <w:proofErr w:type="spellStart"/>
            <w:r w:rsidRPr="00961D03">
              <w:rPr>
                <w:rFonts w:ascii="Tahoma" w:hAnsi="Tahoma" w:cs="Tahoma"/>
                <w:bCs/>
                <w:sz w:val="22"/>
                <w:szCs w:val="22"/>
                <w:lang w:val="el-GR"/>
              </w:rPr>
              <w:t>Ενδοομιλικές</w:t>
            </w:r>
            <w:proofErr w:type="spellEnd"/>
            <w:r w:rsidRPr="00961D03">
              <w:rPr>
                <w:rFonts w:ascii="Tahoma" w:hAnsi="Tahoma" w:cs="Tahoma"/>
                <w:bCs/>
                <w:sz w:val="22"/>
                <w:szCs w:val="22"/>
                <w:lang w:val="el-GR"/>
              </w:rPr>
              <w:t xml:space="preserve"> απαλοιφές</w:t>
            </w:r>
          </w:p>
        </w:tc>
        <w:tc>
          <w:tcPr>
            <w:tcW w:w="1303" w:type="dxa"/>
            <w:tcBorders>
              <w:bottom w:val="single" w:sz="4" w:space="0" w:color="auto"/>
            </w:tcBorders>
            <w:shd w:val="clear" w:color="auto" w:fill="auto"/>
            <w:noWrap/>
            <w:vAlign w:val="bottom"/>
          </w:tcPr>
          <w:p w14:paraId="5CD0929A" w14:textId="77777777" w:rsidR="00C366BF" w:rsidRPr="00961D03" w:rsidRDefault="00C366BF" w:rsidP="00C366BF">
            <w:pPr>
              <w:jc w:val="right"/>
              <w:rPr>
                <w:rFonts w:ascii="Tahoma" w:hAnsi="Tahoma" w:cs="Tahoma"/>
                <w:sz w:val="22"/>
                <w:szCs w:val="22"/>
              </w:rPr>
            </w:pPr>
            <w:r w:rsidRPr="00961D03">
              <w:rPr>
                <w:rFonts w:ascii="Tahoma" w:hAnsi="Tahoma" w:cs="Tahoma"/>
                <w:sz w:val="22"/>
                <w:szCs w:val="22"/>
              </w:rPr>
              <w:t>(13</w:t>
            </w:r>
            <w:r w:rsidRPr="00961D03">
              <w:rPr>
                <w:rFonts w:ascii="Tahoma" w:hAnsi="Tahoma" w:cs="Tahoma"/>
                <w:sz w:val="22"/>
                <w:szCs w:val="22"/>
                <w:lang w:val="el-GR"/>
              </w:rPr>
              <w:t>9</w:t>
            </w:r>
            <w:r w:rsidRPr="00961D03">
              <w:rPr>
                <w:rFonts w:ascii="Tahoma" w:hAnsi="Tahoma" w:cs="Tahoma"/>
                <w:sz w:val="22"/>
                <w:szCs w:val="22"/>
              </w:rPr>
              <w:t>,</w:t>
            </w:r>
            <w:r w:rsidRPr="00961D03">
              <w:rPr>
                <w:rFonts w:ascii="Tahoma" w:hAnsi="Tahoma" w:cs="Tahoma"/>
                <w:sz w:val="22"/>
                <w:szCs w:val="22"/>
                <w:lang w:val="el-GR"/>
              </w:rPr>
              <w:t>1</w:t>
            </w:r>
            <w:r w:rsidRPr="00961D03">
              <w:rPr>
                <w:rFonts w:ascii="Tahoma" w:hAnsi="Tahoma" w:cs="Tahoma"/>
                <w:sz w:val="22"/>
                <w:szCs w:val="22"/>
              </w:rPr>
              <w:t>)</w:t>
            </w:r>
          </w:p>
        </w:tc>
        <w:tc>
          <w:tcPr>
            <w:tcW w:w="1303" w:type="dxa"/>
            <w:tcBorders>
              <w:bottom w:val="single" w:sz="4" w:space="0" w:color="auto"/>
            </w:tcBorders>
            <w:shd w:val="clear" w:color="auto" w:fill="auto"/>
            <w:noWrap/>
            <w:vAlign w:val="bottom"/>
          </w:tcPr>
          <w:p w14:paraId="5CD0929B" w14:textId="77777777" w:rsidR="00C366BF" w:rsidRPr="00961D03" w:rsidRDefault="00C366BF" w:rsidP="00C366BF">
            <w:pPr>
              <w:jc w:val="right"/>
              <w:rPr>
                <w:rFonts w:ascii="Tahoma" w:hAnsi="Tahoma" w:cs="Tahoma"/>
                <w:sz w:val="22"/>
                <w:szCs w:val="22"/>
              </w:rPr>
            </w:pPr>
            <w:r w:rsidRPr="00961D03">
              <w:rPr>
                <w:rFonts w:ascii="Tahoma" w:hAnsi="Tahoma" w:cs="Tahoma"/>
                <w:sz w:val="22"/>
                <w:szCs w:val="22"/>
              </w:rPr>
              <w:t>(1</w:t>
            </w:r>
            <w:r w:rsidRPr="00961D03">
              <w:rPr>
                <w:rFonts w:ascii="Tahoma" w:hAnsi="Tahoma" w:cs="Tahoma"/>
                <w:sz w:val="22"/>
                <w:szCs w:val="22"/>
                <w:lang w:val="el-GR"/>
              </w:rPr>
              <w:t>56</w:t>
            </w:r>
            <w:r w:rsidRPr="00961D03">
              <w:rPr>
                <w:rFonts w:ascii="Tahoma" w:hAnsi="Tahoma" w:cs="Tahoma"/>
                <w:sz w:val="22"/>
                <w:szCs w:val="22"/>
              </w:rPr>
              <w:t>,</w:t>
            </w:r>
            <w:r w:rsidRPr="00961D03">
              <w:rPr>
                <w:rFonts w:ascii="Tahoma" w:hAnsi="Tahoma" w:cs="Tahoma"/>
                <w:sz w:val="22"/>
                <w:szCs w:val="22"/>
                <w:lang w:val="el-GR"/>
              </w:rPr>
              <w:t>6</w:t>
            </w:r>
            <w:r w:rsidRPr="00961D03">
              <w:rPr>
                <w:rFonts w:ascii="Tahoma" w:hAnsi="Tahoma" w:cs="Tahoma"/>
                <w:sz w:val="22"/>
                <w:szCs w:val="22"/>
              </w:rPr>
              <w:t>)</w:t>
            </w:r>
          </w:p>
        </w:tc>
        <w:tc>
          <w:tcPr>
            <w:tcW w:w="1122" w:type="dxa"/>
            <w:tcBorders>
              <w:bottom w:val="single" w:sz="4" w:space="0" w:color="auto"/>
            </w:tcBorders>
            <w:shd w:val="clear" w:color="auto" w:fill="auto"/>
            <w:noWrap/>
            <w:vAlign w:val="bottom"/>
          </w:tcPr>
          <w:p w14:paraId="5CD0929C" w14:textId="77777777" w:rsidR="00C366BF" w:rsidRPr="00961D03" w:rsidRDefault="00C366BF" w:rsidP="00C366BF">
            <w:pPr>
              <w:jc w:val="right"/>
              <w:rPr>
                <w:rFonts w:ascii="Tahoma" w:hAnsi="Tahoma" w:cs="Tahoma"/>
                <w:sz w:val="22"/>
                <w:szCs w:val="22"/>
              </w:rPr>
            </w:pPr>
            <w:r w:rsidRPr="00961D03">
              <w:rPr>
                <w:rFonts w:ascii="Tahoma" w:hAnsi="Tahoma" w:cs="Tahoma"/>
                <w:sz w:val="22"/>
                <w:szCs w:val="22"/>
              </w:rPr>
              <w:t>-1</w:t>
            </w:r>
            <w:r w:rsidRPr="00961D03">
              <w:rPr>
                <w:rFonts w:ascii="Tahoma" w:hAnsi="Tahoma" w:cs="Tahoma"/>
                <w:sz w:val="22"/>
                <w:szCs w:val="22"/>
                <w:lang w:val="el-GR"/>
              </w:rPr>
              <w:t>1</w:t>
            </w:r>
            <w:r w:rsidRPr="00961D03">
              <w:rPr>
                <w:rFonts w:ascii="Tahoma" w:hAnsi="Tahoma" w:cs="Tahoma"/>
                <w:sz w:val="22"/>
                <w:szCs w:val="22"/>
              </w:rPr>
              <w:t>,</w:t>
            </w:r>
            <w:r w:rsidRPr="00961D03">
              <w:rPr>
                <w:rFonts w:ascii="Tahoma" w:hAnsi="Tahoma" w:cs="Tahoma"/>
                <w:sz w:val="22"/>
                <w:szCs w:val="22"/>
                <w:lang w:val="el-GR"/>
              </w:rPr>
              <w:t>2</w:t>
            </w:r>
            <w:r w:rsidRPr="00961D03">
              <w:rPr>
                <w:rFonts w:ascii="Tahoma" w:hAnsi="Tahoma" w:cs="Tahoma"/>
                <w:sz w:val="22"/>
                <w:szCs w:val="22"/>
              </w:rPr>
              <w:t>%</w:t>
            </w:r>
          </w:p>
        </w:tc>
        <w:tc>
          <w:tcPr>
            <w:tcW w:w="1580" w:type="dxa"/>
            <w:gridSpan w:val="3"/>
            <w:tcBorders>
              <w:bottom w:val="single" w:sz="4" w:space="0" w:color="auto"/>
            </w:tcBorders>
            <w:vAlign w:val="bottom"/>
          </w:tcPr>
          <w:p w14:paraId="5CD0929D" w14:textId="77777777" w:rsidR="00C366BF" w:rsidRPr="00961D03" w:rsidRDefault="00C366BF" w:rsidP="00C366BF">
            <w:pPr>
              <w:jc w:val="right"/>
              <w:rPr>
                <w:rFonts w:ascii="Tahoma" w:hAnsi="Tahoma" w:cs="Tahoma"/>
                <w:sz w:val="22"/>
                <w:szCs w:val="22"/>
              </w:rPr>
            </w:pPr>
            <w:r w:rsidRPr="00961D03">
              <w:rPr>
                <w:rFonts w:ascii="Tahoma" w:hAnsi="Tahoma" w:cs="Tahoma"/>
                <w:sz w:val="22"/>
                <w:szCs w:val="22"/>
              </w:rPr>
              <w:t>(</w:t>
            </w:r>
            <w:r w:rsidRPr="00961D03">
              <w:rPr>
                <w:rFonts w:ascii="Tahoma" w:hAnsi="Tahoma" w:cs="Tahoma"/>
                <w:sz w:val="22"/>
                <w:szCs w:val="22"/>
                <w:lang w:val="el-GR"/>
              </w:rPr>
              <w:t>411</w:t>
            </w:r>
            <w:r w:rsidRPr="00961D03">
              <w:rPr>
                <w:rFonts w:ascii="Tahoma" w:hAnsi="Tahoma" w:cs="Tahoma"/>
                <w:sz w:val="22"/>
                <w:szCs w:val="22"/>
              </w:rPr>
              <w:t>,</w:t>
            </w:r>
            <w:r w:rsidRPr="00961D03">
              <w:rPr>
                <w:rFonts w:ascii="Tahoma" w:hAnsi="Tahoma" w:cs="Tahoma"/>
                <w:sz w:val="22"/>
                <w:szCs w:val="22"/>
                <w:lang w:val="el-GR"/>
              </w:rPr>
              <w:t>7</w:t>
            </w:r>
            <w:r w:rsidRPr="00961D03">
              <w:rPr>
                <w:rFonts w:ascii="Tahoma" w:hAnsi="Tahoma" w:cs="Tahoma"/>
                <w:sz w:val="22"/>
                <w:szCs w:val="22"/>
              </w:rPr>
              <w:t>)</w:t>
            </w:r>
          </w:p>
        </w:tc>
        <w:tc>
          <w:tcPr>
            <w:tcW w:w="1241" w:type="dxa"/>
            <w:tcBorders>
              <w:bottom w:val="single" w:sz="4" w:space="0" w:color="auto"/>
            </w:tcBorders>
            <w:vAlign w:val="bottom"/>
          </w:tcPr>
          <w:p w14:paraId="5CD0929E" w14:textId="77777777" w:rsidR="00C366BF" w:rsidRPr="00961D03" w:rsidRDefault="00C366BF" w:rsidP="00C366BF">
            <w:pPr>
              <w:jc w:val="right"/>
              <w:rPr>
                <w:rFonts w:ascii="Tahoma" w:hAnsi="Tahoma" w:cs="Tahoma"/>
                <w:sz w:val="22"/>
                <w:szCs w:val="22"/>
              </w:rPr>
            </w:pPr>
            <w:r w:rsidRPr="00961D03">
              <w:rPr>
                <w:rFonts w:ascii="Tahoma" w:hAnsi="Tahoma" w:cs="Tahoma"/>
                <w:sz w:val="22"/>
                <w:szCs w:val="22"/>
              </w:rPr>
              <w:t>(</w:t>
            </w:r>
            <w:r w:rsidRPr="00961D03">
              <w:rPr>
                <w:rFonts w:ascii="Tahoma" w:hAnsi="Tahoma" w:cs="Tahoma"/>
                <w:sz w:val="22"/>
                <w:szCs w:val="22"/>
                <w:lang w:val="el-GR"/>
              </w:rPr>
              <w:t>444</w:t>
            </w:r>
            <w:r w:rsidRPr="00961D03">
              <w:rPr>
                <w:rFonts w:ascii="Tahoma" w:hAnsi="Tahoma" w:cs="Tahoma"/>
                <w:sz w:val="22"/>
                <w:szCs w:val="22"/>
              </w:rPr>
              <w:t>,</w:t>
            </w:r>
            <w:r w:rsidRPr="00961D03">
              <w:rPr>
                <w:rFonts w:ascii="Tahoma" w:hAnsi="Tahoma" w:cs="Tahoma"/>
                <w:sz w:val="22"/>
                <w:szCs w:val="22"/>
                <w:lang w:val="el-GR"/>
              </w:rPr>
              <w:t>9</w:t>
            </w:r>
            <w:r w:rsidRPr="00961D03">
              <w:rPr>
                <w:rFonts w:ascii="Tahoma" w:hAnsi="Tahoma" w:cs="Tahoma"/>
                <w:sz w:val="22"/>
                <w:szCs w:val="22"/>
              </w:rPr>
              <w:t>)</w:t>
            </w:r>
          </w:p>
        </w:tc>
        <w:tc>
          <w:tcPr>
            <w:tcW w:w="1157" w:type="dxa"/>
            <w:gridSpan w:val="3"/>
            <w:tcBorders>
              <w:bottom w:val="single" w:sz="4" w:space="0" w:color="auto"/>
            </w:tcBorders>
            <w:vAlign w:val="bottom"/>
          </w:tcPr>
          <w:p w14:paraId="5CD0929F" w14:textId="77777777" w:rsidR="00C366BF" w:rsidRPr="00961D03" w:rsidRDefault="00C366BF" w:rsidP="00C366BF">
            <w:pPr>
              <w:jc w:val="right"/>
              <w:rPr>
                <w:rFonts w:ascii="Tahoma" w:hAnsi="Tahoma" w:cs="Tahoma"/>
                <w:sz w:val="22"/>
                <w:szCs w:val="22"/>
              </w:rPr>
            </w:pPr>
            <w:r w:rsidRPr="00961D03">
              <w:rPr>
                <w:rFonts w:ascii="Tahoma" w:hAnsi="Tahoma" w:cs="Tahoma"/>
                <w:sz w:val="22"/>
                <w:szCs w:val="22"/>
              </w:rPr>
              <w:t>-</w:t>
            </w:r>
            <w:r w:rsidRPr="00961D03">
              <w:rPr>
                <w:rFonts w:ascii="Tahoma" w:hAnsi="Tahoma" w:cs="Tahoma"/>
                <w:sz w:val="22"/>
                <w:szCs w:val="22"/>
                <w:lang w:val="el-GR"/>
              </w:rPr>
              <w:t>7</w:t>
            </w:r>
            <w:r w:rsidRPr="00961D03">
              <w:rPr>
                <w:rFonts w:ascii="Tahoma" w:hAnsi="Tahoma" w:cs="Tahoma"/>
                <w:sz w:val="22"/>
                <w:szCs w:val="22"/>
              </w:rPr>
              <w:t>,</w:t>
            </w:r>
            <w:r w:rsidRPr="00961D03">
              <w:rPr>
                <w:rFonts w:ascii="Tahoma" w:hAnsi="Tahoma" w:cs="Tahoma"/>
                <w:sz w:val="22"/>
                <w:szCs w:val="22"/>
                <w:lang w:val="el-GR"/>
              </w:rPr>
              <w:t>5</w:t>
            </w:r>
            <w:r w:rsidRPr="00961D03">
              <w:rPr>
                <w:rFonts w:ascii="Tahoma" w:hAnsi="Tahoma" w:cs="Tahoma"/>
                <w:sz w:val="22"/>
                <w:szCs w:val="22"/>
              </w:rPr>
              <w:t>%</w:t>
            </w:r>
          </w:p>
        </w:tc>
      </w:tr>
      <w:tr w:rsidR="00C366BF" w:rsidRPr="00961D03" w14:paraId="5CD092A8" w14:textId="77777777" w:rsidTr="00B34A84">
        <w:trPr>
          <w:trHeight w:val="319"/>
          <w:jc w:val="center"/>
        </w:trPr>
        <w:tc>
          <w:tcPr>
            <w:tcW w:w="3494" w:type="dxa"/>
            <w:tcBorders>
              <w:top w:val="single" w:sz="4" w:space="0" w:color="auto"/>
              <w:bottom w:val="double" w:sz="4" w:space="0" w:color="auto"/>
            </w:tcBorders>
            <w:shd w:val="clear" w:color="auto" w:fill="auto"/>
            <w:noWrap/>
            <w:vAlign w:val="bottom"/>
          </w:tcPr>
          <w:p w14:paraId="5CD092A1" w14:textId="77777777" w:rsidR="00C366BF" w:rsidRPr="00961D03" w:rsidRDefault="00C366BF" w:rsidP="00C366BF">
            <w:pPr>
              <w:rPr>
                <w:rFonts w:ascii="Tahoma" w:hAnsi="Tahoma" w:cs="Tahoma"/>
                <w:b/>
                <w:bCs/>
                <w:sz w:val="22"/>
                <w:szCs w:val="22"/>
                <w:lang w:val="el-GR"/>
              </w:rPr>
            </w:pPr>
            <w:r w:rsidRPr="00961D03">
              <w:rPr>
                <w:rFonts w:ascii="Tahoma" w:hAnsi="Tahoma" w:cs="Tahoma"/>
                <w:b/>
                <w:bCs/>
                <w:sz w:val="22"/>
                <w:szCs w:val="22"/>
                <w:lang w:val="el-GR"/>
              </w:rPr>
              <w:t>ΣΥΝΟΛΟ</w:t>
            </w:r>
          </w:p>
        </w:tc>
        <w:tc>
          <w:tcPr>
            <w:tcW w:w="1303" w:type="dxa"/>
            <w:tcBorders>
              <w:top w:val="single" w:sz="4" w:space="0" w:color="auto"/>
              <w:bottom w:val="double" w:sz="4" w:space="0" w:color="auto"/>
            </w:tcBorders>
            <w:shd w:val="clear" w:color="auto" w:fill="auto"/>
            <w:noWrap/>
            <w:vAlign w:val="bottom"/>
          </w:tcPr>
          <w:p w14:paraId="5CD092A2" w14:textId="77777777" w:rsidR="00C366BF" w:rsidRPr="00961D03" w:rsidRDefault="00C366BF" w:rsidP="00C366BF">
            <w:pPr>
              <w:jc w:val="right"/>
              <w:rPr>
                <w:rFonts w:ascii="Tahoma" w:hAnsi="Tahoma" w:cs="Tahoma"/>
                <w:b/>
                <w:sz w:val="22"/>
                <w:szCs w:val="22"/>
                <w:lang w:val="el-GR"/>
              </w:rPr>
            </w:pPr>
            <w:r w:rsidRPr="00961D03">
              <w:rPr>
                <w:rFonts w:ascii="Tahoma" w:hAnsi="Tahoma" w:cs="Tahoma"/>
                <w:b/>
                <w:bCs/>
                <w:sz w:val="22"/>
                <w:szCs w:val="22"/>
              </w:rPr>
              <w:t>1</w:t>
            </w:r>
            <w:r w:rsidRPr="00961D03">
              <w:rPr>
                <w:rFonts w:ascii="Tahoma" w:hAnsi="Tahoma" w:cs="Tahoma"/>
                <w:b/>
                <w:bCs/>
                <w:sz w:val="22"/>
                <w:szCs w:val="22"/>
                <w:lang w:val="el-GR"/>
              </w:rPr>
              <w:t>.</w:t>
            </w:r>
            <w:r w:rsidRPr="00961D03">
              <w:rPr>
                <w:rFonts w:ascii="Tahoma" w:hAnsi="Tahoma" w:cs="Tahoma"/>
                <w:b/>
                <w:bCs/>
                <w:sz w:val="22"/>
                <w:szCs w:val="22"/>
              </w:rPr>
              <w:t>1</w:t>
            </w:r>
            <w:r w:rsidRPr="00961D03">
              <w:rPr>
                <w:rFonts w:ascii="Tahoma" w:hAnsi="Tahoma" w:cs="Tahoma"/>
                <w:b/>
                <w:bCs/>
                <w:sz w:val="22"/>
                <w:szCs w:val="22"/>
                <w:lang w:val="el-GR"/>
              </w:rPr>
              <w:t>78</w:t>
            </w:r>
            <w:r w:rsidRPr="00961D03">
              <w:rPr>
                <w:rFonts w:ascii="Tahoma" w:hAnsi="Tahoma" w:cs="Tahoma"/>
                <w:b/>
                <w:bCs/>
                <w:sz w:val="22"/>
                <w:szCs w:val="22"/>
              </w:rPr>
              <w:t>,</w:t>
            </w:r>
            <w:r w:rsidRPr="00961D03">
              <w:rPr>
                <w:rFonts w:ascii="Tahoma" w:hAnsi="Tahoma" w:cs="Tahoma"/>
                <w:b/>
                <w:bCs/>
                <w:sz w:val="22"/>
                <w:szCs w:val="22"/>
                <w:lang w:val="el-GR"/>
              </w:rPr>
              <w:t>8</w:t>
            </w:r>
          </w:p>
        </w:tc>
        <w:tc>
          <w:tcPr>
            <w:tcW w:w="1303" w:type="dxa"/>
            <w:tcBorders>
              <w:top w:val="single" w:sz="4" w:space="0" w:color="auto"/>
              <w:bottom w:val="double" w:sz="4" w:space="0" w:color="auto"/>
            </w:tcBorders>
            <w:shd w:val="clear" w:color="auto" w:fill="auto"/>
            <w:noWrap/>
            <w:vAlign w:val="bottom"/>
          </w:tcPr>
          <w:p w14:paraId="5CD092A3" w14:textId="77777777" w:rsidR="00C366BF" w:rsidRPr="00961D03" w:rsidRDefault="00C366BF" w:rsidP="00C366BF">
            <w:pPr>
              <w:jc w:val="right"/>
              <w:rPr>
                <w:rFonts w:ascii="Tahoma" w:hAnsi="Tahoma" w:cs="Tahoma"/>
                <w:b/>
                <w:sz w:val="22"/>
                <w:szCs w:val="22"/>
                <w:lang w:val="el-GR"/>
              </w:rPr>
            </w:pPr>
            <w:r w:rsidRPr="00961D03">
              <w:rPr>
                <w:rFonts w:ascii="Tahoma" w:hAnsi="Tahoma" w:cs="Tahoma"/>
                <w:b/>
                <w:bCs/>
                <w:sz w:val="22"/>
                <w:szCs w:val="22"/>
                <w:lang w:val="el-GR"/>
              </w:rPr>
              <w:t>1.312,5</w:t>
            </w:r>
          </w:p>
        </w:tc>
        <w:tc>
          <w:tcPr>
            <w:tcW w:w="1122" w:type="dxa"/>
            <w:tcBorders>
              <w:top w:val="single" w:sz="4" w:space="0" w:color="auto"/>
              <w:bottom w:val="double" w:sz="4" w:space="0" w:color="auto"/>
            </w:tcBorders>
            <w:shd w:val="clear" w:color="auto" w:fill="auto"/>
            <w:noWrap/>
            <w:vAlign w:val="bottom"/>
          </w:tcPr>
          <w:p w14:paraId="5CD092A4" w14:textId="77777777" w:rsidR="00C366BF" w:rsidRPr="00961D03" w:rsidRDefault="00C366BF" w:rsidP="00C366BF">
            <w:pPr>
              <w:jc w:val="right"/>
              <w:rPr>
                <w:rFonts w:ascii="Tahoma" w:hAnsi="Tahoma" w:cs="Tahoma"/>
                <w:b/>
                <w:sz w:val="22"/>
                <w:szCs w:val="22"/>
                <w:lang w:val="el-GR"/>
              </w:rPr>
            </w:pPr>
            <w:r w:rsidRPr="00961D03">
              <w:rPr>
                <w:rFonts w:ascii="Tahoma" w:hAnsi="Tahoma" w:cs="Tahoma"/>
                <w:b/>
                <w:bCs/>
                <w:sz w:val="22"/>
                <w:szCs w:val="22"/>
                <w:lang w:val="el-GR"/>
              </w:rPr>
              <w:t>-10,2%</w:t>
            </w:r>
          </w:p>
        </w:tc>
        <w:tc>
          <w:tcPr>
            <w:tcW w:w="1580" w:type="dxa"/>
            <w:gridSpan w:val="3"/>
            <w:tcBorders>
              <w:top w:val="single" w:sz="4" w:space="0" w:color="auto"/>
              <w:bottom w:val="double" w:sz="4" w:space="0" w:color="auto"/>
            </w:tcBorders>
            <w:vAlign w:val="bottom"/>
          </w:tcPr>
          <w:p w14:paraId="5CD092A5" w14:textId="77777777" w:rsidR="00C366BF" w:rsidRPr="00961D03" w:rsidRDefault="00C366BF" w:rsidP="00C366BF">
            <w:pPr>
              <w:jc w:val="right"/>
              <w:rPr>
                <w:rFonts w:ascii="Tahoma" w:hAnsi="Tahoma" w:cs="Tahoma"/>
                <w:b/>
                <w:sz w:val="22"/>
                <w:szCs w:val="22"/>
                <w:lang w:val="el-GR"/>
              </w:rPr>
            </w:pPr>
            <w:r w:rsidRPr="00961D03">
              <w:rPr>
                <w:rFonts w:ascii="Tahoma" w:hAnsi="Tahoma" w:cs="Tahoma"/>
                <w:b/>
                <w:bCs/>
                <w:sz w:val="22"/>
                <w:szCs w:val="22"/>
                <w:lang w:val="el-GR"/>
              </w:rPr>
              <w:t>3.548,1</w:t>
            </w:r>
          </w:p>
        </w:tc>
        <w:tc>
          <w:tcPr>
            <w:tcW w:w="1241" w:type="dxa"/>
            <w:tcBorders>
              <w:top w:val="single" w:sz="4" w:space="0" w:color="auto"/>
              <w:bottom w:val="double" w:sz="4" w:space="0" w:color="auto"/>
            </w:tcBorders>
            <w:vAlign w:val="bottom"/>
          </w:tcPr>
          <w:p w14:paraId="5CD092A6" w14:textId="77777777" w:rsidR="00C366BF" w:rsidRPr="00961D03" w:rsidRDefault="00C366BF" w:rsidP="00C366BF">
            <w:pPr>
              <w:jc w:val="right"/>
              <w:rPr>
                <w:rFonts w:ascii="Tahoma" w:hAnsi="Tahoma" w:cs="Tahoma"/>
                <w:b/>
                <w:sz w:val="22"/>
                <w:szCs w:val="22"/>
                <w:lang w:val="el-GR"/>
              </w:rPr>
            </w:pPr>
            <w:r w:rsidRPr="00961D03">
              <w:rPr>
                <w:rFonts w:ascii="Tahoma" w:hAnsi="Tahoma" w:cs="Tahoma"/>
                <w:b/>
                <w:bCs/>
                <w:sz w:val="22"/>
                <w:szCs w:val="22"/>
                <w:lang w:val="el-GR"/>
              </w:rPr>
              <w:t>3.792,2</w:t>
            </w:r>
          </w:p>
        </w:tc>
        <w:tc>
          <w:tcPr>
            <w:tcW w:w="1157" w:type="dxa"/>
            <w:gridSpan w:val="3"/>
            <w:tcBorders>
              <w:top w:val="single" w:sz="4" w:space="0" w:color="auto"/>
              <w:bottom w:val="double" w:sz="4" w:space="0" w:color="auto"/>
            </w:tcBorders>
            <w:vAlign w:val="bottom"/>
          </w:tcPr>
          <w:p w14:paraId="5CD092A7" w14:textId="77777777" w:rsidR="00C366BF" w:rsidRPr="00961D03" w:rsidRDefault="00C366BF" w:rsidP="00C366BF">
            <w:pPr>
              <w:jc w:val="right"/>
              <w:rPr>
                <w:rFonts w:ascii="Tahoma" w:hAnsi="Tahoma" w:cs="Tahoma"/>
                <w:b/>
                <w:sz w:val="22"/>
                <w:szCs w:val="22"/>
                <w:lang w:val="el-GR"/>
              </w:rPr>
            </w:pPr>
            <w:r w:rsidRPr="00961D03">
              <w:rPr>
                <w:rFonts w:ascii="Tahoma" w:hAnsi="Tahoma" w:cs="Tahoma"/>
                <w:b/>
                <w:bCs/>
                <w:sz w:val="22"/>
                <w:szCs w:val="22"/>
                <w:lang w:val="el-GR"/>
              </w:rPr>
              <w:t>-6,4%</w:t>
            </w:r>
          </w:p>
        </w:tc>
      </w:tr>
      <w:tr w:rsidR="00C366BF" w:rsidRPr="00961D03" w14:paraId="5CD092B0" w14:textId="77777777" w:rsidTr="00B34A84">
        <w:trPr>
          <w:trHeight w:val="319"/>
          <w:jc w:val="center"/>
        </w:trPr>
        <w:tc>
          <w:tcPr>
            <w:tcW w:w="3494" w:type="dxa"/>
            <w:tcBorders>
              <w:top w:val="double" w:sz="4" w:space="0" w:color="auto"/>
              <w:bottom w:val="single" w:sz="4" w:space="0" w:color="auto"/>
            </w:tcBorders>
            <w:shd w:val="clear" w:color="auto" w:fill="auto"/>
            <w:noWrap/>
            <w:vAlign w:val="bottom"/>
          </w:tcPr>
          <w:p w14:paraId="5CD092A9" w14:textId="77777777" w:rsidR="00C366BF" w:rsidRPr="00961D03" w:rsidRDefault="00C366BF" w:rsidP="00C366BF">
            <w:pPr>
              <w:rPr>
                <w:rFonts w:ascii="Tahoma" w:hAnsi="Tahoma" w:cs="Tahoma"/>
                <w:bCs/>
                <w:sz w:val="22"/>
                <w:szCs w:val="22"/>
                <w:lang w:val="el-GR"/>
              </w:rPr>
            </w:pPr>
            <w:r w:rsidRPr="00961D03">
              <w:rPr>
                <w:rFonts w:ascii="Tahoma" w:hAnsi="Tahoma" w:cs="Tahoma"/>
                <w:bCs/>
                <w:sz w:val="22"/>
                <w:szCs w:val="22"/>
                <w:lang w:val="el-GR"/>
              </w:rPr>
              <w:t>Λοιπά έσοδα/(έξοδα) καθαρά</w:t>
            </w:r>
          </w:p>
        </w:tc>
        <w:tc>
          <w:tcPr>
            <w:tcW w:w="1303" w:type="dxa"/>
            <w:tcBorders>
              <w:top w:val="double" w:sz="4" w:space="0" w:color="auto"/>
              <w:bottom w:val="single" w:sz="4" w:space="0" w:color="auto"/>
            </w:tcBorders>
            <w:shd w:val="clear" w:color="auto" w:fill="auto"/>
            <w:noWrap/>
            <w:vAlign w:val="bottom"/>
          </w:tcPr>
          <w:p w14:paraId="5CD092AA" w14:textId="77777777" w:rsidR="00C366BF" w:rsidRPr="00961D03" w:rsidRDefault="00C366BF" w:rsidP="00C366BF">
            <w:pPr>
              <w:jc w:val="right"/>
              <w:rPr>
                <w:rFonts w:ascii="Tahoma" w:hAnsi="Tahoma" w:cs="Tahoma"/>
                <w:sz w:val="22"/>
                <w:szCs w:val="22"/>
                <w:lang w:val="el-GR"/>
              </w:rPr>
            </w:pPr>
            <w:r w:rsidRPr="00961D03">
              <w:rPr>
                <w:rFonts w:ascii="Tahoma" w:hAnsi="Tahoma" w:cs="Tahoma"/>
                <w:sz w:val="22"/>
                <w:szCs w:val="22"/>
                <w:lang w:val="el-GR"/>
              </w:rPr>
              <w:t>3,9</w:t>
            </w:r>
          </w:p>
        </w:tc>
        <w:tc>
          <w:tcPr>
            <w:tcW w:w="1303" w:type="dxa"/>
            <w:tcBorders>
              <w:top w:val="double" w:sz="4" w:space="0" w:color="auto"/>
              <w:bottom w:val="single" w:sz="4" w:space="0" w:color="auto"/>
            </w:tcBorders>
            <w:shd w:val="clear" w:color="auto" w:fill="auto"/>
            <w:noWrap/>
            <w:vAlign w:val="bottom"/>
          </w:tcPr>
          <w:p w14:paraId="5CD092AB" w14:textId="77777777" w:rsidR="00C366BF" w:rsidRPr="00961D03" w:rsidRDefault="00C366BF" w:rsidP="00C366BF">
            <w:pPr>
              <w:jc w:val="right"/>
              <w:rPr>
                <w:rFonts w:ascii="Tahoma" w:hAnsi="Tahoma" w:cs="Tahoma"/>
                <w:sz w:val="22"/>
                <w:szCs w:val="22"/>
                <w:lang w:val="el-GR"/>
              </w:rPr>
            </w:pPr>
            <w:r w:rsidRPr="00961D03">
              <w:rPr>
                <w:rFonts w:ascii="Tahoma" w:hAnsi="Tahoma" w:cs="Tahoma"/>
                <w:sz w:val="22"/>
                <w:szCs w:val="22"/>
                <w:lang w:val="el-GR"/>
              </w:rPr>
              <w:t>0,6</w:t>
            </w:r>
          </w:p>
        </w:tc>
        <w:tc>
          <w:tcPr>
            <w:tcW w:w="1122" w:type="dxa"/>
            <w:tcBorders>
              <w:top w:val="double" w:sz="4" w:space="0" w:color="auto"/>
              <w:bottom w:val="single" w:sz="4" w:space="0" w:color="auto"/>
            </w:tcBorders>
            <w:shd w:val="clear" w:color="auto" w:fill="auto"/>
            <w:noWrap/>
            <w:vAlign w:val="bottom"/>
          </w:tcPr>
          <w:p w14:paraId="5CD092AC" w14:textId="77777777" w:rsidR="00C366BF" w:rsidRPr="00961D03" w:rsidRDefault="00C366BF" w:rsidP="00C366BF">
            <w:pPr>
              <w:jc w:val="right"/>
              <w:rPr>
                <w:rFonts w:ascii="Tahoma" w:hAnsi="Tahoma" w:cs="Tahoma"/>
                <w:sz w:val="22"/>
                <w:szCs w:val="22"/>
                <w:lang w:val="el-GR"/>
              </w:rPr>
            </w:pPr>
            <w:r w:rsidRPr="00961D03">
              <w:rPr>
                <w:rFonts w:ascii="Tahoma" w:hAnsi="Tahoma" w:cs="Tahoma"/>
                <w:sz w:val="22"/>
                <w:szCs w:val="22"/>
                <w:lang w:val="el-GR"/>
              </w:rPr>
              <w:t>-</w:t>
            </w:r>
          </w:p>
        </w:tc>
        <w:tc>
          <w:tcPr>
            <w:tcW w:w="1580" w:type="dxa"/>
            <w:gridSpan w:val="3"/>
            <w:tcBorders>
              <w:top w:val="double" w:sz="4" w:space="0" w:color="auto"/>
              <w:bottom w:val="single" w:sz="4" w:space="0" w:color="auto"/>
            </w:tcBorders>
            <w:vAlign w:val="bottom"/>
          </w:tcPr>
          <w:p w14:paraId="5CD092AD" w14:textId="77777777" w:rsidR="00C366BF" w:rsidRPr="00961D03" w:rsidRDefault="00C366BF" w:rsidP="00C366BF">
            <w:pPr>
              <w:jc w:val="right"/>
              <w:rPr>
                <w:rFonts w:ascii="Tahoma" w:hAnsi="Tahoma" w:cs="Tahoma"/>
                <w:sz w:val="22"/>
                <w:szCs w:val="22"/>
                <w:lang w:val="el-GR"/>
              </w:rPr>
            </w:pPr>
            <w:r w:rsidRPr="00961D03">
              <w:rPr>
                <w:rFonts w:ascii="Tahoma" w:hAnsi="Tahoma" w:cs="Tahoma"/>
                <w:sz w:val="22"/>
                <w:szCs w:val="22"/>
                <w:lang w:val="el-GR"/>
              </w:rPr>
              <w:t>13,8</w:t>
            </w:r>
          </w:p>
        </w:tc>
        <w:tc>
          <w:tcPr>
            <w:tcW w:w="1241" w:type="dxa"/>
            <w:tcBorders>
              <w:top w:val="double" w:sz="4" w:space="0" w:color="auto"/>
              <w:bottom w:val="single" w:sz="4" w:space="0" w:color="auto"/>
            </w:tcBorders>
            <w:vAlign w:val="bottom"/>
          </w:tcPr>
          <w:p w14:paraId="5CD092AE" w14:textId="77777777" w:rsidR="00C366BF" w:rsidRPr="00961D03" w:rsidRDefault="00C366BF" w:rsidP="00C366BF">
            <w:pPr>
              <w:jc w:val="right"/>
              <w:rPr>
                <w:rFonts w:ascii="Tahoma" w:hAnsi="Tahoma" w:cs="Tahoma"/>
                <w:sz w:val="22"/>
                <w:szCs w:val="22"/>
                <w:lang w:val="el-GR"/>
              </w:rPr>
            </w:pPr>
            <w:r w:rsidRPr="00961D03">
              <w:rPr>
                <w:rFonts w:ascii="Tahoma" w:hAnsi="Tahoma" w:cs="Tahoma"/>
                <w:sz w:val="22"/>
                <w:szCs w:val="22"/>
                <w:lang w:val="el-GR"/>
              </w:rPr>
              <w:t>6,4</w:t>
            </w:r>
          </w:p>
        </w:tc>
        <w:tc>
          <w:tcPr>
            <w:tcW w:w="1157" w:type="dxa"/>
            <w:gridSpan w:val="3"/>
            <w:tcBorders>
              <w:top w:val="double" w:sz="4" w:space="0" w:color="auto"/>
              <w:bottom w:val="single" w:sz="4" w:space="0" w:color="auto"/>
            </w:tcBorders>
            <w:vAlign w:val="bottom"/>
          </w:tcPr>
          <w:p w14:paraId="5CD092AF" w14:textId="77777777" w:rsidR="00C366BF" w:rsidRPr="00961D03" w:rsidRDefault="00C366BF" w:rsidP="00C366BF">
            <w:pPr>
              <w:jc w:val="right"/>
              <w:rPr>
                <w:rFonts w:ascii="Tahoma" w:hAnsi="Tahoma" w:cs="Tahoma"/>
                <w:sz w:val="22"/>
                <w:szCs w:val="22"/>
                <w:lang w:val="el-GR"/>
              </w:rPr>
            </w:pPr>
            <w:r w:rsidRPr="00961D03">
              <w:rPr>
                <w:rFonts w:ascii="Tahoma" w:hAnsi="Tahoma" w:cs="Tahoma"/>
                <w:sz w:val="22"/>
                <w:szCs w:val="22"/>
                <w:lang w:val="el-GR"/>
              </w:rPr>
              <w:t>-</w:t>
            </w:r>
          </w:p>
        </w:tc>
      </w:tr>
    </w:tbl>
    <w:p w14:paraId="5CD092B1" w14:textId="77777777" w:rsidR="00C366BF" w:rsidRPr="00961D03" w:rsidRDefault="00C366BF" w:rsidP="008E5E1A">
      <w:pPr>
        <w:pStyle w:val="xl37"/>
        <w:spacing w:before="0" w:beforeAutospacing="0" w:after="0" w:afterAutospacing="0"/>
        <w:outlineLvl w:val="0"/>
        <w:rPr>
          <w:rFonts w:eastAsia="Times New Roman"/>
          <w:lang w:val="en-US"/>
        </w:rPr>
      </w:pPr>
    </w:p>
    <w:p w14:paraId="5CD092B2" w14:textId="77777777" w:rsidR="008E5E1A" w:rsidRPr="00961D03" w:rsidRDefault="008E5E1A" w:rsidP="008E5E1A">
      <w:pPr>
        <w:pStyle w:val="PRContact"/>
        <w:tabs>
          <w:tab w:val="clear" w:pos="3600"/>
          <w:tab w:val="clear" w:pos="5040"/>
        </w:tabs>
        <w:suppressAutoHyphens w:val="0"/>
        <w:jc w:val="both"/>
        <w:rPr>
          <w:rFonts w:ascii="Tahoma" w:hAnsi="Tahoma" w:cs="Tahoma"/>
          <w:iCs/>
          <w:color w:val="FF0000"/>
          <w:sz w:val="22"/>
          <w:szCs w:val="22"/>
          <w:highlight w:val="yellow"/>
          <w:lang w:val="el-GR"/>
        </w:rPr>
      </w:pPr>
    </w:p>
    <w:p w14:paraId="5CD092B3" w14:textId="77777777" w:rsidR="00861221" w:rsidRDefault="00742AE3" w:rsidP="00DE0E88">
      <w:pPr>
        <w:jc w:val="both"/>
        <w:rPr>
          <w:rFonts w:ascii="Tahoma" w:hAnsi="Tahoma" w:cs="Tahoma"/>
          <w:bCs/>
          <w:sz w:val="22"/>
          <w:szCs w:val="22"/>
          <w:lang w:val="el-GR"/>
        </w:rPr>
      </w:pPr>
      <w:r w:rsidRPr="00961D03">
        <w:rPr>
          <w:rFonts w:ascii="Tahoma" w:hAnsi="Tahoma" w:cs="Tahoma"/>
          <w:bCs/>
          <w:sz w:val="22"/>
          <w:szCs w:val="22"/>
          <w:lang w:val="el-GR"/>
        </w:rPr>
        <w:t xml:space="preserve">Το </w:t>
      </w:r>
      <w:r w:rsidR="000169BE" w:rsidRPr="00961D03">
        <w:rPr>
          <w:rFonts w:ascii="Tahoma" w:hAnsi="Tahoma" w:cs="Tahoma"/>
          <w:bCs/>
          <w:sz w:val="22"/>
          <w:szCs w:val="22"/>
          <w:lang w:val="el-GR"/>
        </w:rPr>
        <w:t>Γ</w:t>
      </w:r>
      <w:r w:rsidR="00440CD5" w:rsidRPr="00961D03">
        <w:rPr>
          <w:rFonts w:ascii="Tahoma" w:hAnsi="Tahoma" w:cs="Tahoma"/>
          <w:bCs/>
          <w:sz w:val="22"/>
          <w:szCs w:val="22"/>
          <w:lang w:val="el-GR"/>
        </w:rPr>
        <w:t xml:space="preserve">’ τρίμηνο του 2012 τα </w:t>
      </w:r>
      <w:r w:rsidRPr="00961D03">
        <w:rPr>
          <w:rFonts w:ascii="Tahoma" w:hAnsi="Tahoma" w:cs="Tahoma"/>
          <w:bCs/>
          <w:sz w:val="22"/>
          <w:szCs w:val="22"/>
          <w:lang w:val="el-GR"/>
        </w:rPr>
        <w:t xml:space="preserve">συνολικά </w:t>
      </w:r>
      <w:r w:rsidR="00440CD5" w:rsidRPr="00961D03">
        <w:rPr>
          <w:rFonts w:ascii="Tahoma" w:hAnsi="Tahoma" w:cs="Tahoma"/>
          <w:bCs/>
          <w:sz w:val="22"/>
          <w:szCs w:val="22"/>
          <w:lang w:val="el-GR"/>
        </w:rPr>
        <w:t xml:space="preserve">έσοδα του Ομίλου </w:t>
      </w:r>
      <w:r w:rsidR="00BC7262" w:rsidRPr="00961D03">
        <w:rPr>
          <w:rFonts w:ascii="Tahoma" w:hAnsi="Tahoma" w:cs="Tahoma"/>
          <w:bCs/>
          <w:sz w:val="22"/>
          <w:szCs w:val="22"/>
          <w:lang w:val="el-GR"/>
        </w:rPr>
        <w:t xml:space="preserve">ΟΤΕ </w:t>
      </w:r>
      <w:r w:rsidR="003E61AD" w:rsidRPr="00961D03">
        <w:rPr>
          <w:rFonts w:ascii="Tahoma" w:hAnsi="Tahoma" w:cs="Tahoma"/>
          <w:bCs/>
          <w:sz w:val="22"/>
          <w:szCs w:val="22"/>
          <w:lang w:val="el-GR"/>
        </w:rPr>
        <w:t xml:space="preserve">μειώθηκαν </w:t>
      </w:r>
      <w:r w:rsidR="00440CD5" w:rsidRPr="00961D03">
        <w:rPr>
          <w:rFonts w:ascii="Tahoma" w:hAnsi="Tahoma" w:cs="Tahoma"/>
          <w:bCs/>
          <w:sz w:val="22"/>
          <w:szCs w:val="22"/>
          <w:lang w:val="el-GR"/>
        </w:rPr>
        <w:t>κατά</w:t>
      </w:r>
      <w:r w:rsidR="006A72FA" w:rsidRPr="00961D03">
        <w:rPr>
          <w:rFonts w:ascii="Tahoma" w:hAnsi="Tahoma" w:cs="Tahoma"/>
          <w:bCs/>
          <w:sz w:val="22"/>
          <w:szCs w:val="22"/>
          <w:lang w:val="el-GR"/>
        </w:rPr>
        <w:t xml:space="preserve"> </w:t>
      </w:r>
      <w:r w:rsidR="000169BE" w:rsidRPr="00961D03">
        <w:rPr>
          <w:rFonts w:ascii="Tahoma" w:hAnsi="Tahoma" w:cs="Tahoma"/>
          <w:bCs/>
          <w:sz w:val="22"/>
          <w:szCs w:val="22"/>
          <w:lang w:val="el-GR"/>
        </w:rPr>
        <w:t>10</w:t>
      </w:r>
      <w:r w:rsidRPr="00961D03">
        <w:rPr>
          <w:rFonts w:ascii="Tahoma" w:hAnsi="Tahoma" w:cs="Tahoma"/>
          <w:bCs/>
          <w:sz w:val="22"/>
          <w:szCs w:val="22"/>
          <w:lang w:val="el-GR"/>
        </w:rPr>
        <w:t>,2</w:t>
      </w:r>
      <w:r w:rsidR="00440CD5" w:rsidRPr="00961D03">
        <w:rPr>
          <w:rFonts w:ascii="Tahoma" w:hAnsi="Tahoma" w:cs="Tahoma"/>
          <w:bCs/>
          <w:sz w:val="22"/>
          <w:szCs w:val="22"/>
          <w:lang w:val="el-GR"/>
        </w:rPr>
        <w:t>%,</w:t>
      </w:r>
      <w:r w:rsidR="007B3B4F" w:rsidRPr="00961D03">
        <w:rPr>
          <w:rFonts w:ascii="Tahoma" w:hAnsi="Tahoma" w:cs="Tahoma"/>
          <w:bCs/>
          <w:sz w:val="22"/>
          <w:szCs w:val="22"/>
          <w:lang w:val="el-GR"/>
        </w:rPr>
        <w:t xml:space="preserve"> </w:t>
      </w:r>
      <w:r w:rsidR="006B61CD">
        <w:rPr>
          <w:rFonts w:ascii="Tahoma" w:hAnsi="Tahoma" w:cs="Tahoma"/>
          <w:bCs/>
          <w:sz w:val="22"/>
          <w:szCs w:val="22"/>
          <w:lang w:val="el-GR"/>
        </w:rPr>
        <w:t>σύμφωνα με τις προβλέψεις</w:t>
      </w:r>
      <w:r w:rsidR="00861221">
        <w:rPr>
          <w:rFonts w:ascii="Tahoma" w:hAnsi="Tahoma" w:cs="Tahoma"/>
          <w:bCs/>
          <w:sz w:val="22"/>
          <w:szCs w:val="22"/>
          <w:lang w:val="el-GR"/>
        </w:rPr>
        <w:t xml:space="preserve"> </w:t>
      </w:r>
      <w:r w:rsidR="006B61CD">
        <w:rPr>
          <w:rFonts w:ascii="Tahoma" w:hAnsi="Tahoma" w:cs="Tahoma"/>
          <w:bCs/>
          <w:sz w:val="22"/>
          <w:szCs w:val="22"/>
          <w:lang w:val="el-GR"/>
        </w:rPr>
        <w:t>τ</w:t>
      </w:r>
      <w:r w:rsidR="00861221">
        <w:rPr>
          <w:rFonts w:ascii="Tahoma" w:hAnsi="Tahoma" w:cs="Tahoma"/>
          <w:bCs/>
          <w:sz w:val="22"/>
          <w:szCs w:val="22"/>
          <w:lang w:val="el-GR"/>
        </w:rPr>
        <w:t>η</w:t>
      </w:r>
      <w:r w:rsidR="006B61CD">
        <w:rPr>
          <w:rFonts w:ascii="Tahoma" w:hAnsi="Tahoma" w:cs="Tahoma"/>
          <w:bCs/>
          <w:sz w:val="22"/>
          <w:szCs w:val="22"/>
          <w:lang w:val="el-GR"/>
        </w:rPr>
        <w:t>ς</w:t>
      </w:r>
      <w:r w:rsidR="00861221">
        <w:rPr>
          <w:rFonts w:ascii="Tahoma" w:hAnsi="Tahoma" w:cs="Tahoma"/>
          <w:bCs/>
          <w:sz w:val="22"/>
          <w:szCs w:val="22"/>
          <w:lang w:val="el-GR"/>
        </w:rPr>
        <w:t xml:space="preserve"> Διοίκηση</w:t>
      </w:r>
      <w:r w:rsidR="006B61CD">
        <w:rPr>
          <w:rFonts w:ascii="Tahoma" w:hAnsi="Tahoma" w:cs="Tahoma"/>
          <w:bCs/>
          <w:sz w:val="22"/>
          <w:szCs w:val="22"/>
          <w:lang w:val="el-GR"/>
        </w:rPr>
        <w:t>ς</w:t>
      </w:r>
      <w:r w:rsidR="00861221">
        <w:rPr>
          <w:rFonts w:ascii="Tahoma" w:hAnsi="Tahoma" w:cs="Tahoma"/>
          <w:bCs/>
          <w:sz w:val="22"/>
          <w:szCs w:val="22"/>
          <w:lang w:val="el-GR"/>
        </w:rPr>
        <w:t>. Εκτός από το συνεχόμενα δυσμενές οικονομικό περιβάλλον στην Ελλάδα, το οποίο επηρεάζει τις δραστηριότητες τόσο της σταθερής όσο και της κινητής τηλεφων</w:t>
      </w:r>
      <w:r w:rsidR="00DB66DC">
        <w:rPr>
          <w:rFonts w:ascii="Tahoma" w:hAnsi="Tahoma" w:cs="Tahoma"/>
          <w:bCs/>
          <w:sz w:val="22"/>
          <w:szCs w:val="22"/>
          <w:lang w:val="el-GR"/>
        </w:rPr>
        <w:t xml:space="preserve">ίας, η μείωση αντανακλά και </w:t>
      </w:r>
      <w:r w:rsidR="00861221">
        <w:rPr>
          <w:rFonts w:ascii="Tahoma" w:hAnsi="Tahoma" w:cs="Tahoma"/>
          <w:bCs/>
          <w:sz w:val="22"/>
          <w:szCs w:val="22"/>
          <w:lang w:val="el-GR"/>
        </w:rPr>
        <w:t>τις σημαντικές μειώσεις των τελών τερματισμού στις περισσότερες από τις χώρες όπου δραστηριοποιείται ο ΟΤΕ,</w:t>
      </w:r>
      <w:r w:rsidR="00DB66DC">
        <w:rPr>
          <w:rFonts w:ascii="Tahoma" w:hAnsi="Tahoma" w:cs="Tahoma"/>
          <w:bCs/>
          <w:sz w:val="22"/>
          <w:szCs w:val="22"/>
          <w:lang w:val="el-GR"/>
        </w:rPr>
        <w:t xml:space="preserve"> οι οποίες υπολογίζονται στα €36</w:t>
      </w:r>
      <w:r w:rsidR="00861221">
        <w:rPr>
          <w:rFonts w:ascii="Tahoma" w:hAnsi="Tahoma" w:cs="Tahoma"/>
          <w:bCs/>
          <w:sz w:val="22"/>
          <w:szCs w:val="22"/>
          <w:lang w:val="el-GR"/>
        </w:rPr>
        <w:t xml:space="preserve"> εκατ. από τα €133,7 εκατ. της μείωσης των εσόδων που σημειώθηκε το τρίμηνο. Επίσης</w:t>
      </w:r>
      <w:r w:rsidR="00861221" w:rsidRPr="00516496">
        <w:rPr>
          <w:rFonts w:ascii="Tahoma" w:hAnsi="Tahoma" w:cs="Tahoma"/>
          <w:bCs/>
          <w:sz w:val="22"/>
          <w:szCs w:val="22"/>
          <w:lang w:val="el-GR"/>
        </w:rPr>
        <w:t xml:space="preserve">, </w:t>
      </w:r>
      <w:r w:rsidR="00516496">
        <w:rPr>
          <w:rFonts w:ascii="Tahoma" w:hAnsi="Tahoma" w:cs="Tahoma"/>
          <w:bCs/>
          <w:sz w:val="22"/>
          <w:szCs w:val="22"/>
          <w:lang w:val="el-GR"/>
        </w:rPr>
        <w:t xml:space="preserve">τα έσοδα της κινητής τηλεφωνίας Ελλάδας είχαν ενισχυθεί το Γ’ τρίμηνο του 2011 κατά €23 εκατ. από επιπλέον έσοδα λόγω των λήξεων συγκεκριμένων προσφορών στην καρτοκινητή. </w:t>
      </w:r>
    </w:p>
    <w:p w14:paraId="5CD092B4" w14:textId="77777777" w:rsidR="007736CF" w:rsidRDefault="007736CF" w:rsidP="00DE0E88">
      <w:pPr>
        <w:jc w:val="both"/>
        <w:rPr>
          <w:rFonts w:ascii="Tahoma" w:hAnsi="Tahoma" w:cs="Tahoma"/>
          <w:bCs/>
          <w:sz w:val="22"/>
          <w:szCs w:val="22"/>
          <w:lang w:val="el-GR"/>
        </w:rPr>
      </w:pPr>
    </w:p>
    <w:p w14:paraId="5CD092B5" w14:textId="77777777" w:rsidR="007736CF" w:rsidRDefault="007736CF" w:rsidP="00DE0E88">
      <w:pPr>
        <w:jc w:val="both"/>
        <w:rPr>
          <w:rFonts w:ascii="Tahoma" w:hAnsi="Tahoma" w:cs="Tahoma"/>
          <w:bCs/>
          <w:sz w:val="22"/>
          <w:szCs w:val="22"/>
          <w:lang w:val="el-GR"/>
        </w:rPr>
      </w:pPr>
      <w:r>
        <w:rPr>
          <w:rFonts w:ascii="Tahoma" w:hAnsi="Tahoma" w:cs="Tahoma"/>
          <w:bCs/>
          <w:sz w:val="22"/>
          <w:szCs w:val="22"/>
          <w:lang w:val="el-GR"/>
        </w:rPr>
        <w:t xml:space="preserve">Αντιθέτως, η </w:t>
      </w:r>
      <w:r w:rsidR="005A2DED">
        <w:rPr>
          <w:rFonts w:ascii="Tahoma" w:hAnsi="Tahoma" w:cs="Tahoma"/>
          <w:bCs/>
          <w:sz w:val="22"/>
          <w:szCs w:val="22"/>
          <w:lang w:val="el-GR"/>
        </w:rPr>
        <w:t>ευρεία</w:t>
      </w:r>
      <w:r>
        <w:rPr>
          <w:rFonts w:ascii="Tahoma" w:hAnsi="Tahoma" w:cs="Tahoma"/>
          <w:bCs/>
          <w:sz w:val="22"/>
          <w:szCs w:val="22"/>
          <w:lang w:val="el-GR"/>
        </w:rPr>
        <w:t xml:space="preserve"> </w:t>
      </w:r>
      <w:r w:rsidR="005A2DED">
        <w:rPr>
          <w:rFonts w:ascii="Tahoma" w:hAnsi="Tahoma" w:cs="Tahoma"/>
          <w:bCs/>
          <w:sz w:val="22"/>
          <w:szCs w:val="22"/>
          <w:lang w:val="el-GR"/>
        </w:rPr>
        <w:t>αποδοχή</w:t>
      </w:r>
      <w:r>
        <w:rPr>
          <w:rFonts w:ascii="Tahoma" w:hAnsi="Tahoma" w:cs="Tahoma"/>
          <w:bCs/>
          <w:sz w:val="22"/>
          <w:szCs w:val="22"/>
          <w:lang w:val="el-GR"/>
        </w:rPr>
        <w:t xml:space="preserve"> </w:t>
      </w:r>
      <w:r w:rsidRPr="006B61CD">
        <w:rPr>
          <w:rFonts w:ascii="Tahoma" w:hAnsi="Tahoma" w:cs="Tahoma"/>
          <w:bCs/>
          <w:sz w:val="22"/>
          <w:szCs w:val="22"/>
          <w:lang w:val="el-GR"/>
        </w:rPr>
        <w:t xml:space="preserve">των </w:t>
      </w:r>
      <w:r w:rsidR="005A2DED" w:rsidRPr="006B61CD">
        <w:rPr>
          <w:rFonts w:ascii="Tahoma" w:hAnsi="Tahoma" w:cs="Tahoma"/>
          <w:bCs/>
          <w:sz w:val="22"/>
          <w:szCs w:val="22"/>
          <w:lang w:val="el-GR"/>
        </w:rPr>
        <w:t xml:space="preserve">οικονομικών </w:t>
      </w:r>
      <w:r w:rsidRPr="006B61CD">
        <w:rPr>
          <w:rFonts w:ascii="Tahoma" w:hAnsi="Tahoma" w:cs="Tahoma"/>
          <w:bCs/>
          <w:sz w:val="22"/>
          <w:szCs w:val="22"/>
          <w:lang w:val="el-GR"/>
        </w:rPr>
        <w:t>προγραμμάτων</w:t>
      </w:r>
      <w:r>
        <w:rPr>
          <w:rFonts w:ascii="Tahoma" w:hAnsi="Tahoma" w:cs="Tahoma"/>
          <w:bCs/>
          <w:sz w:val="22"/>
          <w:szCs w:val="22"/>
          <w:lang w:val="el-GR"/>
        </w:rPr>
        <w:t xml:space="preserve"> </w:t>
      </w:r>
      <w:r>
        <w:rPr>
          <w:rFonts w:ascii="Tahoma" w:hAnsi="Tahoma" w:cs="Tahoma"/>
          <w:bCs/>
          <w:sz w:val="22"/>
          <w:szCs w:val="22"/>
          <w:lang w:val="en-US"/>
        </w:rPr>
        <w:t>double</w:t>
      </w:r>
      <w:r w:rsidRPr="007736CF">
        <w:rPr>
          <w:rFonts w:ascii="Tahoma" w:hAnsi="Tahoma" w:cs="Tahoma"/>
          <w:bCs/>
          <w:sz w:val="22"/>
          <w:szCs w:val="22"/>
          <w:lang w:val="el-GR"/>
        </w:rPr>
        <w:t xml:space="preserve"> </w:t>
      </w:r>
      <w:r>
        <w:rPr>
          <w:rFonts w:ascii="Tahoma" w:hAnsi="Tahoma" w:cs="Tahoma"/>
          <w:bCs/>
          <w:sz w:val="22"/>
          <w:szCs w:val="22"/>
          <w:lang w:val="en-US"/>
        </w:rPr>
        <w:t>play</w:t>
      </w:r>
      <w:r w:rsidR="005A2DED">
        <w:rPr>
          <w:rFonts w:ascii="Tahoma" w:hAnsi="Tahoma" w:cs="Tahoma"/>
          <w:bCs/>
          <w:sz w:val="22"/>
          <w:szCs w:val="22"/>
          <w:lang w:val="el-GR"/>
        </w:rPr>
        <w:t>,</w:t>
      </w:r>
      <w:r>
        <w:rPr>
          <w:rFonts w:ascii="Tahoma" w:hAnsi="Tahoma" w:cs="Tahoma"/>
          <w:bCs/>
          <w:sz w:val="22"/>
          <w:szCs w:val="22"/>
          <w:lang w:val="el-GR"/>
        </w:rPr>
        <w:t xml:space="preserve"> τα οποία προωθήθηκαν </w:t>
      </w:r>
      <w:r w:rsidR="005A2DED">
        <w:rPr>
          <w:rFonts w:ascii="Tahoma" w:hAnsi="Tahoma" w:cs="Tahoma"/>
          <w:bCs/>
          <w:sz w:val="22"/>
          <w:szCs w:val="22"/>
          <w:lang w:val="el-GR"/>
        </w:rPr>
        <w:t xml:space="preserve">στην Ελλάδα </w:t>
      </w:r>
      <w:r>
        <w:rPr>
          <w:rFonts w:ascii="Tahoma" w:hAnsi="Tahoma" w:cs="Tahoma"/>
          <w:bCs/>
          <w:sz w:val="22"/>
          <w:szCs w:val="22"/>
          <w:lang w:val="el-GR"/>
        </w:rPr>
        <w:t>τον προηγούμενο Μάιο</w:t>
      </w:r>
      <w:r w:rsidR="005A2DED">
        <w:rPr>
          <w:rFonts w:ascii="Tahoma" w:hAnsi="Tahoma" w:cs="Tahoma"/>
          <w:bCs/>
          <w:sz w:val="22"/>
          <w:szCs w:val="22"/>
          <w:lang w:val="el-GR"/>
        </w:rPr>
        <w:t>,</w:t>
      </w:r>
      <w:r>
        <w:rPr>
          <w:rFonts w:ascii="Tahoma" w:hAnsi="Tahoma" w:cs="Tahoma"/>
          <w:bCs/>
          <w:sz w:val="22"/>
          <w:szCs w:val="22"/>
          <w:lang w:val="el-GR"/>
        </w:rPr>
        <w:t xml:space="preserve"> οδήγησε σε μια περεταίρω μείωση των απωλειών γραμμών και βοήθησε τον ΟΤΕ</w:t>
      </w:r>
      <w:r w:rsidR="00DA11F9">
        <w:rPr>
          <w:rFonts w:ascii="Tahoma" w:hAnsi="Tahoma" w:cs="Tahoma"/>
          <w:bCs/>
          <w:sz w:val="22"/>
          <w:szCs w:val="22"/>
          <w:lang w:val="el-GR"/>
        </w:rPr>
        <w:t xml:space="preserve"> να αποσπάσει περίπου το 60</w:t>
      </w:r>
      <w:r w:rsidR="00DA11F9" w:rsidRPr="00137367">
        <w:rPr>
          <w:rFonts w:ascii="Tahoma" w:hAnsi="Tahoma" w:cs="Tahoma"/>
          <w:bCs/>
          <w:sz w:val="22"/>
          <w:szCs w:val="22"/>
          <w:lang w:val="el-GR"/>
        </w:rPr>
        <w:t xml:space="preserve">% των </w:t>
      </w:r>
      <w:r w:rsidR="00137367" w:rsidRPr="00137367">
        <w:rPr>
          <w:rFonts w:ascii="Tahoma" w:hAnsi="Tahoma" w:cs="Tahoma"/>
          <w:bCs/>
          <w:sz w:val="22"/>
          <w:szCs w:val="22"/>
          <w:lang w:val="el-GR"/>
        </w:rPr>
        <w:t xml:space="preserve">νέων </w:t>
      </w:r>
      <w:r w:rsidR="00DA11F9" w:rsidRPr="00137367">
        <w:rPr>
          <w:rFonts w:ascii="Tahoma" w:hAnsi="Tahoma" w:cs="Tahoma"/>
          <w:bCs/>
          <w:sz w:val="22"/>
          <w:szCs w:val="22"/>
          <w:lang w:val="el-GR"/>
        </w:rPr>
        <w:t>συνδέσεων</w:t>
      </w:r>
      <w:r w:rsidR="00DA11F9">
        <w:rPr>
          <w:rFonts w:ascii="Tahoma" w:hAnsi="Tahoma" w:cs="Tahoma"/>
          <w:bCs/>
          <w:sz w:val="22"/>
          <w:szCs w:val="22"/>
          <w:lang w:val="el-GR"/>
        </w:rPr>
        <w:t xml:space="preserve"> της συνολικής ελληνικής αγοράς </w:t>
      </w:r>
      <w:r w:rsidR="00DA11F9">
        <w:rPr>
          <w:rFonts w:ascii="Tahoma" w:hAnsi="Tahoma" w:cs="Tahoma"/>
          <w:bCs/>
          <w:sz w:val="22"/>
          <w:szCs w:val="22"/>
          <w:lang w:val="en-US"/>
        </w:rPr>
        <w:t>ADSL</w:t>
      </w:r>
      <w:r w:rsidR="00DA11F9">
        <w:rPr>
          <w:rFonts w:ascii="Tahoma" w:hAnsi="Tahoma" w:cs="Tahoma"/>
          <w:bCs/>
          <w:sz w:val="22"/>
          <w:szCs w:val="22"/>
          <w:lang w:val="el-GR"/>
        </w:rPr>
        <w:t xml:space="preserve"> το τρίμηνο, μία επίδοση που δεν είχε επιτευχθεί για αρκετά χρόνια. </w:t>
      </w:r>
      <w:r>
        <w:rPr>
          <w:rFonts w:ascii="Tahoma" w:hAnsi="Tahoma" w:cs="Tahoma"/>
          <w:bCs/>
          <w:sz w:val="22"/>
          <w:szCs w:val="22"/>
          <w:lang w:val="el-GR"/>
        </w:rPr>
        <w:t xml:space="preserve"> </w:t>
      </w:r>
    </w:p>
    <w:p w14:paraId="5CD092B6" w14:textId="77777777" w:rsidR="00516496" w:rsidRDefault="00516496" w:rsidP="00DE0E88">
      <w:pPr>
        <w:jc w:val="both"/>
        <w:rPr>
          <w:rFonts w:ascii="Tahoma" w:hAnsi="Tahoma" w:cs="Tahoma"/>
          <w:bCs/>
          <w:sz w:val="22"/>
          <w:szCs w:val="22"/>
          <w:lang w:val="el-GR"/>
        </w:rPr>
      </w:pPr>
    </w:p>
    <w:p w14:paraId="5CD092B7" w14:textId="77777777" w:rsidR="00DA11F9" w:rsidRDefault="00DA11F9" w:rsidP="00DA11F9">
      <w:pPr>
        <w:jc w:val="both"/>
        <w:rPr>
          <w:rFonts w:ascii="Tahoma" w:hAnsi="Tahoma" w:cs="Tahoma"/>
          <w:bCs/>
          <w:sz w:val="22"/>
          <w:szCs w:val="22"/>
          <w:lang w:val="el-GR"/>
        </w:rPr>
      </w:pPr>
      <w:r w:rsidRPr="00961D03">
        <w:rPr>
          <w:rFonts w:ascii="Tahoma" w:hAnsi="Tahoma" w:cs="Tahoma"/>
          <w:bCs/>
          <w:sz w:val="22"/>
          <w:szCs w:val="22"/>
          <w:lang w:val="el-GR"/>
        </w:rPr>
        <w:t xml:space="preserve">Η σταθερή τηλεφωνία Ρουμανίας σημείωσε μείωση εσόδων κατά </w:t>
      </w:r>
      <w:r>
        <w:rPr>
          <w:rFonts w:ascii="Tahoma" w:hAnsi="Tahoma" w:cs="Tahoma"/>
          <w:bCs/>
          <w:sz w:val="22"/>
          <w:szCs w:val="22"/>
          <w:lang w:val="el-GR"/>
        </w:rPr>
        <w:t xml:space="preserve">μόλις </w:t>
      </w:r>
      <w:r w:rsidRPr="00961D03">
        <w:rPr>
          <w:rFonts w:ascii="Tahoma" w:hAnsi="Tahoma" w:cs="Tahoma"/>
          <w:bCs/>
          <w:sz w:val="22"/>
          <w:szCs w:val="22"/>
          <w:lang w:val="el-GR"/>
        </w:rPr>
        <w:t xml:space="preserve">4,1%, </w:t>
      </w:r>
      <w:r>
        <w:rPr>
          <w:rFonts w:ascii="Tahoma" w:hAnsi="Tahoma" w:cs="Tahoma"/>
          <w:bCs/>
          <w:sz w:val="22"/>
          <w:szCs w:val="22"/>
          <w:lang w:val="el-GR"/>
        </w:rPr>
        <w:t>σημειώνοντας</w:t>
      </w:r>
      <w:r w:rsidRPr="00961D03">
        <w:rPr>
          <w:rFonts w:ascii="Tahoma" w:hAnsi="Tahoma" w:cs="Tahoma"/>
          <w:bCs/>
          <w:sz w:val="22"/>
          <w:szCs w:val="22"/>
          <w:lang w:val="el-GR"/>
        </w:rPr>
        <w:t xml:space="preserve"> μία σημαντική βελτίωση</w:t>
      </w:r>
      <w:r>
        <w:rPr>
          <w:rFonts w:ascii="Tahoma" w:hAnsi="Tahoma" w:cs="Tahoma"/>
          <w:bCs/>
          <w:sz w:val="22"/>
          <w:szCs w:val="22"/>
          <w:lang w:val="el-GR"/>
        </w:rPr>
        <w:t xml:space="preserve"> σε σχέση με τα προηγούμενα τρίμηνα, η οποία αντανακλά </w:t>
      </w:r>
      <w:r w:rsidRPr="00EF76E3">
        <w:rPr>
          <w:rFonts w:ascii="Tahoma" w:hAnsi="Tahoma" w:cs="Tahoma"/>
          <w:bCs/>
          <w:sz w:val="22"/>
          <w:szCs w:val="22"/>
          <w:lang w:val="el-GR"/>
        </w:rPr>
        <w:t xml:space="preserve">μία </w:t>
      </w:r>
      <w:r w:rsidR="00EF76E3" w:rsidRPr="00EF76E3">
        <w:rPr>
          <w:rFonts w:ascii="Tahoma" w:hAnsi="Tahoma" w:cs="Tahoma"/>
          <w:bCs/>
          <w:sz w:val="22"/>
          <w:szCs w:val="22"/>
          <w:lang w:val="el-GR"/>
        </w:rPr>
        <w:t>αξιόλογη</w:t>
      </w:r>
      <w:r w:rsidRPr="00EF76E3">
        <w:rPr>
          <w:rFonts w:ascii="Tahoma" w:hAnsi="Tahoma" w:cs="Tahoma"/>
          <w:bCs/>
          <w:sz w:val="22"/>
          <w:szCs w:val="22"/>
          <w:lang w:val="el-GR"/>
        </w:rPr>
        <w:t xml:space="preserve"> </w:t>
      </w:r>
      <w:r w:rsidR="00EF76E3" w:rsidRPr="00EF76E3">
        <w:rPr>
          <w:rFonts w:ascii="Tahoma" w:hAnsi="Tahoma" w:cs="Tahoma"/>
          <w:bCs/>
          <w:sz w:val="22"/>
          <w:szCs w:val="22"/>
          <w:lang w:val="el-GR"/>
        </w:rPr>
        <w:t>βελτίωση</w:t>
      </w:r>
      <w:r w:rsidR="00EF76E3">
        <w:rPr>
          <w:rFonts w:ascii="Tahoma" w:hAnsi="Tahoma" w:cs="Tahoma"/>
          <w:bCs/>
          <w:sz w:val="22"/>
          <w:szCs w:val="22"/>
          <w:lang w:val="el-GR"/>
        </w:rPr>
        <w:t xml:space="preserve"> </w:t>
      </w:r>
      <w:r w:rsidR="00DB66DC">
        <w:rPr>
          <w:rFonts w:ascii="Tahoma" w:hAnsi="Tahoma" w:cs="Tahoma"/>
          <w:bCs/>
          <w:sz w:val="22"/>
          <w:szCs w:val="22"/>
          <w:lang w:val="el-GR"/>
        </w:rPr>
        <w:t>στα έσοδα</w:t>
      </w:r>
      <w:r w:rsidRPr="00961D03">
        <w:rPr>
          <w:rFonts w:ascii="Tahoma" w:hAnsi="Tahoma" w:cs="Tahoma"/>
          <w:bCs/>
          <w:sz w:val="22"/>
          <w:szCs w:val="22"/>
          <w:lang w:val="el-GR"/>
        </w:rPr>
        <w:t xml:space="preserve"> λιανική</w:t>
      </w:r>
      <w:r w:rsidR="00DB66DC">
        <w:rPr>
          <w:rFonts w:ascii="Tahoma" w:hAnsi="Tahoma" w:cs="Tahoma"/>
          <w:bCs/>
          <w:sz w:val="22"/>
          <w:szCs w:val="22"/>
          <w:lang w:val="el-GR"/>
        </w:rPr>
        <w:t>ς</w:t>
      </w:r>
      <w:r>
        <w:rPr>
          <w:rFonts w:ascii="Tahoma" w:hAnsi="Tahoma" w:cs="Tahoma"/>
          <w:bCs/>
          <w:sz w:val="22"/>
          <w:szCs w:val="22"/>
          <w:lang w:val="el-GR"/>
        </w:rPr>
        <w:t>.</w:t>
      </w:r>
      <w:r w:rsidRPr="00961D03">
        <w:rPr>
          <w:rFonts w:ascii="Tahoma" w:hAnsi="Tahoma" w:cs="Tahoma"/>
          <w:bCs/>
          <w:sz w:val="22"/>
          <w:szCs w:val="22"/>
          <w:lang w:val="el-GR"/>
        </w:rPr>
        <w:t xml:space="preserve"> </w:t>
      </w:r>
    </w:p>
    <w:p w14:paraId="5CD092B8" w14:textId="77777777" w:rsidR="00DA11F9" w:rsidRDefault="00DA11F9" w:rsidP="00DA11F9">
      <w:pPr>
        <w:jc w:val="both"/>
        <w:rPr>
          <w:rFonts w:ascii="Tahoma" w:hAnsi="Tahoma" w:cs="Tahoma"/>
          <w:bCs/>
          <w:sz w:val="22"/>
          <w:szCs w:val="22"/>
          <w:lang w:val="el-GR"/>
        </w:rPr>
      </w:pPr>
    </w:p>
    <w:p w14:paraId="5CD092B9" w14:textId="77777777" w:rsidR="00B536E2" w:rsidRDefault="00DA11F9" w:rsidP="00DA11F9">
      <w:pPr>
        <w:jc w:val="both"/>
        <w:rPr>
          <w:rFonts w:ascii="Tahoma" w:hAnsi="Tahoma" w:cs="Tahoma"/>
          <w:bCs/>
          <w:sz w:val="22"/>
          <w:szCs w:val="22"/>
          <w:lang w:val="el-GR"/>
        </w:rPr>
      </w:pPr>
      <w:r w:rsidRPr="00961D03">
        <w:rPr>
          <w:rFonts w:ascii="Tahoma" w:hAnsi="Tahoma" w:cs="Tahoma"/>
          <w:bCs/>
          <w:sz w:val="22"/>
          <w:szCs w:val="22"/>
          <w:lang w:val="el-GR"/>
        </w:rPr>
        <w:t xml:space="preserve">Αναφορικά με τις διεθνείς δραστηριότητες κινητής τηλεφωνίας, </w:t>
      </w:r>
      <w:r>
        <w:rPr>
          <w:rFonts w:ascii="Tahoma" w:hAnsi="Tahoma" w:cs="Tahoma"/>
          <w:bCs/>
          <w:sz w:val="22"/>
          <w:szCs w:val="22"/>
          <w:lang w:val="el-GR"/>
        </w:rPr>
        <w:t xml:space="preserve">σημειώσαμε μείωση των εσόδων </w:t>
      </w:r>
      <w:r w:rsidR="00B536E2">
        <w:rPr>
          <w:rFonts w:ascii="Tahoma" w:hAnsi="Tahoma" w:cs="Tahoma"/>
          <w:bCs/>
          <w:sz w:val="22"/>
          <w:szCs w:val="22"/>
          <w:lang w:val="el-GR"/>
        </w:rPr>
        <w:t xml:space="preserve">στην Βουλγαρία και σε αρκετά μικρότερο βαθμό στην Ρουμανία. Η μείωση οφείλεται και στις δύο χώρες κυρίως στις </w:t>
      </w:r>
      <w:r w:rsidR="00B536E2" w:rsidRPr="009D4C79">
        <w:rPr>
          <w:rFonts w:ascii="Tahoma" w:hAnsi="Tahoma" w:cs="Tahoma"/>
          <w:bCs/>
          <w:sz w:val="22"/>
          <w:szCs w:val="22"/>
          <w:lang w:val="el-GR"/>
        </w:rPr>
        <w:t>υπερβολικές μειώσεις</w:t>
      </w:r>
      <w:r w:rsidR="00B536E2">
        <w:rPr>
          <w:rFonts w:ascii="Tahoma" w:hAnsi="Tahoma" w:cs="Tahoma"/>
          <w:bCs/>
          <w:sz w:val="22"/>
          <w:szCs w:val="22"/>
          <w:lang w:val="el-GR"/>
        </w:rPr>
        <w:t xml:space="preserve"> τ</w:t>
      </w:r>
      <w:r w:rsidR="00B536E2" w:rsidRPr="00961D03">
        <w:rPr>
          <w:rFonts w:ascii="Tahoma" w:hAnsi="Tahoma" w:cs="Tahoma"/>
          <w:bCs/>
          <w:sz w:val="22"/>
          <w:szCs w:val="22"/>
          <w:lang w:val="el-GR"/>
        </w:rPr>
        <w:t xml:space="preserve">ων  </w:t>
      </w:r>
      <w:r w:rsidR="00B536E2" w:rsidRPr="00961D03">
        <w:rPr>
          <w:rFonts w:ascii="Tahoma" w:hAnsi="Tahoma" w:cs="Tahoma"/>
          <w:sz w:val="22"/>
          <w:szCs w:val="22"/>
          <w:lang w:val="el-GR"/>
        </w:rPr>
        <w:t>τελών τερματισμού</w:t>
      </w:r>
      <w:r w:rsidR="00B536E2">
        <w:rPr>
          <w:rFonts w:ascii="Tahoma" w:hAnsi="Tahoma" w:cs="Tahoma"/>
          <w:sz w:val="22"/>
          <w:szCs w:val="22"/>
          <w:lang w:val="el-GR"/>
        </w:rPr>
        <w:t xml:space="preserve">.  Στην Αλβανία η </w:t>
      </w:r>
      <w:r w:rsidR="00B536E2" w:rsidRPr="00961D03">
        <w:rPr>
          <w:rFonts w:ascii="Tahoma" w:hAnsi="Tahoma" w:cs="Tahoma"/>
          <w:sz w:val="22"/>
          <w:szCs w:val="22"/>
          <w:lang w:val="el-GR"/>
        </w:rPr>
        <w:t xml:space="preserve">υψηλή απόδοση </w:t>
      </w:r>
      <w:r w:rsidR="00B536E2" w:rsidRPr="00961D03">
        <w:rPr>
          <w:rFonts w:ascii="Tahoma" w:hAnsi="Tahoma" w:cs="Tahoma"/>
          <w:bCs/>
          <w:sz w:val="22"/>
          <w:szCs w:val="22"/>
          <w:lang w:val="el-GR"/>
        </w:rPr>
        <w:t>παρέμεινε στην ουσία αμετάβλητη</w:t>
      </w:r>
      <w:r w:rsidR="00B536E2">
        <w:rPr>
          <w:rFonts w:ascii="Tahoma" w:hAnsi="Tahoma" w:cs="Tahoma"/>
          <w:bCs/>
          <w:sz w:val="22"/>
          <w:szCs w:val="22"/>
          <w:lang w:val="el-GR"/>
        </w:rPr>
        <w:t xml:space="preserve"> σε σχέση με τα προηγούμενα τρίμηνα.</w:t>
      </w:r>
    </w:p>
    <w:p w14:paraId="5CD092BA" w14:textId="77777777" w:rsidR="00B536E2" w:rsidRPr="00B536E2" w:rsidRDefault="00B536E2" w:rsidP="00DE0E88">
      <w:pPr>
        <w:jc w:val="both"/>
        <w:rPr>
          <w:rFonts w:ascii="Tahoma" w:hAnsi="Tahoma" w:cs="Tahoma"/>
          <w:bCs/>
          <w:sz w:val="22"/>
          <w:szCs w:val="22"/>
          <w:lang w:val="el-GR"/>
        </w:rPr>
      </w:pPr>
    </w:p>
    <w:p w14:paraId="5CD092BB" w14:textId="77777777" w:rsidR="00A52DD0" w:rsidRPr="00961D03" w:rsidRDefault="00E75158" w:rsidP="00E75158">
      <w:pPr>
        <w:jc w:val="both"/>
        <w:rPr>
          <w:rFonts w:ascii="Tahoma" w:hAnsi="Tahoma" w:cs="Tahoma"/>
          <w:bCs/>
          <w:sz w:val="22"/>
          <w:szCs w:val="22"/>
          <w:lang w:val="el-GR"/>
        </w:rPr>
      </w:pPr>
      <w:r w:rsidRPr="00961D03">
        <w:rPr>
          <w:rFonts w:ascii="Tahoma" w:hAnsi="Tahoma" w:cs="Tahoma"/>
          <w:sz w:val="22"/>
          <w:szCs w:val="22"/>
          <w:lang w:val="el-GR"/>
        </w:rPr>
        <w:t xml:space="preserve">Τα </w:t>
      </w:r>
      <w:r w:rsidR="00E33DA9" w:rsidRPr="00961D03">
        <w:rPr>
          <w:rFonts w:ascii="Tahoma" w:hAnsi="Tahoma" w:cs="Tahoma"/>
          <w:sz w:val="22"/>
          <w:szCs w:val="22"/>
          <w:lang w:val="el-GR"/>
        </w:rPr>
        <w:t xml:space="preserve">συνολικά </w:t>
      </w:r>
      <w:r w:rsidRPr="00961D03">
        <w:rPr>
          <w:rFonts w:ascii="Tahoma" w:hAnsi="Tahoma" w:cs="Tahoma"/>
          <w:bCs/>
          <w:sz w:val="22"/>
          <w:szCs w:val="22"/>
          <w:lang w:val="el-GR"/>
        </w:rPr>
        <w:t>Λειτουργικά Έξοδα</w:t>
      </w:r>
      <w:r w:rsidR="00153AC3" w:rsidRPr="00961D03">
        <w:rPr>
          <w:rFonts w:ascii="Tahoma" w:hAnsi="Tahoma" w:cs="Tahoma"/>
          <w:bCs/>
          <w:sz w:val="22"/>
          <w:szCs w:val="22"/>
          <w:lang w:val="el-GR"/>
        </w:rPr>
        <w:t>,</w:t>
      </w:r>
      <w:r w:rsidRPr="00961D03">
        <w:rPr>
          <w:rFonts w:ascii="Tahoma" w:hAnsi="Tahoma" w:cs="Tahoma"/>
          <w:b/>
          <w:bCs/>
          <w:sz w:val="22"/>
          <w:szCs w:val="22"/>
          <w:lang w:val="el-GR"/>
        </w:rPr>
        <w:t xml:space="preserve"> </w:t>
      </w:r>
      <w:bookmarkStart w:id="1" w:name="OLE_LINK5"/>
      <w:bookmarkStart w:id="2" w:name="OLE_LINK6"/>
      <w:r w:rsidRPr="00961D03">
        <w:rPr>
          <w:rFonts w:ascii="Tahoma" w:hAnsi="Tahoma" w:cs="Tahoma"/>
          <w:bCs/>
          <w:sz w:val="22"/>
          <w:szCs w:val="22"/>
          <w:lang w:val="el-GR"/>
        </w:rPr>
        <w:t>εξαιρουμένων των αποσβέσεων</w:t>
      </w:r>
      <w:r w:rsidR="00153AC3" w:rsidRPr="00961D03">
        <w:rPr>
          <w:rFonts w:ascii="Tahoma" w:hAnsi="Tahoma" w:cs="Tahoma"/>
          <w:bCs/>
          <w:sz w:val="22"/>
          <w:szCs w:val="22"/>
          <w:lang w:val="el-GR"/>
        </w:rPr>
        <w:t>,</w:t>
      </w:r>
      <w:r w:rsidR="009F78BB" w:rsidRPr="00961D03">
        <w:rPr>
          <w:rFonts w:ascii="Tahoma" w:hAnsi="Tahoma" w:cs="Tahoma"/>
          <w:bCs/>
          <w:sz w:val="22"/>
          <w:szCs w:val="22"/>
          <w:lang w:val="el-GR"/>
        </w:rPr>
        <w:t xml:space="preserve"> </w:t>
      </w:r>
      <w:r w:rsidR="0062539D" w:rsidRPr="00961D03">
        <w:rPr>
          <w:rFonts w:ascii="Tahoma" w:hAnsi="Tahoma" w:cs="Tahoma"/>
          <w:bCs/>
          <w:sz w:val="22"/>
          <w:szCs w:val="22"/>
          <w:lang w:val="el-GR"/>
        </w:rPr>
        <w:t xml:space="preserve">των </w:t>
      </w:r>
      <w:proofErr w:type="spellStart"/>
      <w:r w:rsidR="0062539D" w:rsidRPr="00961D03">
        <w:rPr>
          <w:rFonts w:ascii="Tahoma" w:hAnsi="Tahoma" w:cs="Tahoma"/>
          <w:bCs/>
          <w:sz w:val="22"/>
          <w:szCs w:val="22"/>
          <w:lang w:val="el-GR"/>
        </w:rPr>
        <w:t>απομειώσεων</w:t>
      </w:r>
      <w:proofErr w:type="spellEnd"/>
      <w:r w:rsidR="0062539D" w:rsidRPr="00961D03">
        <w:rPr>
          <w:rFonts w:ascii="Tahoma" w:hAnsi="Tahoma" w:cs="Tahoma"/>
          <w:bCs/>
          <w:sz w:val="22"/>
          <w:szCs w:val="22"/>
          <w:lang w:val="el-GR"/>
        </w:rPr>
        <w:t xml:space="preserve"> </w:t>
      </w:r>
      <w:r w:rsidR="009F78BB" w:rsidRPr="00961D03">
        <w:rPr>
          <w:rFonts w:ascii="Tahoma" w:hAnsi="Tahoma" w:cs="Tahoma"/>
          <w:bCs/>
          <w:sz w:val="22"/>
          <w:szCs w:val="22"/>
          <w:lang w:val="el-GR"/>
        </w:rPr>
        <w:t xml:space="preserve">και των </w:t>
      </w:r>
      <w:r w:rsidR="00394D41" w:rsidRPr="00961D03">
        <w:rPr>
          <w:rFonts w:ascii="Tahoma" w:hAnsi="Tahoma" w:cs="Tahoma"/>
          <w:bCs/>
          <w:sz w:val="22"/>
          <w:szCs w:val="22"/>
          <w:lang w:val="el-GR"/>
        </w:rPr>
        <w:t xml:space="preserve">επιβαρύνσεων </w:t>
      </w:r>
      <w:r w:rsidR="009F78BB" w:rsidRPr="00961D03">
        <w:rPr>
          <w:rFonts w:ascii="Tahoma" w:hAnsi="Tahoma" w:cs="Tahoma"/>
          <w:bCs/>
          <w:sz w:val="22"/>
          <w:szCs w:val="22"/>
          <w:lang w:val="el-GR"/>
        </w:rPr>
        <w:t>που σχετίζονται με</w:t>
      </w:r>
      <w:r w:rsidRPr="00961D03">
        <w:rPr>
          <w:rFonts w:ascii="Tahoma" w:hAnsi="Tahoma" w:cs="Tahoma"/>
          <w:bCs/>
          <w:sz w:val="22"/>
          <w:szCs w:val="22"/>
          <w:lang w:val="el-GR"/>
        </w:rPr>
        <w:t xml:space="preserve"> προγράμματα </w:t>
      </w:r>
      <w:r w:rsidR="00385144">
        <w:rPr>
          <w:rFonts w:ascii="Tahoma" w:hAnsi="Tahoma" w:cs="Tahoma"/>
          <w:bCs/>
          <w:sz w:val="22"/>
          <w:szCs w:val="22"/>
          <w:lang w:val="el-GR"/>
        </w:rPr>
        <w:t>οικειοθελούς</w:t>
      </w:r>
      <w:r w:rsidRPr="00961D03">
        <w:rPr>
          <w:rFonts w:ascii="Tahoma" w:hAnsi="Tahoma" w:cs="Tahoma"/>
          <w:bCs/>
          <w:sz w:val="22"/>
          <w:szCs w:val="22"/>
          <w:lang w:val="el-GR"/>
        </w:rPr>
        <w:t xml:space="preserve"> αποχώρησης</w:t>
      </w:r>
      <w:bookmarkEnd w:id="1"/>
      <w:bookmarkEnd w:id="2"/>
      <w:r w:rsidRPr="00961D03">
        <w:rPr>
          <w:rFonts w:ascii="Tahoma" w:hAnsi="Tahoma" w:cs="Tahoma"/>
          <w:bCs/>
          <w:sz w:val="22"/>
          <w:szCs w:val="22"/>
          <w:lang w:val="el-GR"/>
        </w:rPr>
        <w:t xml:space="preserve">, </w:t>
      </w:r>
      <w:r w:rsidRPr="00961D03">
        <w:rPr>
          <w:rFonts w:ascii="Tahoma" w:hAnsi="Tahoma" w:cs="Tahoma"/>
          <w:sz w:val="22"/>
          <w:szCs w:val="22"/>
          <w:lang w:val="el-GR"/>
        </w:rPr>
        <w:t>ανή</w:t>
      </w:r>
      <w:r w:rsidR="009F78BB" w:rsidRPr="00961D03">
        <w:rPr>
          <w:rFonts w:ascii="Tahoma" w:hAnsi="Tahoma" w:cs="Tahoma"/>
          <w:sz w:val="22"/>
          <w:szCs w:val="22"/>
          <w:lang w:val="el-GR"/>
        </w:rPr>
        <w:t>λθαν σε</w:t>
      </w:r>
      <w:r w:rsidR="00014BA9" w:rsidRPr="00961D03">
        <w:rPr>
          <w:rFonts w:ascii="Tahoma" w:hAnsi="Tahoma" w:cs="Tahoma"/>
          <w:sz w:val="22"/>
          <w:szCs w:val="22"/>
          <w:lang w:val="el-GR"/>
        </w:rPr>
        <w:t xml:space="preserve"> €7</w:t>
      </w:r>
      <w:r w:rsidR="00BA13B4" w:rsidRPr="00961D03">
        <w:rPr>
          <w:rFonts w:ascii="Tahoma" w:hAnsi="Tahoma" w:cs="Tahoma"/>
          <w:sz w:val="22"/>
          <w:szCs w:val="22"/>
          <w:lang w:val="el-GR"/>
        </w:rPr>
        <w:t>52</w:t>
      </w:r>
      <w:r w:rsidR="00014BA9" w:rsidRPr="00961D03">
        <w:rPr>
          <w:rFonts w:ascii="Tahoma" w:hAnsi="Tahoma" w:cs="Tahoma"/>
          <w:sz w:val="22"/>
          <w:szCs w:val="22"/>
          <w:lang w:val="el-GR"/>
        </w:rPr>
        <w:t>,</w:t>
      </w:r>
      <w:r w:rsidR="00BA13B4" w:rsidRPr="00961D03">
        <w:rPr>
          <w:rFonts w:ascii="Tahoma" w:hAnsi="Tahoma" w:cs="Tahoma"/>
          <w:sz w:val="22"/>
          <w:szCs w:val="22"/>
          <w:lang w:val="el-GR"/>
        </w:rPr>
        <w:t>6</w:t>
      </w:r>
      <w:r w:rsidR="00AB3C41" w:rsidRPr="00961D03">
        <w:rPr>
          <w:rFonts w:ascii="Tahoma" w:hAnsi="Tahoma" w:cs="Tahoma"/>
          <w:sz w:val="22"/>
          <w:szCs w:val="22"/>
          <w:lang w:val="el-GR"/>
        </w:rPr>
        <w:t xml:space="preserve"> εκατ. </w:t>
      </w:r>
      <w:r w:rsidR="00F874BD" w:rsidRPr="00961D03">
        <w:rPr>
          <w:rFonts w:ascii="Tahoma" w:hAnsi="Tahoma" w:cs="Tahoma"/>
          <w:sz w:val="22"/>
          <w:szCs w:val="22"/>
          <w:lang w:val="el-GR"/>
        </w:rPr>
        <w:t>το</w:t>
      </w:r>
      <w:r w:rsidR="00014BA9" w:rsidRPr="00961D03">
        <w:rPr>
          <w:rFonts w:ascii="Tahoma" w:hAnsi="Tahoma" w:cs="Tahoma"/>
          <w:sz w:val="22"/>
          <w:szCs w:val="22"/>
          <w:lang w:val="el-GR"/>
        </w:rPr>
        <w:t xml:space="preserve"> </w:t>
      </w:r>
      <w:r w:rsidR="00BA13B4" w:rsidRPr="00961D03">
        <w:rPr>
          <w:rFonts w:ascii="Tahoma" w:hAnsi="Tahoma" w:cs="Tahoma"/>
          <w:sz w:val="22"/>
          <w:szCs w:val="22"/>
          <w:lang w:val="el-GR"/>
        </w:rPr>
        <w:t>Γ</w:t>
      </w:r>
      <w:r w:rsidRPr="00961D03">
        <w:rPr>
          <w:rFonts w:ascii="Tahoma" w:hAnsi="Tahoma" w:cs="Tahoma"/>
          <w:sz w:val="22"/>
          <w:szCs w:val="22"/>
          <w:lang w:val="el-GR"/>
        </w:rPr>
        <w:t>’ τρίμηνο του 201</w:t>
      </w:r>
      <w:r w:rsidR="00FB13E4" w:rsidRPr="00961D03">
        <w:rPr>
          <w:rFonts w:ascii="Tahoma" w:hAnsi="Tahoma" w:cs="Tahoma"/>
          <w:sz w:val="22"/>
          <w:szCs w:val="22"/>
          <w:lang w:val="el-GR"/>
        </w:rPr>
        <w:t>2</w:t>
      </w:r>
      <w:r w:rsidR="00BB4387" w:rsidRPr="00961D03">
        <w:rPr>
          <w:rFonts w:ascii="Tahoma" w:hAnsi="Tahoma" w:cs="Tahoma"/>
          <w:sz w:val="22"/>
          <w:szCs w:val="22"/>
          <w:lang w:val="el-GR"/>
        </w:rPr>
        <w:t>,</w:t>
      </w:r>
      <w:r w:rsidR="009F78BB" w:rsidRPr="00961D03">
        <w:rPr>
          <w:rFonts w:ascii="Tahoma" w:hAnsi="Tahoma" w:cs="Tahoma"/>
          <w:sz w:val="22"/>
          <w:szCs w:val="22"/>
          <w:lang w:val="el-GR"/>
        </w:rPr>
        <w:t xml:space="preserve"> </w:t>
      </w:r>
      <w:r w:rsidR="00014BA9" w:rsidRPr="00961D03">
        <w:rPr>
          <w:rFonts w:ascii="Tahoma" w:hAnsi="Tahoma" w:cs="Tahoma"/>
          <w:sz w:val="22"/>
          <w:szCs w:val="22"/>
          <w:lang w:val="el-GR"/>
        </w:rPr>
        <w:t>σε σχέση με €8</w:t>
      </w:r>
      <w:r w:rsidR="00BA13B4" w:rsidRPr="00961D03">
        <w:rPr>
          <w:rFonts w:ascii="Tahoma" w:hAnsi="Tahoma" w:cs="Tahoma"/>
          <w:sz w:val="22"/>
          <w:szCs w:val="22"/>
          <w:lang w:val="el-GR"/>
        </w:rPr>
        <w:t>44</w:t>
      </w:r>
      <w:r w:rsidR="00014BA9" w:rsidRPr="00961D03">
        <w:rPr>
          <w:rFonts w:ascii="Tahoma" w:hAnsi="Tahoma" w:cs="Tahoma"/>
          <w:sz w:val="22"/>
          <w:szCs w:val="22"/>
          <w:lang w:val="el-GR"/>
        </w:rPr>
        <w:t>,</w:t>
      </w:r>
      <w:r w:rsidR="00BA13B4" w:rsidRPr="00961D03">
        <w:rPr>
          <w:rFonts w:ascii="Tahoma" w:hAnsi="Tahoma" w:cs="Tahoma"/>
          <w:sz w:val="22"/>
          <w:szCs w:val="22"/>
          <w:lang w:val="el-GR"/>
        </w:rPr>
        <w:t>7</w:t>
      </w:r>
      <w:r w:rsidR="000B503B" w:rsidRPr="00961D03">
        <w:rPr>
          <w:rFonts w:ascii="Tahoma" w:hAnsi="Tahoma" w:cs="Tahoma"/>
          <w:sz w:val="22"/>
          <w:szCs w:val="22"/>
          <w:lang w:val="el-GR"/>
        </w:rPr>
        <w:t xml:space="preserve"> εκατ. το </w:t>
      </w:r>
      <w:r w:rsidR="00BA13B4" w:rsidRPr="00961D03">
        <w:rPr>
          <w:rFonts w:ascii="Tahoma" w:hAnsi="Tahoma" w:cs="Tahoma"/>
          <w:sz w:val="22"/>
          <w:szCs w:val="22"/>
          <w:lang w:val="el-GR"/>
        </w:rPr>
        <w:t>Γ</w:t>
      </w:r>
      <w:r w:rsidR="000B503B" w:rsidRPr="00961D03">
        <w:rPr>
          <w:rFonts w:ascii="Tahoma" w:hAnsi="Tahoma" w:cs="Tahoma"/>
          <w:sz w:val="22"/>
          <w:szCs w:val="22"/>
          <w:lang w:val="el-GR"/>
        </w:rPr>
        <w:t>’ τρίμηνο του 201</w:t>
      </w:r>
      <w:r w:rsidR="00FB13E4" w:rsidRPr="00961D03">
        <w:rPr>
          <w:rFonts w:ascii="Tahoma" w:hAnsi="Tahoma" w:cs="Tahoma"/>
          <w:sz w:val="22"/>
          <w:szCs w:val="22"/>
          <w:lang w:val="el-GR"/>
        </w:rPr>
        <w:t>1</w:t>
      </w:r>
      <w:r w:rsidR="000B503B" w:rsidRPr="00961D03">
        <w:rPr>
          <w:rFonts w:ascii="Tahoma" w:hAnsi="Tahoma" w:cs="Tahoma"/>
          <w:sz w:val="22"/>
          <w:szCs w:val="22"/>
          <w:lang w:val="el-GR"/>
        </w:rPr>
        <w:t>.</w:t>
      </w:r>
      <w:r w:rsidR="00997AFB" w:rsidRPr="00961D03">
        <w:rPr>
          <w:rFonts w:ascii="Tahoma" w:hAnsi="Tahoma" w:cs="Tahoma"/>
          <w:sz w:val="22"/>
          <w:szCs w:val="22"/>
          <w:lang w:val="el-GR"/>
        </w:rPr>
        <w:t xml:space="preserve"> </w:t>
      </w:r>
      <w:r w:rsidR="00301F26" w:rsidRPr="00961D03">
        <w:rPr>
          <w:rFonts w:ascii="Tahoma" w:hAnsi="Tahoma" w:cs="Tahoma"/>
          <w:sz w:val="22"/>
          <w:szCs w:val="22"/>
          <w:lang w:val="el-GR"/>
        </w:rPr>
        <w:t>Αυτή η</w:t>
      </w:r>
      <w:r w:rsidR="00014BA9" w:rsidRPr="00961D03">
        <w:rPr>
          <w:rFonts w:ascii="Tahoma" w:hAnsi="Tahoma" w:cs="Tahoma"/>
          <w:sz w:val="22"/>
          <w:szCs w:val="22"/>
          <w:lang w:val="el-GR" w:eastAsia="el-GR"/>
        </w:rPr>
        <w:t xml:space="preserve"> κατά </w:t>
      </w:r>
      <w:r w:rsidR="00BA13B4" w:rsidRPr="00961D03">
        <w:rPr>
          <w:rFonts w:ascii="Tahoma" w:hAnsi="Tahoma" w:cs="Tahoma"/>
          <w:sz w:val="22"/>
          <w:szCs w:val="22"/>
          <w:lang w:val="el-GR" w:eastAsia="el-GR"/>
        </w:rPr>
        <w:t>10</w:t>
      </w:r>
      <w:r w:rsidR="00014BA9" w:rsidRPr="00961D03">
        <w:rPr>
          <w:rFonts w:ascii="Tahoma" w:hAnsi="Tahoma" w:cs="Tahoma"/>
          <w:sz w:val="22"/>
          <w:szCs w:val="22"/>
          <w:lang w:val="el-GR" w:eastAsia="el-GR"/>
        </w:rPr>
        <w:t>,</w:t>
      </w:r>
      <w:r w:rsidR="00BA13B4" w:rsidRPr="00961D03">
        <w:rPr>
          <w:rFonts w:ascii="Tahoma" w:hAnsi="Tahoma" w:cs="Tahoma"/>
          <w:sz w:val="22"/>
          <w:szCs w:val="22"/>
          <w:lang w:val="el-GR" w:eastAsia="el-GR"/>
        </w:rPr>
        <w:t>9</w:t>
      </w:r>
      <w:r w:rsidR="00014BA9" w:rsidRPr="00961D03">
        <w:rPr>
          <w:rFonts w:ascii="Tahoma" w:hAnsi="Tahoma" w:cs="Tahoma"/>
          <w:sz w:val="22"/>
          <w:szCs w:val="22"/>
          <w:lang w:val="el-GR" w:eastAsia="el-GR"/>
        </w:rPr>
        <w:t>%</w:t>
      </w:r>
      <w:r w:rsidRPr="00961D03">
        <w:rPr>
          <w:rFonts w:ascii="Tahoma" w:hAnsi="Tahoma" w:cs="Tahoma"/>
          <w:sz w:val="22"/>
          <w:szCs w:val="22"/>
          <w:lang w:val="el-GR" w:eastAsia="el-GR"/>
        </w:rPr>
        <w:t xml:space="preserve"> μείωση</w:t>
      </w:r>
      <w:r w:rsidRPr="00961D03">
        <w:rPr>
          <w:rFonts w:ascii="Tahoma" w:hAnsi="Tahoma" w:cs="Tahoma"/>
          <w:color w:val="FF0000"/>
          <w:sz w:val="22"/>
          <w:szCs w:val="22"/>
          <w:lang w:val="el-GR" w:eastAsia="el-GR"/>
        </w:rPr>
        <w:t xml:space="preserve"> </w:t>
      </w:r>
      <w:r w:rsidR="00014BA9" w:rsidRPr="00961D03">
        <w:rPr>
          <w:rFonts w:ascii="Tahoma" w:hAnsi="Tahoma" w:cs="Tahoma"/>
          <w:sz w:val="22"/>
          <w:szCs w:val="22"/>
          <w:lang w:val="el-GR" w:eastAsia="el-GR"/>
        </w:rPr>
        <w:t xml:space="preserve">στα </w:t>
      </w:r>
      <w:r w:rsidR="00014BA9" w:rsidRPr="00961D03">
        <w:rPr>
          <w:rFonts w:ascii="Tahoma" w:hAnsi="Tahoma" w:cs="Tahoma"/>
          <w:sz w:val="22"/>
          <w:szCs w:val="22"/>
          <w:lang w:val="el-GR"/>
        </w:rPr>
        <w:t xml:space="preserve">συνολικά </w:t>
      </w:r>
      <w:r w:rsidR="00014BA9" w:rsidRPr="00961D03">
        <w:rPr>
          <w:rFonts w:ascii="Tahoma" w:hAnsi="Tahoma" w:cs="Tahoma"/>
          <w:bCs/>
          <w:sz w:val="22"/>
          <w:szCs w:val="22"/>
          <w:lang w:val="el-GR"/>
        </w:rPr>
        <w:t>Λειτουργικά Έξοδα</w:t>
      </w:r>
      <w:r w:rsidR="00014BA9" w:rsidRPr="00961D03">
        <w:rPr>
          <w:rFonts w:ascii="Tahoma" w:hAnsi="Tahoma" w:cs="Tahoma"/>
          <w:color w:val="FF0000"/>
          <w:sz w:val="22"/>
          <w:szCs w:val="22"/>
          <w:lang w:val="el-GR" w:eastAsia="el-GR"/>
        </w:rPr>
        <w:t xml:space="preserve"> </w:t>
      </w:r>
      <w:r w:rsidRPr="00961D03">
        <w:rPr>
          <w:rFonts w:ascii="Tahoma" w:hAnsi="Tahoma" w:cs="Tahoma"/>
          <w:sz w:val="22"/>
          <w:szCs w:val="22"/>
          <w:lang w:val="el-GR" w:eastAsia="el-GR"/>
        </w:rPr>
        <w:t>οφείλεται</w:t>
      </w:r>
      <w:r w:rsidR="00C909F5" w:rsidRPr="00961D03">
        <w:rPr>
          <w:rFonts w:ascii="Tahoma" w:hAnsi="Tahoma" w:cs="Tahoma"/>
          <w:sz w:val="22"/>
          <w:szCs w:val="22"/>
          <w:lang w:val="el-GR" w:eastAsia="el-GR"/>
        </w:rPr>
        <w:t xml:space="preserve"> </w:t>
      </w:r>
      <w:r w:rsidR="00BB4387" w:rsidRPr="00961D03">
        <w:rPr>
          <w:rFonts w:ascii="Tahoma" w:hAnsi="Tahoma" w:cs="Tahoma"/>
          <w:sz w:val="22"/>
          <w:szCs w:val="22"/>
          <w:lang w:val="el-GR" w:eastAsia="el-GR"/>
        </w:rPr>
        <w:t xml:space="preserve">άμεσα </w:t>
      </w:r>
      <w:r w:rsidR="00C909F5" w:rsidRPr="00961D03">
        <w:rPr>
          <w:rFonts w:ascii="Tahoma" w:hAnsi="Tahoma" w:cs="Tahoma"/>
          <w:sz w:val="22"/>
          <w:szCs w:val="22"/>
          <w:lang w:val="el-GR" w:eastAsia="el-GR"/>
        </w:rPr>
        <w:t>στα μέτρα μείωσης κόστους</w:t>
      </w:r>
      <w:r w:rsidR="00331DE9" w:rsidRPr="00961D03">
        <w:rPr>
          <w:rFonts w:ascii="Tahoma" w:hAnsi="Tahoma" w:cs="Tahoma"/>
          <w:sz w:val="22"/>
          <w:szCs w:val="22"/>
          <w:lang w:val="el-GR" w:eastAsia="el-GR"/>
        </w:rPr>
        <w:t xml:space="preserve"> που πήρε ο ΟΤΕ τα τελευταία χρόνια. Ειδικότερα, </w:t>
      </w:r>
      <w:r w:rsidR="00301F26" w:rsidRPr="00961D03">
        <w:rPr>
          <w:rFonts w:ascii="Tahoma" w:hAnsi="Tahoma" w:cs="Tahoma"/>
          <w:sz w:val="22"/>
          <w:szCs w:val="22"/>
          <w:lang w:val="el-GR" w:eastAsia="el-GR"/>
        </w:rPr>
        <w:t>οι δαπάνες προσωπικού</w:t>
      </w:r>
      <w:r w:rsidR="00331DE9" w:rsidRPr="00961D03">
        <w:rPr>
          <w:rFonts w:ascii="Tahoma" w:hAnsi="Tahoma" w:cs="Tahoma"/>
          <w:sz w:val="22"/>
          <w:szCs w:val="22"/>
          <w:lang w:val="el-GR" w:eastAsia="el-GR"/>
        </w:rPr>
        <w:t xml:space="preserve"> συνολικά μειώθηκαν κατά </w:t>
      </w:r>
      <w:r w:rsidR="00A52DD0" w:rsidRPr="00961D03">
        <w:rPr>
          <w:rFonts w:ascii="Tahoma" w:hAnsi="Tahoma" w:cs="Tahoma"/>
          <w:sz w:val="22"/>
          <w:szCs w:val="22"/>
          <w:lang w:val="el-GR" w:eastAsia="el-GR"/>
        </w:rPr>
        <w:t>9,9</w:t>
      </w:r>
      <w:r w:rsidR="00331DE9" w:rsidRPr="00961D03">
        <w:rPr>
          <w:rFonts w:ascii="Tahoma" w:hAnsi="Tahoma" w:cs="Tahoma"/>
          <w:sz w:val="22"/>
          <w:szCs w:val="22"/>
          <w:lang w:val="el-GR" w:eastAsia="el-GR"/>
        </w:rPr>
        <w:t>% σε σύγκριση με</w:t>
      </w:r>
      <w:r w:rsidR="00C909F5" w:rsidRPr="00961D03">
        <w:rPr>
          <w:rFonts w:ascii="Tahoma" w:hAnsi="Tahoma" w:cs="Tahoma"/>
          <w:sz w:val="22"/>
          <w:szCs w:val="22"/>
          <w:lang w:val="el-GR" w:eastAsia="el-GR"/>
        </w:rPr>
        <w:t xml:space="preserve"> </w:t>
      </w:r>
      <w:r w:rsidRPr="00961D03">
        <w:rPr>
          <w:rFonts w:ascii="Tahoma" w:hAnsi="Tahoma" w:cs="Tahoma"/>
          <w:color w:val="FF0000"/>
          <w:sz w:val="22"/>
          <w:szCs w:val="22"/>
          <w:lang w:val="el-GR" w:eastAsia="el-GR"/>
        </w:rPr>
        <w:t xml:space="preserve"> </w:t>
      </w:r>
      <w:r w:rsidR="00B95A6E" w:rsidRPr="00961D03">
        <w:rPr>
          <w:rFonts w:ascii="Tahoma" w:hAnsi="Tahoma" w:cs="Tahoma"/>
          <w:sz w:val="22"/>
          <w:szCs w:val="22"/>
          <w:lang w:val="el-GR"/>
        </w:rPr>
        <w:t xml:space="preserve">το </w:t>
      </w:r>
      <w:r w:rsidR="00A52DD0" w:rsidRPr="00961D03">
        <w:rPr>
          <w:rFonts w:ascii="Tahoma" w:hAnsi="Tahoma" w:cs="Tahoma"/>
          <w:sz w:val="22"/>
          <w:szCs w:val="22"/>
          <w:lang w:val="el-GR"/>
        </w:rPr>
        <w:t>Γ</w:t>
      </w:r>
      <w:r w:rsidR="00B95A6E" w:rsidRPr="00961D03">
        <w:rPr>
          <w:rFonts w:ascii="Tahoma" w:hAnsi="Tahoma" w:cs="Tahoma"/>
          <w:sz w:val="22"/>
          <w:szCs w:val="22"/>
          <w:lang w:val="el-GR"/>
        </w:rPr>
        <w:t>’ τρίμηνο του 2011</w:t>
      </w:r>
      <w:r w:rsidR="00A52DD0" w:rsidRPr="00961D03">
        <w:rPr>
          <w:rFonts w:ascii="Tahoma" w:hAnsi="Tahoma" w:cs="Tahoma"/>
          <w:sz w:val="22"/>
          <w:szCs w:val="22"/>
          <w:lang w:val="el-GR"/>
        </w:rPr>
        <w:t xml:space="preserve">, </w:t>
      </w:r>
      <w:r w:rsidR="00A52DD0" w:rsidRPr="00961D03">
        <w:rPr>
          <w:rFonts w:ascii="Tahoma" w:hAnsi="Tahoma" w:cs="Tahoma"/>
          <w:bCs/>
          <w:sz w:val="22"/>
          <w:szCs w:val="22"/>
          <w:lang w:val="el-GR"/>
        </w:rPr>
        <w:t xml:space="preserve">με αξιοσημείωτη την κατά 17,7% μείωση </w:t>
      </w:r>
      <w:r w:rsidR="00A52DD0" w:rsidRPr="00961D03">
        <w:rPr>
          <w:rFonts w:ascii="Tahoma" w:hAnsi="Tahoma" w:cs="Tahoma"/>
          <w:sz w:val="22"/>
          <w:szCs w:val="22"/>
          <w:lang w:val="el-GR"/>
        </w:rPr>
        <w:t xml:space="preserve">της δαπάνης προσωπικού </w:t>
      </w:r>
      <w:r w:rsidR="00A52DD0" w:rsidRPr="00961D03">
        <w:rPr>
          <w:rFonts w:ascii="Tahoma" w:hAnsi="Tahoma" w:cs="Tahoma"/>
          <w:bCs/>
          <w:sz w:val="22"/>
          <w:szCs w:val="22"/>
          <w:lang w:val="el-GR"/>
        </w:rPr>
        <w:t>στη σταθερή τηλεφωνία Ελλάδας.</w:t>
      </w:r>
    </w:p>
    <w:p w14:paraId="5CD092BC" w14:textId="77777777" w:rsidR="00B536E2" w:rsidRDefault="00B536E2" w:rsidP="00E75158">
      <w:pPr>
        <w:jc w:val="both"/>
        <w:rPr>
          <w:rFonts w:ascii="Tahoma" w:hAnsi="Tahoma" w:cs="Tahoma"/>
          <w:sz w:val="22"/>
          <w:szCs w:val="22"/>
          <w:lang w:val="el-GR"/>
        </w:rPr>
      </w:pPr>
    </w:p>
    <w:p w14:paraId="5CD092BD" w14:textId="77777777" w:rsidR="00C9776F" w:rsidRDefault="001F2F7F" w:rsidP="00E75158">
      <w:pPr>
        <w:jc w:val="both"/>
        <w:rPr>
          <w:rFonts w:ascii="Tahoma" w:hAnsi="Tahoma" w:cs="Tahoma"/>
          <w:bCs/>
          <w:sz w:val="22"/>
          <w:szCs w:val="22"/>
          <w:lang w:val="el-GR"/>
        </w:rPr>
      </w:pPr>
      <w:r>
        <w:rPr>
          <w:rFonts w:ascii="Tahoma" w:hAnsi="Tahoma" w:cs="Tahoma"/>
          <w:bCs/>
          <w:sz w:val="22"/>
          <w:szCs w:val="22"/>
          <w:lang w:val="el-GR"/>
        </w:rPr>
        <w:t xml:space="preserve">Ως αποτέλεσμα της μείωσης του κόστους, η οποία </w:t>
      </w:r>
      <w:r w:rsidRPr="00960318">
        <w:rPr>
          <w:rFonts w:ascii="Tahoma" w:hAnsi="Tahoma" w:cs="Tahoma"/>
          <w:bCs/>
          <w:sz w:val="22"/>
          <w:szCs w:val="22"/>
          <w:lang w:val="el-GR"/>
        </w:rPr>
        <w:t>υπερβαίνει τις τάσεις μείωσης των εσόδων</w:t>
      </w:r>
      <w:r w:rsidR="00DB66DC">
        <w:rPr>
          <w:rFonts w:ascii="Tahoma" w:hAnsi="Tahoma" w:cs="Tahoma"/>
          <w:bCs/>
          <w:sz w:val="22"/>
          <w:szCs w:val="22"/>
          <w:lang w:val="el-GR"/>
        </w:rPr>
        <w:t>,</w:t>
      </w:r>
      <w:r>
        <w:rPr>
          <w:rFonts w:ascii="Tahoma" w:hAnsi="Tahoma" w:cs="Tahoma"/>
          <w:bCs/>
          <w:sz w:val="22"/>
          <w:szCs w:val="22"/>
          <w:lang w:val="el-GR"/>
        </w:rPr>
        <w:t xml:space="preserve"> ο</w:t>
      </w:r>
      <w:r w:rsidR="00C9776F" w:rsidRPr="00961D03">
        <w:rPr>
          <w:rFonts w:ascii="Tahoma" w:hAnsi="Tahoma" w:cs="Tahoma"/>
          <w:bCs/>
          <w:sz w:val="22"/>
          <w:szCs w:val="22"/>
          <w:lang w:val="el-GR"/>
        </w:rPr>
        <w:t xml:space="preserve"> Όμιλος σημείωσε προσαρμοσμένη κερδοφορία </w:t>
      </w:r>
      <w:r w:rsidR="00C9776F" w:rsidRPr="00961D03">
        <w:rPr>
          <w:rFonts w:ascii="Tahoma" w:hAnsi="Tahoma" w:cs="Tahoma"/>
          <w:bCs/>
          <w:sz w:val="22"/>
          <w:szCs w:val="22"/>
          <w:lang w:val="en-US"/>
        </w:rPr>
        <w:t>EBITDA</w:t>
      </w:r>
      <w:r w:rsidR="00C9776F" w:rsidRPr="00961D03">
        <w:rPr>
          <w:rFonts w:ascii="Tahoma" w:hAnsi="Tahoma" w:cs="Tahoma"/>
          <w:bCs/>
          <w:sz w:val="22"/>
          <w:szCs w:val="22"/>
          <w:lang w:val="el-GR"/>
        </w:rPr>
        <w:t xml:space="preserve"> της τάξεως του 36,5% το τρίτο τρίμηνο του 2012</w:t>
      </w:r>
      <w:r w:rsidR="00C9776F">
        <w:rPr>
          <w:rFonts w:ascii="Tahoma" w:hAnsi="Tahoma" w:cs="Tahoma"/>
          <w:bCs/>
          <w:sz w:val="22"/>
          <w:szCs w:val="22"/>
          <w:lang w:val="el-GR"/>
        </w:rPr>
        <w:t xml:space="preserve">, </w:t>
      </w:r>
      <w:r w:rsidR="00C9776F" w:rsidRPr="00961D03">
        <w:rPr>
          <w:rFonts w:ascii="Tahoma" w:hAnsi="Tahoma" w:cs="Tahoma"/>
          <w:bCs/>
          <w:sz w:val="22"/>
          <w:szCs w:val="22"/>
          <w:lang w:val="el-GR"/>
        </w:rPr>
        <w:t>το υψηλότερο περιθώριο που έχει σημειωθεί από το πρώτο τρίμηνο του 2010</w:t>
      </w:r>
      <w:r w:rsidR="00C9776F">
        <w:rPr>
          <w:rFonts w:ascii="Tahoma" w:hAnsi="Tahoma" w:cs="Tahoma"/>
          <w:bCs/>
          <w:sz w:val="22"/>
          <w:szCs w:val="22"/>
          <w:lang w:val="el-GR"/>
        </w:rPr>
        <w:t>, ενισχυμένο</w:t>
      </w:r>
      <w:r w:rsidR="00C9776F" w:rsidRPr="00961D03">
        <w:rPr>
          <w:rFonts w:ascii="Tahoma" w:hAnsi="Tahoma" w:cs="Tahoma"/>
          <w:bCs/>
          <w:sz w:val="22"/>
          <w:szCs w:val="22"/>
          <w:lang w:val="el-GR"/>
        </w:rPr>
        <w:t xml:space="preserve"> σε σύγκριση με</w:t>
      </w:r>
      <w:r>
        <w:rPr>
          <w:rFonts w:ascii="Tahoma" w:hAnsi="Tahoma" w:cs="Tahoma"/>
          <w:bCs/>
          <w:sz w:val="22"/>
          <w:szCs w:val="22"/>
          <w:lang w:val="el-GR"/>
        </w:rPr>
        <w:t xml:space="preserve"> το</w:t>
      </w:r>
      <w:r w:rsidR="00960318">
        <w:rPr>
          <w:rFonts w:ascii="Tahoma" w:hAnsi="Tahoma" w:cs="Tahoma"/>
          <w:bCs/>
          <w:sz w:val="22"/>
          <w:szCs w:val="22"/>
          <w:lang w:val="el-GR"/>
        </w:rPr>
        <w:t xml:space="preserve"> 35,7</w:t>
      </w:r>
      <w:r w:rsidR="00C9776F" w:rsidRPr="00961D03">
        <w:rPr>
          <w:rFonts w:ascii="Tahoma" w:hAnsi="Tahoma" w:cs="Tahoma"/>
          <w:bCs/>
          <w:sz w:val="22"/>
          <w:szCs w:val="22"/>
          <w:lang w:val="el-GR"/>
        </w:rPr>
        <w:t>% το</w:t>
      </w:r>
      <w:r w:rsidR="00C9776F">
        <w:rPr>
          <w:rFonts w:ascii="Tahoma" w:hAnsi="Tahoma" w:cs="Tahoma"/>
          <w:bCs/>
          <w:sz w:val="22"/>
          <w:szCs w:val="22"/>
          <w:lang w:val="el-GR"/>
        </w:rPr>
        <w:t>υ</w:t>
      </w:r>
      <w:r w:rsidR="00C9776F" w:rsidRPr="00961D03">
        <w:rPr>
          <w:rFonts w:ascii="Tahoma" w:hAnsi="Tahoma" w:cs="Tahoma"/>
          <w:bCs/>
          <w:sz w:val="22"/>
          <w:szCs w:val="22"/>
          <w:lang w:val="el-GR"/>
        </w:rPr>
        <w:t xml:space="preserve"> αντίστοιχο</w:t>
      </w:r>
      <w:r w:rsidR="00C9776F">
        <w:rPr>
          <w:rFonts w:ascii="Tahoma" w:hAnsi="Tahoma" w:cs="Tahoma"/>
          <w:bCs/>
          <w:sz w:val="22"/>
          <w:szCs w:val="22"/>
          <w:lang w:val="el-GR"/>
        </w:rPr>
        <w:t>υ</w:t>
      </w:r>
      <w:r w:rsidR="00C9776F" w:rsidRPr="00961D03">
        <w:rPr>
          <w:rFonts w:ascii="Tahoma" w:hAnsi="Tahoma" w:cs="Tahoma"/>
          <w:bCs/>
          <w:sz w:val="22"/>
          <w:szCs w:val="22"/>
          <w:lang w:val="el-GR"/>
        </w:rPr>
        <w:t xml:space="preserve"> τρ</w:t>
      </w:r>
      <w:r w:rsidR="00C9776F">
        <w:rPr>
          <w:rFonts w:ascii="Tahoma" w:hAnsi="Tahoma" w:cs="Tahoma"/>
          <w:bCs/>
          <w:sz w:val="22"/>
          <w:szCs w:val="22"/>
          <w:lang w:val="el-GR"/>
        </w:rPr>
        <w:t>ι</w:t>
      </w:r>
      <w:r w:rsidR="00C9776F" w:rsidRPr="00961D03">
        <w:rPr>
          <w:rFonts w:ascii="Tahoma" w:hAnsi="Tahoma" w:cs="Tahoma"/>
          <w:bCs/>
          <w:sz w:val="22"/>
          <w:szCs w:val="22"/>
          <w:lang w:val="el-GR"/>
        </w:rPr>
        <w:t>μ</w:t>
      </w:r>
      <w:r w:rsidR="00C9776F">
        <w:rPr>
          <w:rFonts w:ascii="Tahoma" w:hAnsi="Tahoma" w:cs="Tahoma"/>
          <w:bCs/>
          <w:sz w:val="22"/>
          <w:szCs w:val="22"/>
          <w:lang w:val="el-GR"/>
        </w:rPr>
        <w:t>ή</w:t>
      </w:r>
      <w:r w:rsidR="00C9776F" w:rsidRPr="00961D03">
        <w:rPr>
          <w:rFonts w:ascii="Tahoma" w:hAnsi="Tahoma" w:cs="Tahoma"/>
          <w:bCs/>
          <w:sz w:val="22"/>
          <w:szCs w:val="22"/>
          <w:lang w:val="el-GR"/>
        </w:rPr>
        <w:t>νο</w:t>
      </w:r>
      <w:r w:rsidR="00C9776F">
        <w:rPr>
          <w:rFonts w:ascii="Tahoma" w:hAnsi="Tahoma" w:cs="Tahoma"/>
          <w:bCs/>
          <w:sz w:val="22"/>
          <w:szCs w:val="22"/>
          <w:lang w:val="el-GR"/>
        </w:rPr>
        <w:t>υ</w:t>
      </w:r>
      <w:r w:rsidR="00C9776F" w:rsidRPr="00961D03">
        <w:rPr>
          <w:rFonts w:ascii="Tahoma" w:hAnsi="Tahoma" w:cs="Tahoma"/>
          <w:bCs/>
          <w:sz w:val="22"/>
          <w:szCs w:val="22"/>
          <w:lang w:val="el-GR"/>
        </w:rPr>
        <w:t xml:space="preserve"> του προηγούμενου έτους</w:t>
      </w:r>
      <w:r>
        <w:rPr>
          <w:rFonts w:ascii="Tahoma" w:hAnsi="Tahoma" w:cs="Tahoma"/>
          <w:bCs/>
          <w:sz w:val="22"/>
          <w:szCs w:val="22"/>
          <w:lang w:val="el-GR"/>
        </w:rPr>
        <w:t>.</w:t>
      </w:r>
      <w:r w:rsidR="00C9776F">
        <w:rPr>
          <w:rFonts w:ascii="Tahoma" w:hAnsi="Tahoma" w:cs="Tahoma"/>
          <w:bCs/>
          <w:sz w:val="22"/>
          <w:szCs w:val="22"/>
          <w:lang w:val="el-GR"/>
        </w:rPr>
        <w:t xml:space="preserve"> </w:t>
      </w:r>
    </w:p>
    <w:p w14:paraId="5CD092BE" w14:textId="77777777" w:rsidR="00C9776F" w:rsidRDefault="00C9776F" w:rsidP="00E75158">
      <w:pPr>
        <w:jc w:val="both"/>
        <w:rPr>
          <w:rFonts w:ascii="Tahoma" w:hAnsi="Tahoma" w:cs="Tahoma"/>
          <w:bCs/>
          <w:sz w:val="22"/>
          <w:szCs w:val="22"/>
          <w:lang w:val="el-GR"/>
        </w:rPr>
      </w:pPr>
    </w:p>
    <w:p w14:paraId="5CD092BF" w14:textId="77777777" w:rsidR="001F2F7F" w:rsidRPr="00961D03" w:rsidRDefault="001F2F7F" w:rsidP="001F2F7F">
      <w:pPr>
        <w:pStyle w:val="PRContact"/>
        <w:tabs>
          <w:tab w:val="clear" w:pos="3600"/>
          <w:tab w:val="clear" w:pos="5040"/>
        </w:tabs>
        <w:suppressAutoHyphens w:val="0"/>
        <w:jc w:val="both"/>
        <w:rPr>
          <w:rFonts w:ascii="Tahoma" w:hAnsi="Tahoma" w:cs="Tahoma"/>
          <w:bCs/>
          <w:color w:val="FF0000"/>
          <w:sz w:val="22"/>
          <w:szCs w:val="22"/>
          <w:lang w:val="el-GR"/>
        </w:rPr>
      </w:pPr>
      <w:r w:rsidRPr="00961D03">
        <w:rPr>
          <w:rFonts w:ascii="Tahoma" w:hAnsi="Tahoma" w:cs="Tahoma"/>
          <w:bCs/>
          <w:sz w:val="22"/>
          <w:szCs w:val="22"/>
          <w:lang w:val="el-GR"/>
        </w:rPr>
        <w:t xml:space="preserve">Τα καθαρά κέρδη του Ομίλου αυξήθηκαν κατά 4,4% το τρίμηνο σε σχέση με το  Γ’ τρίμηνο του 2011, φτάνοντας τα €109,0 εκατ. </w:t>
      </w:r>
      <w:r w:rsidRPr="00385144">
        <w:rPr>
          <w:rFonts w:ascii="Tahoma" w:hAnsi="Tahoma" w:cs="Tahoma"/>
          <w:bCs/>
          <w:sz w:val="22"/>
          <w:szCs w:val="22"/>
          <w:lang w:val="el-GR"/>
        </w:rPr>
        <w:t xml:space="preserve">Εξαιρουμένων </w:t>
      </w:r>
      <w:r w:rsidR="00DB66DC" w:rsidRPr="00385144">
        <w:rPr>
          <w:rFonts w:ascii="Tahoma" w:hAnsi="Tahoma" w:cs="Tahoma"/>
          <w:bCs/>
          <w:sz w:val="22"/>
          <w:szCs w:val="22"/>
          <w:lang w:val="el-GR"/>
        </w:rPr>
        <w:t>των</w:t>
      </w:r>
      <w:r w:rsidRPr="00385144">
        <w:rPr>
          <w:rFonts w:ascii="Tahoma" w:hAnsi="Tahoma" w:cs="Tahoma"/>
          <w:bCs/>
          <w:sz w:val="22"/>
          <w:szCs w:val="22"/>
          <w:lang w:val="el-GR"/>
        </w:rPr>
        <w:t xml:space="preserve"> έκτακτων δαπανών και κεφαλαιακών κερδών (δαπάνες πρόωρης συνταξιοδότησης, κέρδη από την πώληση της </w:t>
      </w:r>
      <w:r w:rsidRPr="00385144">
        <w:rPr>
          <w:rFonts w:ascii="Tahoma" w:hAnsi="Tahoma" w:cs="Tahoma"/>
          <w:bCs/>
          <w:sz w:val="22"/>
          <w:szCs w:val="22"/>
        </w:rPr>
        <w:t>Telekom</w:t>
      </w:r>
      <w:r w:rsidRPr="00385144">
        <w:rPr>
          <w:rFonts w:ascii="Tahoma" w:hAnsi="Tahoma" w:cs="Tahoma"/>
          <w:bCs/>
          <w:sz w:val="22"/>
          <w:szCs w:val="22"/>
          <w:lang w:val="el-GR"/>
        </w:rPr>
        <w:t xml:space="preserve"> </w:t>
      </w:r>
      <w:r w:rsidRPr="00385144">
        <w:rPr>
          <w:rFonts w:ascii="Tahoma" w:hAnsi="Tahoma" w:cs="Tahoma"/>
          <w:bCs/>
          <w:sz w:val="22"/>
          <w:szCs w:val="22"/>
        </w:rPr>
        <w:t>Serbia</w:t>
      </w:r>
      <w:r w:rsidRPr="00385144">
        <w:rPr>
          <w:rFonts w:ascii="Tahoma" w:hAnsi="Tahoma" w:cs="Tahoma"/>
          <w:bCs/>
          <w:sz w:val="22"/>
          <w:szCs w:val="22"/>
          <w:lang w:val="el-GR"/>
        </w:rPr>
        <w:t>), τα</w:t>
      </w:r>
      <w:r w:rsidRPr="00961D03">
        <w:rPr>
          <w:rFonts w:ascii="Tahoma" w:hAnsi="Tahoma" w:cs="Tahoma"/>
          <w:bCs/>
          <w:sz w:val="22"/>
          <w:szCs w:val="22"/>
          <w:lang w:val="el-GR"/>
        </w:rPr>
        <w:t xml:space="preserve"> προσαρμοσμένα καθαρά κέρδη του Ομίλου το εννεάμηνο του 2012 ανήλθαν σε €308,8 εκατ., </w:t>
      </w:r>
      <w:r>
        <w:rPr>
          <w:rFonts w:ascii="Tahoma" w:hAnsi="Tahoma" w:cs="Tahoma"/>
          <w:bCs/>
          <w:sz w:val="22"/>
          <w:szCs w:val="22"/>
          <w:lang w:val="el-GR"/>
        </w:rPr>
        <w:t xml:space="preserve">αυξημένα κατά 28,1% </w:t>
      </w:r>
      <w:r w:rsidRPr="00961D03">
        <w:rPr>
          <w:rFonts w:ascii="Tahoma" w:hAnsi="Tahoma" w:cs="Tahoma"/>
          <w:bCs/>
          <w:sz w:val="22"/>
          <w:szCs w:val="22"/>
          <w:lang w:val="el-GR"/>
        </w:rPr>
        <w:t xml:space="preserve">σε σύγκριση με €241,0 εκατ. </w:t>
      </w:r>
      <w:r>
        <w:rPr>
          <w:rFonts w:ascii="Tahoma" w:hAnsi="Tahoma" w:cs="Tahoma"/>
          <w:bCs/>
          <w:sz w:val="22"/>
          <w:szCs w:val="22"/>
          <w:lang w:val="el-GR"/>
        </w:rPr>
        <w:t>το εννεάμηνο του 2011.</w:t>
      </w:r>
      <w:r w:rsidRPr="00961D03">
        <w:rPr>
          <w:rFonts w:ascii="Tahoma" w:hAnsi="Tahoma" w:cs="Tahoma"/>
          <w:bCs/>
          <w:sz w:val="22"/>
          <w:szCs w:val="22"/>
          <w:lang w:val="el-GR"/>
        </w:rPr>
        <w:t xml:space="preserve"> </w:t>
      </w:r>
    </w:p>
    <w:p w14:paraId="5CD092C0" w14:textId="77777777" w:rsidR="00340CC9" w:rsidRPr="00961D03" w:rsidRDefault="00340CC9" w:rsidP="003657E4">
      <w:pPr>
        <w:pStyle w:val="PRContact"/>
        <w:tabs>
          <w:tab w:val="clear" w:pos="3600"/>
          <w:tab w:val="clear" w:pos="5040"/>
        </w:tabs>
        <w:suppressAutoHyphens w:val="0"/>
        <w:jc w:val="both"/>
        <w:rPr>
          <w:rFonts w:ascii="Tahoma" w:hAnsi="Tahoma" w:cs="Tahoma"/>
          <w:bCs/>
          <w:color w:val="FF0000"/>
          <w:sz w:val="22"/>
          <w:szCs w:val="22"/>
          <w:highlight w:val="yellow"/>
          <w:lang w:val="el-GR"/>
        </w:rPr>
      </w:pPr>
    </w:p>
    <w:p w14:paraId="5CD092C1" w14:textId="77777777" w:rsidR="009032EF" w:rsidRPr="00961D03" w:rsidRDefault="009032EF" w:rsidP="003657E4">
      <w:pPr>
        <w:pStyle w:val="PRContact"/>
        <w:tabs>
          <w:tab w:val="clear" w:pos="3600"/>
          <w:tab w:val="clear" w:pos="5040"/>
        </w:tabs>
        <w:suppressAutoHyphens w:val="0"/>
        <w:jc w:val="both"/>
        <w:rPr>
          <w:rFonts w:ascii="Tahoma" w:hAnsi="Tahoma" w:cs="Tahoma"/>
          <w:color w:val="FF0000"/>
          <w:sz w:val="22"/>
          <w:szCs w:val="22"/>
          <w:highlight w:val="yellow"/>
          <w:lang w:val="el-GR"/>
        </w:rPr>
      </w:pPr>
      <w:r w:rsidRPr="00961D03">
        <w:rPr>
          <w:rFonts w:ascii="Tahoma" w:hAnsi="Tahoma" w:cs="Tahoma"/>
          <w:sz w:val="22"/>
          <w:szCs w:val="22"/>
          <w:lang w:val="el-GR"/>
        </w:rPr>
        <w:t xml:space="preserve">Οι επενδύσεις σε πάγια περιουσιακά στοιχεία το </w:t>
      </w:r>
      <w:r w:rsidR="00BF14E5" w:rsidRPr="00961D03">
        <w:rPr>
          <w:rFonts w:ascii="Tahoma" w:hAnsi="Tahoma" w:cs="Tahoma"/>
          <w:bCs/>
          <w:sz w:val="22"/>
          <w:szCs w:val="22"/>
          <w:lang w:val="el-GR"/>
        </w:rPr>
        <w:t>Γ</w:t>
      </w:r>
      <w:r w:rsidRPr="00961D03">
        <w:rPr>
          <w:rFonts w:ascii="Tahoma" w:hAnsi="Tahoma" w:cs="Tahoma"/>
          <w:bCs/>
          <w:sz w:val="22"/>
          <w:szCs w:val="22"/>
          <w:lang w:val="el-GR"/>
        </w:rPr>
        <w:t>’ τρίμηνο του 2012</w:t>
      </w:r>
      <w:r w:rsidR="002D5996" w:rsidRPr="00961D03">
        <w:rPr>
          <w:rFonts w:ascii="Tahoma" w:hAnsi="Tahoma" w:cs="Tahoma"/>
          <w:bCs/>
          <w:sz w:val="22"/>
          <w:szCs w:val="22"/>
          <w:lang w:val="el-GR"/>
        </w:rPr>
        <w:t xml:space="preserve"> διαμορφώθηκαν</w:t>
      </w:r>
      <w:r w:rsidRPr="00961D03">
        <w:rPr>
          <w:rFonts w:ascii="Tahoma" w:hAnsi="Tahoma" w:cs="Tahoma"/>
          <w:bCs/>
          <w:sz w:val="22"/>
          <w:szCs w:val="22"/>
          <w:lang w:val="el-GR"/>
        </w:rPr>
        <w:t xml:space="preserve"> </w:t>
      </w:r>
      <w:r w:rsidR="00195482" w:rsidRPr="00961D03">
        <w:rPr>
          <w:rFonts w:ascii="Tahoma" w:hAnsi="Tahoma" w:cs="Tahoma"/>
          <w:bCs/>
          <w:sz w:val="22"/>
          <w:szCs w:val="22"/>
          <w:lang w:val="el-GR"/>
        </w:rPr>
        <w:t xml:space="preserve">σε </w:t>
      </w:r>
      <w:r w:rsidR="00CD029A" w:rsidRPr="00961D03">
        <w:rPr>
          <w:rFonts w:ascii="Tahoma" w:hAnsi="Tahoma" w:cs="Tahoma"/>
          <w:bCs/>
          <w:sz w:val="22"/>
          <w:szCs w:val="22"/>
          <w:lang w:val="el-GR"/>
        </w:rPr>
        <w:t>€10</w:t>
      </w:r>
      <w:r w:rsidR="00BF14E5" w:rsidRPr="00961D03">
        <w:rPr>
          <w:rFonts w:ascii="Tahoma" w:hAnsi="Tahoma" w:cs="Tahoma"/>
          <w:bCs/>
          <w:sz w:val="22"/>
          <w:szCs w:val="22"/>
          <w:lang w:val="el-GR"/>
        </w:rPr>
        <w:t>6</w:t>
      </w:r>
      <w:r w:rsidR="00CD029A" w:rsidRPr="00961D03">
        <w:rPr>
          <w:rFonts w:ascii="Tahoma" w:hAnsi="Tahoma" w:cs="Tahoma"/>
          <w:bCs/>
          <w:sz w:val="22"/>
          <w:szCs w:val="22"/>
          <w:lang w:val="el-GR"/>
        </w:rPr>
        <w:t xml:space="preserve">,9 εκατ. (ή </w:t>
      </w:r>
      <w:r w:rsidR="00BF14E5" w:rsidRPr="00961D03">
        <w:rPr>
          <w:rFonts w:ascii="Tahoma" w:hAnsi="Tahoma" w:cs="Tahoma"/>
          <w:bCs/>
          <w:sz w:val="22"/>
          <w:szCs w:val="22"/>
          <w:lang w:val="el-GR"/>
        </w:rPr>
        <w:t>9</w:t>
      </w:r>
      <w:r w:rsidR="00CD029A" w:rsidRPr="00961D03">
        <w:rPr>
          <w:rFonts w:ascii="Tahoma" w:hAnsi="Tahoma" w:cs="Tahoma"/>
          <w:bCs/>
          <w:sz w:val="22"/>
          <w:szCs w:val="22"/>
          <w:lang w:val="el-GR"/>
        </w:rPr>
        <w:t>,</w:t>
      </w:r>
      <w:r w:rsidR="00BF14E5" w:rsidRPr="00961D03">
        <w:rPr>
          <w:rFonts w:ascii="Tahoma" w:hAnsi="Tahoma" w:cs="Tahoma"/>
          <w:bCs/>
          <w:sz w:val="22"/>
          <w:szCs w:val="22"/>
          <w:lang w:val="el-GR"/>
        </w:rPr>
        <w:t>1</w:t>
      </w:r>
      <w:r w:rsidRPr="00961D03">
        <w:rPr>
          <w:rFonts w:ascii="Tahoma" w:hAnsi="Tahoma" w:cs="Tahoma"/>
          <w:bCs/>
          <w:sz w:val="22"/>
          <w:szCs w:val="22"/>
          <w:lang w:val="el-GR"/>
        </w:rPr>
        <w:t>% των εσόδων), μειωμένες</w:t>
      </w:r>
      <w:r w:rsidR="00CD029A" w:rsidRPr="00961D03">
        <w:rPr>
          <w:rFonts w:ascii="Tahoma" w:hAnsi="Tahoma" w:cs="Tahoma"/>
          <w:bCs/>
          <w:color w:val="FF0000"/>
          <w:sz w:val="22"/>
          <w:szCs w:val="22"/>
          <w:lang w:val="el-GR"/>
        </w:rPr>
        <w:t xml:space="preserve"> </w:t>
      </w:r>
      <w:r w:rsidR="00CD029A" w:rsidRPr="00961D03">
        <w:rPr>
          <w:rFonts w:ascii="Tahoma" w:hAnsi="Tahoma" w:cs="Tahoma"/>
          <w:bCs/>
          <w:sz w:val="22"/>
          <w:szCs w:val="22"/>
          <w:lang w:val="el-GR"/>
        </w:rPr>
        <w:t xml:space="preserve">κατά </w:t>
      </w:r>
      <w:r w:rsidR="00BF14E5" w:rsidRPr="00961D03">
        <w:rPr>
          <w:rFonts w:ascii="Tahoma" w:hAnsi="Tahoma" w:cs="Tahoma"/>
          <w:bCs/>
          <w:sz w:val="22"/>
          <w:szCs w:val="22"/>
          <w:lang w:val="el-GR"/>
        </w:rPr>
        <w:t>37</w:t>
      </w:r>
      <w:r w:rsidR="00CD029A" w:rsidRPr="00961D03">
        <w:rPr>
          <w:rFonts w:ascii="Tahoma" w:hAnsi="Tahoma" w:cs="Tahoma"/>
          <w:bCs/>
          <w:sz w:val="22"/>
          <w:szCs w:val="22"/>
          <w:lang w:val="el-GR"/>
        </w:rPr>
        <w:t>,</w:t>
      </w:r>
      <w:r w:rsidR="00BF14E5" w:rsidRPr="00961D03">
        <w:rPr>
          <w:rFonts w:ascii="Tahoma" w:hAnsi="Tahoma" w:cs="Tahoma"/>
          <w:bCs/>
          <w:sz w:val="22"/>
          <w:szCs w:val="22"/>
          <w:lang w:val="el-GR"/>
        </w:rPr>
        <w:t>5</w:t>
      </w:r>
      <w:r w:rsidRPr="00961D03">
        <w:rPr>
          <w:rFonts w:ascii="Tahoma" w:hAnsi="Tahoma" w:cs="Tahoma"/>
          <w:bCs/>
          <w:sz w:val="22"/>
          <w:szCs w:val="22"/>
          <w:lang w:val="el-GR"/>
        </w:rPr>
        <w:t xml:space="preserve">% από το αντίστοιχο τρίμηνο του </w:t>
      </w:r>
      <w:r w:rsidR="00CD029A" w:rsidRPr="00961D03">
        <w:rPr>
          <w:rFonts w:ascii="Tahoma" w:hAnsi="Tahoma" w:cs="Tahoma"/>
          <w:bCs/>
          <w:sz w:val="22"/>
          <w:szCs w:val="22"/>
          <w:lang w:val="el-GR"/>
        </w:rPr>
        <w:t>προηγούμενου έτους (€1</w:t>
      </w:r>
      <w:r w:rsidR="00BF14E5" w:rsidRPr="00961D03">
        <w:rPr>
          <w:rFonts w:ascii="Tahoma" w:hAnsi="Tahoma" w:cs="Tahoma"/>
          <w:bCs/>
          <w:sz w:val="22"/>
          <w:szCs w:val="22"/>
          <w:lang w:val="el-GR"/>
        </w:rPr>
        <w:t>71</w:t>
      </w:r>
      <w:r w:rsidR="00CD029A" w:rsidRPr="00961D03">
        <w:rPr>
          <w:rFonts w:ascii="Tahoma" w:hAnsi="Tahoma" w:cs="Tahoma"/>
          <w:bCs/>
          <w:sz w:val="22"/>
          <w:szCs w:val="22"/>
          <w:lang w:val="el-GR"/>
        </w:rPr>
        <w:t>,</w:t>
      </w:r>
      <w:r w:rsidR="00BF14E5" w:rsidRPr="00961D03">
        <w:rPr>
          <w:rFonts w:ascii="Tahoma" w:hAnsi="Tahoma" w:cs="Tahoma"/>
          <w:bCs/>
          <w:sz w:val="22"/>
          <w:szCs w:val="22"/>
          <w:lang w:val="el-GR"/>
        </w:rPr>
        <w:t>0</w:t>
      </w:r>
      <w:r w:rsidR="00C94432" w:rsidRPr="00961D03">
        <w:rPr>
          <w:rFonts w:ascii="Tahoma" w:hAnsi="Tahoma" w:cs="Tahoma"/>
          <w:bCs/>
          <w:sz w:val="22"/>
          <w:szCs w:val="22"/>
          <w:lang w:val="el-GR"/>
        </w:rPr>
        <w:t xml:space="preserve"> εκατ. ή 1</w:t>
      </w:r>
      <w:r w:rsidR="00BF14E5" w:rsidRPr="00961D03">
        <w:rPr>
          <w:rFonts w:ascii="Tahoma" w:hAnsi="Tahoma" w:cs="Tahoma"/>
          <w:bCs/>
          <w:sz w:val="22"/>
          <w:szCs w:val="22"/>
          <w:lang w:val="el-GR"/>
        </w:rPr>
        <w:t>3</w:t>
      </w:r>
      <w:r w:rsidR="00C94432" w:rsidRPr="00961D03">
        <w:rPr>
          <w:rFonts w:ascii="Tahoma" w:hAnsi="Tahoma" w:cs="Tahoma"/>
          <w:bCs/>
          <w:sz w:val="22"/>
          <w:szCs w:val="22"/>
          <w:lang w:val="el-GR"/>
        </w:rPr>
        <w:t>,</w:t>
      </w:r>
      <w:r w:rsidR="00BF14E5" w:rsidRPr="00961D03">
        <w:rPr>
          <w:rFonts w:ascii="Tahoma" w:hAnsi="Tahoma" w:cs="Tahoma"/>
          <w:bCs/>
          <w:sz w:val="22"/>
          <w:szCs w:val="22"/>
          <w:lang w:val="el-GR"/>
        </w:rPr>
        <w:t>0</w:t>
      </w:r>
      <w:r w:rsidR="00C94432" w:rsidRPr="00961D03">
        <w:rPr>
          <w:rFonts w:ascii="Tahoma" w:hAnsi="Tahoma" w:cs="Tahoma"/>
          <w:bCs/>
          <w:sz w:val="22"/>
          <w:szCs w:val="22"/>
          <w:lang w:val="el-GR"/>
        </w:rPr>
        <w:t xml:space="preserve">% των εσόδων, το </w:t>
      </w:r>
      <w:r w:rsidR="00BF14E5" w:rsidRPr="00961D03">
        <w:rPr>
          <w:rFonts w:ascii="Tahoma" w:hAnsi="Tahoma" w:cs="Tahoma"/>
          <w:bCs/>
          <w:sz w:val="22"/>
          <w:szCs w:val="22"/>
          <w:lang w:val="el-GR"/>
        </w:rPr>
        <w:t>Γ</w:t>
      </w:r>
      <w:r w:rsidR="003712AD" w:rsidRPr="00961D03">
        <w:rPr>
          <w:rFonts w:ascii="Tahoma" w:hAnsi="Tahoma" w:cs="Tahoma"/>
          <w:bCs/>
          <w:sz w:val="22"/>
          <w:szCs w:val="22"/>
          <w:lang w:val="el-GR"/>
        </w:rPr>
        <w:t>’</w:t>
      </w:r>
      <w:r w:rsidRPr="00961D03">
        <w:rPr>
          <w:rFonts w:ascii="Tahoma" w:hAnsi="Tahoma" w:cs="Tahoma"/>
          <w:bCs/>
          <w:sz w:val="22"/>
          <w:szCs w:val="22"/>
          <w:lang w:val="el-GR"/>
        </w:rPr>
        <w:t xml:space="preserve"> τρίμηνο του 2011).</w:t>
      </w:r>
      <w:r w:rsidRPr="00961D03">
        <w:rPr>
          <w:rFonts w:ascii="Tahoma" w:hAnsi="Tahoma" w:cs="Tahoma"/>
          <w:color w:val="FF0000"/>
          <w:sz w:val="22"/>
          <w:szCs w:val="22"/>
          <w:lang w:val="el-GR"/>
        </w:rPr>
        <w:t xml:space="preserve"> </w:t>
      </w:r>
      <w:r w:rsidRPr="00961D03">
        <w:rPr>
          <w:rFonts w:ascii="Tahoma" w:hAnsi="Tahoma" w:cs="Tahoma"/>
          <w:sz w:val="22"/>
          <w:szCs w:val="22"/>
          <w:lang w:val="el-GR"/>
        </w:rPr>
        <w:t>Οι επενδύσεις σε πάγια περιουσιακά στοιχεία στη σταθερή τηλεφωνία Ελλάδας, τη σταθερή τηλεφωνία Ρουμανίας και τις δραστηριότητες κινητής τηλεφωνίας ανήλθαν σε €</w:t>
      </w:r>
      <w:r w:rsidR="00145524" w:rsidRPr="00961D03">
        <w:rPr>
          <w:rFonts w:ascii="Tahoma" w:hAnsi="Tahoma" w:cs="Tahoma"/>
          <w:sz w:val="22"/>
          <w:szCs w:val="22"/>
          <w:lang w:val="el-GR"/>
        </w:rPr>
        <w:t>3</w:t>
      </w:r>
      <w:r w:rsidR="00BF14E5" w:rsidRPr="00961D03">
        <w:rPr>
          <w:rFonts w:ascii="Tahoma" w:hAnsi="Tahoma" w:cs="Tahoma"/>
          <w:sz w:val="22"/>
          <w:szCs w:val="22"/>
          <w:lang w:val="el-GR"/>
        </w:rPr>
        <w:t>4</w:t>
      </w:r>
      <w:r w:rsidR="00145524" w:rsidRPr="00961D03">
        <w:rPr>
          <w:rFonts w:ascii="Tahoma" w:hAnsi="Tahoma" w:cs="Tahoma"/>
          <w:sz w:val="22"/>
          <w:szCs w:val="22"/>
          <w:lang w:val="el-GR"/>
        </w:rPr>
        <w:t>,</w:t>
      </w:r>
      <w:r w:rsidR="00BF14E5" w:rsidRPr="00961D03">
        <w:rPr>
          <w:rFonts w:ascii="Tahoma" w:hAnsi="Tahoma" w:cs="Tahoma"/>
          <w:sz w:val="22"/>
          <w:szCs w:val="22"/>
          <w:lang w:val="el-GR"/>
        </w:rPr>
        <w:t>1</w:t>
      </w:r>
      <w:r w:rsidR="00145524" w:rsidRPr="00961D03">
        <w:rPr>
          <w:rFonts w:ascii="Tahoma" w:hAnsi="Tahoma" w:cs="Tahoma"/>
          <w:sz w:val="22"/>
          <w:szCs w:val="22"/>
          <w:lang w:val="el-GR"/>
        </w:rPr>
        <w:t xml:space="preserve"> εκατ., €</w:t>
      </w:r>
      <w:r w:rsidR="00BF14E5" w:rsidRPr="00961D03">
        <w:rPr>
          <w:rFonts w:ascii="Tahoma" w:hAnsi="Tahoma" w:cs="Tahoma"/>
          <w:sz w:val="22"/>
          <w:szCs w:val="22"/>
          <w:lang w:val="el-GR"/>
        </w:rPr>
        <w:t>8</w:t>
      </w:r>
      <w:r w:rsidR="00145524" w:rsidRPr="00961D03">
        <w:rPr>
          <w:rFonts w:ascii="Tahoma" w:hAnsi="Tahoma" w:cs="Tahoma"/>
          <w:sz w:val="22"/>
          <w:szCs w:val="22"/>
          <w:lang w:val="el-GR"/>
        </w:rPr>
        <w:t>,</w:t>
      </w:r>
      <w:r w:rsidR="00BF14E5" w:rsidRPr="00961D03">
        <w:rPr>
          <w:rFonts w:ascii="Tahoma" w:hAnsi="Tahoma" w:cs="Tahoma"/>
          <w:sz w:val="22"/>
          <w:szCs w:val="22"/>
          <w:lang w:val="el-GR"/>
        </w:rPr>
        <w:t>9</w:t>
      </w:r>
      <w:r w:rsidR="00145524" w:rsidRPr="00961D03">
        <w:rPr>
          <w:rFonts w:ascii="Tahoma" w:hAnsi="Tahoma" w:cs="Tahoma"/>
          <w:sz w:val="22"/>
          <w:szCs w:val="22"/>
          <w:lang w:val="el-GR"/>
        </w:rPr>
        <w:t xml:space="preserve"> εκατ. και €</w:t>
      </w:r>
      <w:r w:rsidR="00BF14E5" w:rsidRPr="00961D03">
        <w:rPr>
          <w:rFonts w:ascii="Tahoma" w:hAnsi="Tahoma" w:cs="Tahoma"/>
          <w:sz w:val="22"/>
          <w:szCs w:val="22"/>
          <w:lang w:val="el-GR"/>
        </w:rPr>
        <w:t>62</w:t>
      </w:r>
      <w:r w:rsidR="00145524" w:rsidRPr="00961D03">
        <w:rPr>
          <w:rFonts w:ascii="Tahoma" w:hAnsi="Tahoma" w:cs="Tahoma"/>
          <w:sz w:val="22"/>
          <w:szCs w:val="22"/>
          <w:lang w:val="el-GR"/>
        </w:rPr>
        <w:t>,1</w:t>
      </w:r>
      <w:r w:rsidRPr="00961D03">
        <w:rPr>
          <w:rFonts w:ascii="Tahoma" w:hAnsi="Tahoma" w:cs="Tahoma"/>
          <w:sz w:val="22"/>
          <w:szCs w:val="22"/>
          <w:lang w:val="el-GR"/>
        </w:rPr>
        <w:t xml:space="preserve"> εκατ. αντίστοιχα.</w:t>
      </w:r>
    </w:p>
    <w:p w14:paraId="5CD092C2" w14:textId="77777777" w:rsidR="009032EF" w:rsidRPr="001F2F7F" w:rsidRDefault="009032EF" w:rsidP="003657E4">
      <w:pPr>
        <w:pStyle w:val="PRContact"/>
        <w:tabs>
          <w:tab w:val="clear" w:pos="3600"/>
          <w:tab w:val="clear" w:pos="5040"/>
        </w:tabs>
        <w:suppressAutoHyphens w:val="0"/>
        <w:jc w:val="both"/>
        <w:rPr>
          <w:rFonts w:ascii="Tahoma" w:hAnsi="Tahoma" w:cs="Tahoma"/>
          <w:sz w:val="22"/>
          <w:szCs w:val="22"/>
          <w:highlight w:val="yellow"/>
          <w:lang w:val="el-GR"/>
        </w:rPr>
      </w:pPr>
    </w:p>
    <w:p w14:paraId="5CD092C3" w14:textId="77777777" w:rsidR="004B49C5" w:rsidRPr="00961D03" w:rsidRDefault="00A111DE" w:rsidP="004E0A5F">
      <w:pPr>
        <w:pStyle w:val="PRContact"/>
        <w:tabs>
          <w:tab w:val="clear" w:pos="3600"/>
          <w:tab w:val="clear" w:pos="5040"/>
        </w:tabs>
        <w:suppressAutoHyphens w:val="0"/>
        <w:jc w:val="both"/>
        <w:rPr>
          <w:rFonts w:ascii="Tahoma" w:hAnsi="Tahoma" w:cs="Tahoma"/>
          <w:iCs/>
          <w:color w:val="FF0000"/>
          <w:sz w:val="22"/>
          <w:szCs w:val="22"/>
          <w:lang w:val="el-GR"/>
        </w:rPr>
      </w:pPr>
      <w:r w:rsidRPr="00961D03">
        <w:rPr>
          <w:rFonts w:ascii="Tahoma" w:hAnsi="Tahoma" w:cs="Tahoma"/>
          <w:iCs/>
          <w:sz w:val="22"/>
          <w:szCs w:val="22"/>
          <w:lang w:val="el-GR"/>
        </w:rPr>
        <w:t xml:space="preserve">Στο </w:t>
      </w:r>
      <w:r w:rsidR="004E0A5F" w:rsidRPr="00961D03">
        <w:rPr>
          <w:rFonts w:ascii="Tahoma" w:hAnsi="Tahoma" w:cs="Tahoma"/>
          <w:iCs/>
          <w:sz w:val="22"/>
          <w:szCs w:val="22"/>
          <w:lang w:val="el-GR"/>
        </w:rPr>
        <w:t>τρίμηνο</w:t>
      </w:r>
      <w:r w:rsidR="00AE0E60" w:rsidRPr="00961D03">
        <w:rPr>
          <w:rFonts w:ascii="Tahoma" w:hAnsi="Tahoma" w:cs="Tahoma"/>
          <w:iCs/>
          <w:sz w:val="22"/>
          <w:szCs w:val="22"/>
          <w:lang w:val="el-GR"/>
        </w:rPr>
        <w:t>,</w:t>
      </w:r>
      <w:r w:rsidR="004E0A5F" w:rsidRPr="00961D03">
        <w:rPr>
          <w:rFonts w:ascii="Tahoma" w:hAnsi="Tahoma" w:cs="Tahoma"/>
          <w:iCs/>
          <w:sz w:val="22"/>
          <w:szCs w:val="22"/>
          <w:lang w:val="el-GR"/>
        </w:rPr>
        <w:t xml:space="preserve"> οι </w:t>
      </w:r>
      <w:r w:rsidR="009C060B" w:rsidRPr="00961D03">
        <w:rPr>
          <w:rFonts w:ascii="Tahoma" w:hAnsi="Tahoma" w:cs="Tahoma"/>
          <w:iCs/>
          <w:sz w:val="22"/>
          <w:szCs w:val="22"/>
          <w:lang w:val="el-GR"/>
        </w:rPr>
        <w:t>καθαρές</w:t>
      </w:r>
      <w:r w:rsidR="00091D4D" w:rsidRPr="00961D03">
        <w:rPr>
          <w:rFonts w:ascii="Tahoma" w:hAnsi="Tahoma" w:cs="Tahoma"/>
          <w:iCs/>
          <w:sz w:val="22"/>
          <w:szCs w:val="22"/>
          <w:lang w:val="el-GR"/>
        </w:rPr>
        <w:t xml:space="preserve"> λειτουργικές </w:t>
      </w:r>
      <w:r w:rsidR="004E0A5F" w:rsidRPr="00961D03">
        <w:rPr>
          <w:rFonts w:ascii="Tahoma" w:hAnsi="Tahoma" w:cs="Tahoma"/>
          <w:iCs/>
          <w:sz w:val="22"/>
          <w:szCs w:val="22"/>
          <w:lang w:val="el-GR"/>
        </w:rPr>
        <w:t xml:space="preserve">ταμειακές ροές του Ομίλου ανήλθαν </w:t>
      </w:r>
      <w:r w:rsidR="00195482" w:rsidRPr="00961D03">
        <w:rPr>
          <w:rFonts w:ascii="Tahoma" w:hAnsi="Tahoma" w:cs="Tahoma"/>
          <w:iCs/>
          <w:sz w:val="22"/>
          <w:szCs w:val="22"/>
          <w:lang w:val="el-GR"/>
        </w:rPr>
        <w:t xml:space="preserve">σε </w:t>
      </w:r>
      <w:r w:rsidR="004E0A5F" w:rsidRPr="00961D03">
        <w:rPr>
          <w:rFonts w:ascii="Tahoma" w:hAnsi="Tahoma" w:cs="Tahoma"/>
          <w:iCs/>
          <w:sz w:val="22"/>
          <w:szCs w:val="22"/>
          <w:lang w:val="el-GR"/>
        </w:rPr>
        <w:t>€</w:t>
      </w:r>
      <w:r w:rsidR="00D0482A" w:rsidRPr="00961D03">
        <w:rPr>
          <w:rFonts w:ascii="Tahoma" w:hAnsi="Tahoma" w:cs="Tahoma"/>
          <w:iCs/>
          <w:sz w:val="22"/>
          <w:szCs w:val="22"/>
          <w:lang w:val="el-GR"/>
        </w:rPr>
        <w:t>356</w:t>
      </w:r>
      <w:r w:rsidR="00DE492B" w:rsidRPr="00961D03">
        <w:rPr>
          <w:rFonts w:ascii="Tahoma" w:hAnsi="Tahoma" w:cs="Tahoma"/>
          <w:iCs/>
          <w:sz w:val="22"/>
          <w:szCs w:val="22"/>
          <w:lang w:val="el-GR"/>
        </w:rPr>
        <w:t>,</w:t>
      </w:r>
      <w:r w:rsidR="00D0482A" w:rsidRPr="00961D03">
        <w:rPr>
          <w:rFonts w:ascii="Tahoma" w:hAnsi="Tahoma" w:cs="Tahoma"/>
          <w:iCs/>
          <w:sz w:val="22"/>
          <w:szCs w:val="22"/>
          <w:lang w:val="el-GR"/>
        </w:rPr>
        <w:t>1</w:t>
      </w:r>
      <w:r w:rsidR="004E0A5F" w:rsidRPr="00961D03">
        <w:rPr>
          <w:rFonts w:ascii="Tahoma" w:hAnsi="Tahoma" w:cs="Tahoma"/>
          <w:iCs/>
          <w:sz w:val="22"/>
          <w:szCs w:val="22"/>
          <w:lang w:val="el-GR"/>
        </w:rPr>
        <w:t xml:space="preserve"> εκατ., σε σχέση με </w:t>
      </w:r>
      <w:bookmarkStart w:id="3" w:name="OLE_LINK19"/>
      <w:bookmarkStart w:id="4" w:name="OLE_LINK20"/>
      <w:r w:rsidR="004E0A5F" w:rsidRPr="00961D03">
        <w:rPr>
          <w:rFonts w:ascii="Tahoma" w:hAnsi="Tahoma" w:cs="Tahoma"/>
          <w:iCs/>
          <w:sz w:val="22"/>
          <w:szCs w:val="22"/>
          <w:lang w:val="el-GR"/>
        </w:rPr>
        <w:t>€</w:t>
      </w:r>
      <w:bookmarkEnd w:id="3"/>
      <w:bookmarkEnd w:id="4"/>
      <w:r w:rsidR="00DE492B" w:rsidRPr="00961D03">
        <w:rPr>
          <w:rFonts w:ascii="Tahoma" w:hAnsi="Tahoma" w:cs="Tahoma"/>
          <w:iCs/>
          <w:sz w:val="22"/>
          <w:szCs w:val="22"/>
          <w:lang w:val="el-GR"/>
        </w:rPr>
        <w:t>3</w:t>
      </w:r>
      <w:r w:rsidR="00D0482A" w:rsidRPr="00961D03">
        <w:rPr>
          <w:rFonts w:ascii="Tahoma" w:hAnsi="Tahoma" w:cs="Tahoma"/>
          <w:iCs/>
          <w:sz w:val="22"/>
          <w:szCs w:val="22"/>
          <w:lang w:val="el-GR"/>
        </w:rPr>
        <w:t>18</w:t>
      </w:r>
      <w:r w:rsidR="00DE492B" w:rsidRPr="00961D03">
        <w:rPr>
          <w:rFonts w:ascii="Tahoma" w:hAnsi="Tahoma" w:cs="Tahoma"/>
          <w:iCs/>
          <w:sz w:val="22"/>
          <w:szCs w:val="22"/>
          <w:lang w:val="el-GR"/>
        </w:rPr>
        <w:t>,</w:t>
      </w:r>
      <w:r w:rsidR="00D0482A" w:rsidRPr="00961D03">
        <w:rPr>
          <w:rFonts w:ascii="Tahoma" w:hAnsi="Tahoma" w:cs="Tahoma"/>
          <w:iCs/>
          <w:sz w:val="22"/>
          <w:szCs w:val="22"/>
          <w:lang w:val="el-GR"/>
        </w:rPr>
        <w:t>6</w:t>
      </w:r>
      <w:r w:rsidR="005031D4" w:rsidRPr="00961D03">
        <w:rPr>
          <w:rFonts w:ascii="Tahoma" w:hAnsi="Tahoma" w:cs="Tahoma"/>
          <w:iCs/>
          <w:sz w:val="22"/>
          <w:szCs w:val="22"/>
          <w:lang w:val="el-GR"/>
        </w:rPr>
        <w:t xml:space="preserve"> </w:t>
      </w:r>
      <w:r w:rsidR="003712AD" w:rsidRPr="00961D03">
        <w:rPr>
          <w:rFonts w:ascii="Tahoma" w:hAnsi="Tahoma" w:cs="Tahoma"/>
          <w:iCs/>
          <w:sz w:val="22"/>
          <w:szCs w:val="22"/>
          <w:lang w:val="el-GR"/>
        </w:rPr>
        <w:t xml:space="preserve">εκατ. </w:t>
      </w:r>
      <w:r w:rsidR="004E0A5F" w:rsidRPr="00961D03">
        <w:rPr>
          <w:rFonts w:ascii="Tahoma" w:hAnsi="Tahoma" w:cs="Tahoma"/>
          <w:iCs/>
          <w:sz w:val="22"/>
          <w:szCs w:val="22"/>
          <w:lang w:val="el-GR"/>
        </w:rPr>
        <w:t xml:space="preserve">το </w:t>
      </w:r>
      <w:r w:rsidR="00D0482A" w:rsidRPr="00961D03">
        <w:rPr>
          <w:rFonts w:ascii="Tahoma" w:hAnsi="Tahoma" w:cs="Tahoma"/>
          <w:bCs/>
          <w:sz w:val="22"/>
          <w:szCs w:val="22"/>
          <w:lang w:val="el-GR"/>
        </w:rPr>
        <w:t>Γ</w:t>
      </w:r>
      <w:r w:rsidR="003712AD" w:rsidRPr="00961D03">
        <w:rPr>
          <w:rFonts w:ascii="Tahoma" w:hAnsi="Tahoma" w:cs="Tahoma"/>
          <w:bCs/>
          <w:sz w:val="22"/>
          <w:szCs w:val="22"/>
          <w:lang w:val="el-GR"/>
        </w:rPr>
        <w:t xml:space="preserve">’ τρίμηνο </w:t>
      </w:r>
      <w:r w:rsidR="003712AD" w:rsidRPr="00961D03">
        <w:rPr>
          <w:rFonts w:ascii="Tahoma" w:hAnsi="Tahoma" w:cs="Tahoma"/>
          <w:iCs/>
          <w:sz w:val="22"/>
          <w:szCs w:val="22"/>
          <w:lang w:val="el-GR"/>
        </w:rPr>
        <w:t>του 2011</w:t>
      </w:r>
      <w:r w:rsidR="00D0482A" w:rsidRPr="00961D03">
        <w:rPr>
          <w:rFonts w:ascii="Tahoma" w:hAnsi="Tahoma" w:cs="Tahoma"/>
          <w:iCs/>
          <w:sz w:val="22"/>
          <w:szCs w:val="22"/>
          <w:lang w:val="el-GR"/>
        </w:rPr>
        <w:t>, αυξημένες κατά 11,8%</w:t>
      </w:r>
      <w:r w:rsidR="009F0C9A" w:rsidRPr="00961D03">
        <w:rPr>
          <w:rFonts w:ascii="Tahoma" w:hAnsi="Tahoma" w:cs="Tahoma"/>
          <w:iCs/>
          <w:sz w:val="22"/>
          <w:szCs w:val="22"/>
          <w:lang w:val="el-GR"/>
        </w:rPr>
        <w:t xml:space="preserve">. Η </w:t>
      </w:r>
      <w:r w:rsidR="004D1A1C" w:rsidRPr="00961D03">
        <w:rPr>
          <w:rFonts w:ascii="Tahoma" w:hAnsi="Tahoma" w:cs="Tahoma"/>
          <w:iCs/>
          <w:sz w:val="22"/>
          <w:szCs w:val="22"/>
          <w:lang w:val="el-GR"/>
        </w:rPr>
        <w:t>αύξηση</w:t>
      </w:r>
      <w:r w:rsidR="009F0C9A" w:rsidRPr="00961D03">
        <w:rPr>
          <w:rFonts w:ascii="Tahoma" w:hAnsi="Tahoma" w:cs="Tahoma"/>
          <w:iCs/>
          <w:sz w:val="22"/>
          <w:szCs w:val="22"/>
          <w:lang w:val="el-GR"/>
        </w:rPr>
        <w:t xml:space="preserve"> αυτή </w:t>
      </w:r>
      <w:r w:rsidR="004D1A1C" w:rsidRPr="00961D03">
        <w:rPr>
          <w:rFonts w:ascii="Tahoma" w:hAnsi="Tahoma" w:cs="Tahoma"/>
          <w:iCs/>
          <w:sz w:val="22"/>
          <w:szCs w:val="22"/>
          <w:lang w:val="el-GR"/>
        </w:rPr>
        <w:t>των ταμ</w:t>
      </w:r>
      <w:r w:rsidR="001F2F7F">
        <w:rPr>
          <w:rFonts w:ascii="Tahoma" w:hAnsi="Tahoma" w:cs="Tahoma"/>
          <w:iCs/>
          <w:sz w:val="22"/>
          <w:szCs w:val="22"/>
          <w:lang w:val="el-GR"/>
        </w:rPr>
        <w:t>ε</w:t>
      </w:r>
      <w:r w:rsidR="004D1A1C" w:rsidRPr="00961D03">
        <w:rPr>
          <w:rFonts w:ascii="Tahoma" w:hAnsi="Tahoma" w:cs="Tahoma"/>
          <w:iCs/>
          <w:sz w:val="22"/>
          <w:szCs w:val="22"/>
          <w:lang w:val="el-GR"/>
        </w:rPr>
        <w:t xml:space="preserve">ιακών ροών κατά τη διάρκεια της περιόδου αντανακλά τη </w:t>
      </w:r>
      <w:r w:rsidR="001F2F7F">
        <w:rPr>
          <w:rFonts w:ascii="Tahoma" w:hAnsi="Tahoma" w:cs="Tahoma"/>
          <w:iCs/>
          <w:sz w:val="22"/>
          <w:szCs w:val="22"/>
          <w:lang w:val="el-GR"/>
        </w:rPr>
        <w:t>βελτίωση στο κεφάλαιο</w:t>
      </w:r>
      <w:r w:rsidR="004D1A1C" w:rsidRPr="00961D03">
        <w:rPr>
          <w:rFonts w:ascii="Tahoma" w:hAnsi="Tahoma" w:cs="Tahoma"/>
          <w:iCs/>
          <w:sz w:val="22"/>
          <w:szCs w:val="22"/>
          <w:lang w:val="el-GR"/>
        </w:rPr>
        <w:t xml:space="preserve"> κίνησης</w:t>
      </w:r>
      <w:r w:rsidR="001F2F7F">
        <w:rPr>
          <w:rFonts w:ascii="Tahoma" w:hAnsi="Tahoma" w:cs="Tahoma"/>
          <w:iCs/>
          <w:sz w:val="22"/>
          <w:szCs w:val="22"/>
          <w:lang w:val="el-GR"/>
        </w:rPr>
        <w:t xml:space="preserve">, καθώς </w:t>
      </w:r>
      <w:r w:rsidR="001F2F7F" w:rsidRPr="00A64A66">
        <w:rPr>
          <w:rFonts w:ascii="Tahoma" w:hAnsi="Tahoma" w:cs="Tahoma"/>
          <w:iCs/>
          <w:sz w:val="22"/>
          <w:szCs w:val="22"/>
          <w:lang w:val="el-GR"/>
        </w:rPr>
        <w:t xml:space="preserve">και </w:t>
      </w:r>
      <w:r w:rsidR="004D1A1C" w:rsidRPr="00A64A66">
        <w:rPr>
          <w:rFonts w:ascii="Tahoma" w:hAnsi="Tahoma" w:cs="Tahoma"/>
          <w:iCs/>
          <w:sz w:val="22"/>
          <w:szCs w:val="22"/>
          <w:lang w:val="el-GR"/>
        </w:rPr>
        <w:t xml:space="preserve">τις χαμηλότερες πληρωμές </w:t>
      </w:r>
      <w:r w:rsidR="004D1A1C" w:rsidRPr="00385144">
        <w:rPr>
          <w:rFonts w:ascii="Tahoma" w:hAnsi="Tahoma" w:cs="Tahoma"/>
          <w:iCs/>
          <w:sz w:val="22"/>
          <w:szCs w:val="22"/>
          <w:lang w:val="el-GR"/>
        </w:rPr>
        <w:t>σε</w:t>
      </w:r>
      <w:r w:rsidR="001F2F7F" w:rsidRPr="00385144">
        <w:rPr>
          <w:rFonts w:ascii="Tahoma" w:hAnsi="Tahoma" w:cs="Tahoma"/>
          <w:iCs/>
          <w:sz w:val="22"/>
          <w:szCs w:val="22"/>
          <w:lang w:val="el-GR"/>
        </w:rPr>
        <w:t xml:space="preserve"> τόκους και</w:t>
      </w:r>
      <w:r w:rsidR="004D1A1C" w:rsidRPr="00385144">
        <w:rPr>
          <w:rFonts w:ascii="Tahoma" w:hAnsi="Tahoma" w:cs="Tahoma"/>
          <w:iCs/>
          <w:sz w:val="22"/>
          <w:szCs w:val="22"/>
          <w:lang w:val="el-GR"/>
        </w:rPr>
        <w:t xml:space="preserve"> </w:t>
      </w:r>
      <w:r w:rsidR="001F2F7F" w:rsidRPr="00385144">
        <w:rPr>
          <w:rFonts w:ascii="Tahoma" w:hAnsi="Tahoma" w:cs="Tahoma"/>
          <w:iCs/>
          <w:sz w:val="22"/>
          <w:szCs w:val="22"/>
          <w:lang w:val="el-GR"/>
        </w:rPr>
        <w:t>φόρους, και</w:t>
      </w:r>
      <w:r w:rsidR="004D1A1C" w:rsidRPr="00385144">
        <w:rPr>
          <w:rFonts w:ascii="Tahoma" w:hAnsi="Tahoma" w:cs="Tahoma"/>
          <w:iCs/>
          <w:sz w:val="22"/>
          <w:szCs w:val="22"/>
          <w:lang w:val="el-GR"/>
        </w:rPr>
        <w:t xml:space="preserve"> </w:t>
      </w:r>
      <w:r w:rsidR="004A0E43">
        <w:rPr>
          <w:rFonts w:ascii="Tahoma" w:hAnsi="Tahoma" w:cs="Tahoma"/>
          <w:iCs/>
          <w:sz w:val="22"/>
          <w:szCs w:val="22"/>
          <w:lang w:val="el-GR"/>
        </w:rPr>
        <w:t>τις μειώσεις στις πληρωμές</w:t>
      </w:r>
      <w:r w:rsidR="004D1A1C" w:rsidRPr="00385144">
        <w:rPr>
          <w:rFonts w:ascii="Tahoma" w:hAnsi="Tahoma" w:cs="Tahoma"/>
          <w:iCs/>
          <w:sz w:val="22"/>
          <w:szCs w:val="22"/>
          <w:lang w:val="el-GR"/>
        </w:rPr>
        <w:t xml:space="preserve"> για αποζημίωση προσωπικού, για λογαριασμό</w:t>
      </w:r>
      <w:r w:rsidR="004D1A1C" w:rsidRPr="00961D03">
        <w:rPr>
          <w:rFonts w:ascii="Tahoma" w:hAnsi="Tahoma" w:cs="Tahoma"/>
          <w:iCs/>
          <w:sz w:val="22"/>
          <w:szCs w:val="22"/>
          <w:lang w:val="el-GR"/>
        </w:rPr>
        <w:t xml:space="preserve"> νεότητας και προγράμματα πρόωρης συνταξιοδότησης. </w:t>
      </w:r>
      <w:r w:rsidR="009037F2" w:rsidRPr="00961D03">
        <w:rPr>
          <w:rFonts w:ascii="Tahoma" w:hAnsi="Tahoma" w:cs="Tahoma"/>
          <w:iCs/>
          <w:sz w:val="22"/>
          <w:szCs w:val="22"/>
          <w:lang w:val="el-GR"/>
        </w:rPr>
        <w:t>Οι</w:t>
      </w:r>
      <w:r w:rsidR="00197329" w:rsidRPr="00961D03">
        <w:rPr>
          <w:rFonts w:ascii="Tahoma" w:hAnsi="Tahoma" w:cs="Tahoma"/>
          <w:iCs/>
          <w:sz w:val="22"/>
          <w:szCs w:val="22"/>
          <w:lang w:val="el-GR"/>
        </w:rPr>
        <w:t xml:space="preserve"> </w:t>
      </w:r>
      <w:r w:rsidR="003E4F8A" w:rsidRPr="00961D03">
        <w:rPr>
          <w:rFonts w:ascii="Tahoma" w:hAnsi="Tahoma" w:cs="Tahoma"/>
          <w:iCs/>
          <w:sz w:val="22"/>
          <w:szCs w:val="22"/>
          <w:lang w:val="el-GR"/>
        </w:rPr>
        <w:t>καθαρές</w:t>
      </w:r>
      <w:r w:rsidR="00195482" w:rsidRPr="00961D03">
        <w:rPr>
          <w:rFonts w:ascii="Tahoma" w:hAnsi="Tahoma" w:cs="Tahoma"/>
          <w:iCs/>
          <w:sz w:val="22"/>
          <w:szCs w:val="22"/>
          <w:lang w:val="el-GR"/>
        </w:rPr>
        <w:t xml:space="preserve"> </w:t>
      </w:r>
      <w:r w:rsidR="003A2DA8" w:rsidRPr="00961D03">
        <w:rPr>
          <w:rFonts w:ascii="Tahoma" w:hAnsi="Tahoma" w:cs="Tahoma"/>
          <w:iCs/>
          <w:sz w:val="22"/>
          <w:szCs w:val="22"/>
          <w:lang w:val="el-GR"/>
        </w:rPr>
        <w:t>ταμειακές ροές</w:t>
      </w:r>
      <w:r w:rsidR="00197329" w:rsidRPr="00961D03">
        <w:rPr>
          <w:rFonts w:ascii="Tahoma" w:hAnsi="Tahoma" w:cs="Tahoma"/>
          <w:iCs/>
          <w:sz w:val="22"/>
          <w:szCs w:val="22"/>
          <w:lang w:val="el-GR"/>
        </w:rPr>
        <w:t xml:space="preserve"> </w:t>
      </w:r>
      <w:r w:rsidR="008A6167" w:rsidRPr="00961D03">
        <w:rPr>
          <w:rFonts w:ascii="Tahoma" w:hAnsi="Tahoma" w:cs="Tahoma"/>
          <w:iCs/>
          <w:sz w:val="22"/>
          <w:szCs w:val="22"/>
          <w:lang w:val="el-GR"/>
        </w:rPr>
        <w:t>ανήλθαν σε €</w:t>
      </w:r>
      <w:r w:rsidR="004D1A1C" w:rsidRPr="00961D03">
        <w:rPr>
          <w:rFonts w:ascii="Tahoma" w:hAnsi="Tahoma" w:cs="Tahoma"/>
          <w:iCs/>
          <w:sz w:val="22"/>
          <w:szCs w:val="22"/>
          <w:lang w:val="el-GR"/>
        </w:rPr>
        <w:t>249</w:t>
      </w:r>
      <w:r w:rsidR="008A6167" w:rsidRPr="00961D03">
        <w:rPr>
          <w:rFonts w:ascii="Tahoma" w:hAnsi="Tahoma" w:cs="Tahoma"/>
          <w:iCs/>
          <w:sz w:val="22"/>
          <w:szCs w:val="22"/>
          <w:lang w:val="el-GR"/>
        </w:rPr>
        <w:t>,</w:t>
      </w:r>
      <w:r w:rsidR="004D1A1C" w:rsidRPr="00961D03">
        <w:rPr>
          <w:rFonts w:ascii="Tahoma" w:hAnsi="Tahoma" w:cs="Tahoma"/>
          <w:iCs/>
          <w:sz w:val="22"/>
          <w:szCs w:val="22"/>
          <w:lang w:val="el-GR"/>
        </w:rPr>
        <w:t>2</w:t>
      </w:r>
      <w:r w:rsidR="008A6167" w:rsidRPr="00961D03">
        <w:rPr>
          <w:rFonts w:ascii="Tahoma" w:hAnsi="Tahoma" w:cs="Tahoma"/>
          <w:iCs/>
          <w:sz w:val="22"/>
          <w:szCs w:val="22"/>
          <w:lang w:val="el-GR"/>
        </w:rPr>
        <w:t xml:space="preserve"> εκατ. το </w:t>
      </w:r>
      <w:r w:rsidR="004D1A1C" w:rsidRPr="00961D03">
        <w:rPr>
          <w:rFonts w:ascii="Tahoma" w:hAnsi="Tahoma" w:cs="Tahoma"/>
          <w:bCs/>
          <w:sz w:val="22"/>
          <w:szCs w:val="22"/>
          <w:lang w:val="el-GR"/>
        </w:rPr>
        <w:t>Γ</w:t>
      </w:r>
      <w:r w:rsidR="008A6167" w:rsidRPr="00961D03">
        <w:rPr>
          <w:rFonts w:ascii="Tahoma" w:hAnsi="Tahoma" w:cs="Tahoma"/>
          <w:bCs/>
          <w:sz w:val="22"/>
          <w:szCs w:val="22"/>
          <w:lang w:val="el-GR"/>
        </w:rPr>
        <w:t xml:space="preserve">’ τρίμηνο </w:t>
      </w:r>
      <w:r w:rsidR="008A6167" w:rsidRPr="00961D03">
        <w:rPr>
          <w:rFonts w:ascii="Tahoma" w:hAnsi="Tahoma" w:cs="Tahoma"/>
          <w:iCs/>
          <w:sz w:val="22"/>
          <w:szCs w:val="22"/>
          <w:lang w:val="el-GR"/>
        </w:rPr>
        <w:t>του 2012</w:t>
      </w:r>
      <w:r w:rsidR="004D1A1C" w:rsidRPr="00961D03">
        <w:rPr>
          <w:rFonts w:ascii="Tahoma" w:hAnsi="Tahoma" w:cs="Tahoma"/>
          <w:iCs/>
          <w:sz w:val="22"/>
          <w:szCs w:val="22"/>
          <w:lang w:val="el-GR"/>
        </w:rPr>
        <w:t>, αυξημένες κατά 68,8% ή κατά €101,6 εκατ. σε σύγκριση με το Γ’ τρίμηνο του 2011</w:t>
      </w:r>
      <w:r w:rsidR="008A6167" w:rsidRPr="00961D03">
        <w:rPr>
          <w:rFonts w:ascii="Tahoma" w:hAnsi="Tahoma" w:cs="Tahoma"/>
          <w:iCs/>
          <w:sz w:val="22"/>
          <w:szCs w:val="22"/>
          <w:lang w:val="el-GR"/>
        </w:rPr>
        <w:t>.</w:t>
      </w:r>
    </w:p>
    <w:p w14:paraId="5CD092C4" w14:textId="77777777" w:rsidR="003D23BB" w:rsidRPr="00F40B6D" w:rsidRDefault="003D23BB" w:rsidP="004E0A5F">
      <w:pPr>
        <w:pStyle w:val="PRContact"/>
        <w:tabs>
          <w:tab w:val="clear" w:pos="3600"/>
          <w:tab w:val="clear" w:pos="5040"/>
        </w:tabs>
        <w:suppressAutoHyphens w:val="0"/>
        <w:jc w:val="both"/>
        <w:rPr>
          <w:rFonts w:ascii="Tahoma" w:hAnsi="Tahoma" w:cs="Tahoma"/>
          <w:iCs/>
          <w:color w:val="FF0000"/>
          <w:sz w:val="22"/>
          <w:szCs w:val="22"/>
          <w:lang w:val="el-GR"/>
        </w:rPr>
      </w:pPr>
    </w:p>
    <w:p w14:paraId="5CD092C5" w14:textId="77777777" w:rsidR="001F2F7F" w:rsidRPr="00F92A52" w:rsidRDefault="00B228F9" w:rsidP="009528BF">
      <w:pPr>
        <w:pStyle w:val="PRContact"/>
        <w:tabs>
          <w:tab w:val="clear" w:pos="3600"/>
          <w:tab w:val="clear" w:pos="5040"/>
          <w:tab w:val="left" w:pos="7230"/>
        </w:tabs>
        <w:suppressAutoHyphens w:val="0"/>
        <w:jc w:val="both"/>
        <w:rPr>
          <w:rFonts w:ascii="Tahoma" w:hAnsi="Tahoma" w:cs="Tahoma"/>
          <w:sz w:val="22"/>
          <w:szCs w:val="22"/>
          <w:lang w:val="el-GR"/>
        </w:rPr>
      </w:pPr>
      <w:r w:rsidRPr="00961D03">
        <w:rPr>
          <w:rFonts w:ascii="Tahoma" w:hAnsi="Tahoma" w:cs="Tahoma"/>
          <w:iCs/>
          <w:sz w:val="22"/>
          <w:szCs w:val="22"/>
          <w:lang w:val="el-GR"/>
        </w:rPr>
        <w:t xml:space="preserve">Λόγω των ισχυρών ταμειακών ροών, ο </w:t>
      </w:r>
      <w:r w:rsidR="007A42CF" w:rsidRPr="00961D03">
        <w:rPr>
          <w:rFonts w:ascii="Tahoma" w:hAnsi="Tahoma" w:cs="Tahoma"/>
          <w:iCs/>
          <w:sz w:val="22"/>
          <w:szCs w:val="22"/>
          <w:lang w:val="el-GR"/>
        </w:rPr>
        <w:t xml:space="preserve">προσαρμοσμένος </w:t>
      </w:r>
      <w:r w:rsidRPr="00961D03">
        <w:rPr>
          <w:rFonts w:ascii="Tahoma" w:hAnsi="Tahoma" w:cs="Tahoma"/>
          <w:iCs/>
          <w:sz w:val="22"/>
          <w:szCs w:val="22"/>
          <w:lang w:val="el-GR"/>
        </w:rPr>
        <w:t>καθαρός δανεισμός του Ομίλου</w:t>
      </w:r>
      <w:r w:rsidRPr="00961D03">
        <w:rPr>
          <w:rFonts w:ascii="Tahoma" w:hAnsi="Tahoma" w:cs="Tahoma"/>
          <w:iCs/>
          <w:color w:val="FF0000"/>
          <w:sz w:val="22"/>
          <w:szCs w:val="22"/>
          <w:lang w:val="el-GR"/>
        </w:rPr>
        <w:t xml:space="preserve"> </w:t>
      </w:r>
      <w:r w:rsidRPr="00961D03">
        <w:rPr>
          <w:rFonts w:ascii="Tahoma" w:hAnsi="Tahoma" w:cs="Tahoma"/>
          <w:iCs/>
          <w:sz w:val="22"/>
          <w:szCs w:val="22"/>
          <w:lang w:val="el-GR"/>
        </w:rPr>
        <w:t xml:space="preserve">μειώθηκε </w:t>
      </w:r>
      <w:r w:rsidR="005576FF" w:rsidRPr="009528BF">
        <w:rPr>
          <w:rFonts w:ascii="Tahoma" w:hAnsi="Tahoma" w:cs="Tahoma"/>
          <w:iCs/>
          <w:sz w:val="22"/>
          <w:szCs w:val="22"/>
          <w:lang w:val="el-GR"/>
        </w:rPr>
        <w:t>περισσότερο από</w:t>
      </w:r>
      <w:r w:rsidR="00FB7343" w:rsidRPr="009528BF">
        <w:rPr>
          <w:rFonts w:ascii="Tahoma" w:hAnsi="Tahoma" w:cs="Tahoma"/>
          <w:iCs/>
          <w:sz w:val="22"/>
          <w:szCs w:val="22"/>
          <w:lang w:val="el-GR"/>
        </w:rPr>
        <w:t xml:space="preserve"> </w:t>
      </w:r>
      <w:r w:rsidR="00A03587" w:rsidRPr="009528BF">
        <w:rPr>
          <w:rFonts w:ascii="Tahoma" w:hAnsi="Tahoma" w:cs="Tahoma"/>
          <w:iCs/>
          <w:sz w:val="22"/>
          <w:szCs w:val="22"/>
          <w:lang w:val="el-GR"/>
        </w:rPr>
        <w:t>€1</w:t>
      </w:r>
      <w:r w:rsidR="0070476F" w:rsidRPr="009528BF">
        <w:rPr>
          <w:rFonts w:ascii="Tahoma" w:hAnsi="Tahoma" w:cs="Tahoma"/>
          <w:iCs/>
          <w:sz w:val="22"/>
          <w:szCs w:val="22"/>
          <w:lang w:val="el-GR"/>
        </w:rPr>
        <w:t>,0</w:t>
      </w:r>
      <w:r w:rsidR="00A03587" w:rsidRPr="009528BF">
        <w:rPr>
          <w:rFonts w:ascii="Tahoma" w:hAnsi="Tahoma" w:cs="Tahoma"/>
          <w:iCs/>
          <w:sz w:val="22"/>
          <w:szCs w:val="22"/>
          <w:lang w:val="el-GR"/>
        </w:rPr>
        <w:t xml:space="preserve"> δισ</w:t>
      </w:r>
      <w:r w:rsidR="008E31EE" w:rsidRPr="009528BF">
        <w:rPr>
          <w:rFonts w:ascii="Tahoma" w:hAnsi="Tahoma" w:cs="Tahoma"/>
          <w:iCs/>
          <w:sz w:val="22"/>
          <w:szCs w:val="22"/>
          <w:lang w:val="el-GR"/>
        </w:rPr>
        <w:t>. ή 2</w:t>
      </w:r>
      <w:r w:rsidR="00DB66DC" w:rsidRPr="009528BF">
        <w:rPr>
          <w:rFonts w:ascii="Tahoma" w:hAnsi="Tahoma" w:cs="Tahoma"/>
          <w:iCs/>
          <w:sz w:val="22"/>
          <w:szCs w:val="22"/>
          <w:lang w:val="el-GR"/>
        </w:rPr>
        <w:t>5,6</w:t>
      </w:r>
      <w:r w:rsidR="008E31EE" w:rsidRPr="009528BF">
        <w:rPr>
          <w:rFonts w:ascii="Tahoma" w:hAnsi="Tahoma" w:cs="Tahoma"/>
          <w:iCs/>
          <w:sz w:val="22"/>
          <w:szCs w:val="22"/>
          <w:lang w:val="el-GR"/>
        </w:rPr>
        <w:t>%</w:t>
      </w:r>
      <w:r w:rsidR="001A588A" w:rsidRPr="009528BF">
        <w:rPr>
          <w:rFonts w:ascii="Tahoma" w:hAnsi="Tahoma" w:cs="Tahoma"/>
          <w:iCs/>
          <w:sz w:val="22"/>
          <w:szCs w:val="22"/>
          <w:lang w:val="el-GR"/>
        </w:rPr>
        <w:t xml:space="preserve"> σε σχέση </w:t>
      </w:r>
      <w:r w:rsidR="009528BF" w:rsidRPr="009528BF">
        <w:rPr>
          <w:rFonts w:ascii="Tahoma" w:hAnsi="Tahoma" w:cs="Tahoma"/>
          <w:iCs/>
          <w:sz w:val="22"/>
          <w:szCs w:val="22"/>
          <w:lang w:val="el-GR"/>
        </w:rPr>
        <w:t>με την αντίστοιχη περίοδο του</w:t>
      </w:r>
      <w:r w:rsidR="001A588A" w:rsidRPr="009528BF">
        <w:rPr>
          <w:rFonts w:ascii="Tahoma" w:hAnsi="Tahoma" w:cs="Tahoma"/>
          <w:iCs/>
          <w:sz w:val="22"/>
          <w:szCs w:val="22"/>
          <w:lang w:val="el-GR"/>
        </w:rPr>
        <w:t xml:space="preserve"> προηγούμενο</w:t>
      </w:r>
      <w:r w:rsidR="009528BF" w:rsidRPr="009528BF">
        <w:rPr>
          <w:rFonts w:ascii="Tahoma" w:hAnsi="Tahoma" w:cs="Tahoma"/>
          <w:iCs/>
          <w:sz w:val="22"/>
          <w:szCs w:val="22"/>
          <w:lang w:val="el-GR"/>
        </w:rPr>
        <w:t>υ</w:t>
      </w:r>
      <w:r w:rsidR="001A588A" w:rsidRPr="009528BF">
        <w:rPr>
          <w:rFonts w:ascii="Tahoma" w:hAnsi="Tahoma" w:cs="Tahoma"/>
          <w:iCs/>
          <w:sz w:val="22"/>
          <w:szCs w:val="22"/>
          <w:lang w:val="el-GR"/>
        </w:rPr>
        <w:t xml:space="preserve"> έτο</w:t>
      </w:r>
      <w:r w:rsidR="009528BF" w:rsidRPr="009528BF">
        <w:rPr>
          <w:rFonts w:ascii="Tahoma" w:hAnsi="Tahoma" w:cs="Tahoma"/>
          <w:iCs/>
          <w:sz w:val="22"/>
          <w:szCs w:val="22"/>
          <w:lang w:val="el-GR"/>
        </w:rPr>
        <w:t>υ</w:t>
      </w:r>
      <w:r w:rsidR="001A588A" w:rsidRPr="009528BF">
        <w:rPr>
          <w:rFonts w:ascii="Tahoma" w:hAnsi="Tahoma" w:cs="Tahoma"/>
          <w:iCs/>
          <w:sz w:val="22"/>
          <w:szCs w:val="22"/>
          <w:lang w:val="el-GR"/>
        </w:rPr>
        <w:t>ς</w:t>
      </w:r>
      <w:r w:rsidR="008E31EE" w:rsidRPr="009528BF">
        <w:rPr>
          <w:rFonts w:ascii="Tahoma" w:hAnsi="Tahoma" w:cs="Tahoma"/>
          <w:iCs/>
          <w:sz w:val="22"/>
          <w:szCs w:val="22"/>
          <w:lang w:val="el-GR"/>
        </w:rPr>
        <w:t>,</w:t>
      </w:r>
      <w:r w:rsidR="008E31EE" w:rsidRPr="00961D03">
        <w:rPr>
          <w:rFonts w:ascii="Tahoma" w:hAnsi="Tahoma" w:cs="Tahoma"/>
          <w:iCs/>
          <w:sz w:val="22"/>
          <w:szCs w:val="22"/>
          <w:lang w:val="el-GR"/>
        </w:rPr>
        <w:t xml:space="preserve"> </w:t>
      </w:r>
      <w:r w:rsidR="00DD5495" w:rsidRPr="00961D03">
        <w:rPr>
          <w:rFonts w:ascii="Tahoma" w:hAnsi="Tahoma" w:cs="Tahoma"/>
          <w:iCs/>
          <w:sz w:val="22"/>
          <w:szCs w:val="22"/>
          <w:lang w:val="el-GR"/>
        </w:rPr>
        <w:t xml:space="preserve">φτάνοντας </w:t>
      </w:r>
      <w:r w:rsidR="00C95740" w:rsidRPr="00961D03">
        <w:rPr>
          <w:rFonts w:ascii="Tahoma" w:hAnsi="Tahoma" w:cs="Tahoma"/>
          <w:iCs/>
          <w:sz w:val="22"/>
          <w:szCs w:val="22"/>
          <w:lang w:val="el-GR"/>
        </w:rPr>
        <w:t xml:space="preserve">σε </w:t>
      </w:r>
      <w:r w:rsidR="00C3535E" w:rsidRPr="00961D03">
        <w:rPr>
          <w:rFonts w:ascii="Tahoma" w:hAnsi="Tahoma" w:cs="Tahoma"/>
          <w:iCs/>
          <w:sz w:val="22"/>
          <w:szCs w:val="22"/>
          <w:lang w:val="el-GR"/>
        </w:rPr>
        <w:t>λιγότερ</w:t>
      </w:r>
      <w:r w:rsidR="00A11AC7" w:rsidRPr="00961D03">
        <w:rPr>
          <w:rFonts w:ascii="Tahoma" w:hAnsi="Tahoma" w:cs="Tahoma"/>
          <w:iCs/>
          <w:sz w:val="22"/>
          <w:szCs w:val="22"/>
          <w:lang w:val="el-GR"/>
        </w:rPr>
        <w:t>ο</w:t>
      </w:r>
      <w:r w:rsidR="00C3535E" w:rsidRPr="00961D03">
        <w:rPr>
          <w:rFonts w:ascii="Tahoma" w:hAnsi="Tahoma" w:cs="Tahoma"/>
          <w:iCs/>
          <w:sz w:val="22"/>
          <w:szCs w:val="22"/>
          <w:lang w:val="el-GR"/>
        </w:rPr>
        <w:t xml:space="preserve"> από </w:t>
      </w:r>
      <w:r w:rsidR="00DD5495" w:rsidRPr="00961D03">
        <w:rPr>
          <w:rFonts w:ascii="Tahoma" w:hAnsi="Tahoma" w:cs="Tahoma"/>
          <w:iCs/>
          <w:sz w:val="22"/>
          <w:szCs w:val="22"/>
          <w:lang w:val="el-GR"/>
        </w:rPr>
        <w:t>€3,</w:t>
      </w:r>
      <w:r w:rsidR="001A588A" w:rsidRPr="00961D03">
        <w:rPr>
          <w:rFonts w:ascii="Tahoma" w:hAnsi="Tahoma" w:cs="Tahoma"/>
          <w:iCs/>
          <w:sz w:val="22"/>
          <w:szCs w:val="22"/>
          <w:lang w:val="el-GR"/>
        </w:rPr>
        <w:t>0</w:t>
      </w:r>
      <w:r w:rsidR="008E31EE" w:rsidRPr="00961D03">
        <w:rPr>
          <w:rFonts w:ascii="Tahoma" w:hAnsi="Tahoma" w:cs="Tahoma"/>
          <w:iCs/>
          <w:sz w:val="22"/>
          <w:szCs w:val="22"/>
          <w:lang w:val="el-GR"/>
        </w:rPr>
        <w:t xml:space="preserve"> </w:t>
      </w:r>
      <w:r w:rsidR="004831AB" w:rsidRPr="00961D03">
        <w:rPr>
          <w:rFonts w:ascii="Tahoma" w:hAnsi="Tahoma" w:cs="Tahoma"/>
          <w:iCs/>
          <w:sz w:val="22"/>
          <w:szCs w:val="22"/>
          <w:lang w:val="el-GR"/>
        </w:rPr>
        <w:t>δι</w:t>
      </w:r>
      <w:r w:rsidR="00A64A66">
        <w:rPr>
          <w:rFonts w:ascii="Tahoma" w:hAnsi="Tahoma" w:cs="Tahoma"/>
          <w:iCs/>
          <w:sz w:val="22"/>
          <w:szCs w:val="22"/>
          <w:lang w:val="el-GR"/>
        </w:rPr>
        <w:t>σ</w:t>
      </w:r>
      <w:r w:rsidR="008E31EE" w:rsidRPr="00961D03">
        <w:rPr>
          <w:rFonts w:ascii="Tahoma" w:hAnsi="Tahoma" w:cs="Tahoma"/>
          <w:iCs/>
          <w:sz w:val="22"/>
          <w:szCs w:val="22"/>
          <w:lang w:val="el-GR"/>
        </w:rPr>
        <w:t>.</w:t>
      </w:r>
      <w:r w:rsidR="00D23B91" w:rsidRPr="00961D03">
        <w:rPr>
          <w:rFonts w:ascii="Tahoma" w:hAnsi="Tahoma" w:cs="Tahoma"/>
          <w:iCs/>
          <w:sz w:val="22"/>
          <w:szCs w:val="22"/>
          <w:lang w:val="el-GR"/>
        </w:rPr>
        <w:t xml:space="preserve"> </w:t>
      </w:r>
      <w:r w:rsidR="003C1EEA" w:rsidRPr="00961D03">
        <w:rPr>
          <w:rFonts w:ascii="Tahoma" w:hAnsi="Tahoma" w:cs="Tahoma"/>
          <w:iCs/>
          <w:sz w:val="22"/>
          <w:szCs w:val="22"/>
          <w:lang w:val="el-GR"/>
        </w:rPr>
        <w:t xml:space="preserve">Στις 30 </w:t>
      </w:r>
      <w:r w:rsidR="001A588A" w:rsidRPr="00961D03">
        <w:rPr>
          <w:rFonts w:ascii="Tahoma" w:hAnsi="Tahoma" w:cs="Tahoma"/>
          <w:iCs/>
          <w:sz w:val="22"/>
          <w:szCs w:val="22"/>
          <w:lang w:val="el-GR"/>
        </w:rPr>
        <w:t>Σεπτεμβρίου</w:t>
      </w:r>
      <w:r w:rsidR="003C1EEA" w:rsidRPr="00961D03">
        <w:rPr>
          <w:rFonts w:ascii="Tahoma" w:hAnsi="Tahoma" w:cs="Tahoma"/>
          <w:iCs/>
          <w:sz w:val="22"/>
          <w:szCs w:val="22"/>
          <w:lang w:val="el-GR"/>
        </w:rPr>
        <w:t xml:space="preserve"> 2012 ο </w:t>
      </w:r>
      <w:r w:rsidR="00FB7343" w:rsidRPr="00961D03">
        <w:rPr>
          <w:rFonts w:ascii="Tahoma" w:hAnsi="Tahoma" w:cs="Tahoma"/>
          <w:iCs/>
          <w:sz w:val="22"/>
          <w:szCs w:val="22"/>
          <w:lang w:val="el-GR"/>
        </w:rPr>
        <w:t xml:space="preserve">Όμιλος </w:t>
      </w:r>
      <w:r w:rsidR="003C1EEA" w:rsidRPr="00961D03">
        <w:rPr>
          <w:rFonts w:ascii="Tahoma" w:hAnsi="Tahoma" w:cs="Tahoma"/>
          <w:iCs/>
          <w:sz w:val="22"/>
          <w:szCs w:val="22"/>
          <w:lang w:val="el-GR"/>
        </w:rPr>
        <w:t xml:space="preserve">ΟΤΕ κατείχε βραχυπρόθεσμα </w:t>
      </w:r>
      <w:r w:rsidR="00D23B91" w:rsidRPr="00961D03">
        <w:rPr>
          <w:rFonts w:ascii="Tahoma" w:hAnsi="Tahoma" w:cs="Tahoma"/>
          <w:iCs/>
          <w:sz w:val="22"/>
          <w:szCs w:val="22"/>
          <w:lang w:val="el-GR"/>
        </w:rPr>
        <w:t>ομόλογα υψηλής πιστοληπτικής αξιολόγησης</w:t>
      </w:r>
      <w:r w:rsidR="00A07915" w:rsidRPr="00961D03">
        <w:rPr>
          <w:rFonts w:ascii="Tahoma" w:hAnsi="Tahoma" w:cs="Tahoma"/>
          <w:iCs/>
          <w:color w:val="FF0000"/>
          <w:sz w:val="22"/>
          <w:szCs w:val="22"/>
          <w:lang w:val="el-GR"/>
        </w:rPr>
        <w:t xml:space="preserve"> </w:t>
      </w:r>
      <w:r w:rsidR="00D23B91" w:rsidRPr="00961D03">
        <w:rPr>
          <w:rFonts w:ascii="Tahoma" w:hAnsi="Tahoma" w:cs="Tahoma"/>
          <w:iCs/>
          <w:sz w:val="22"/>
          <w:szCs w:val="22"/>
          <w:lang w:val="el-GR"/>
        </w:rPr>
        <w:t>τα οποία συμπεριλαμβάνονται στα</w:t>
      </w:r>
      <w:r w:rsidR="00D23B91" w:rsidRPr="00961D03">
        <w:rPr>
          <w:rFonts w:ascii="Tahoma" w:hAnsi="Tahoma" w:cs="Tahoma"/>
          <w:sz w:val="22"/>
          <w:szCs w:val="22"/>
          <w:lang w:val="el-GR"/>
        </w:rPr>
        <w:t xml:space="preserve"> Λοιπά </w:t>
      </w:r>
      <w:r w:rsidR="00D23B91" w:rsidRPr="00656613">
        <w:rPr>
          <w:rFonts w:ascii="Tahoma" w:hAnsi="Tahoma" w:cs="Tahoma"/>
          <w:sz w:val="22"/>
          <w:szCs w:val="22"/>
          <w:lang w:val="el-GR"/>
        </w:rPr>
        <w:t>Χρηματοοικονομικά Περιουσιακά Στοιχεία</w:t>
      </w:r>
      <w:r w:rsidR="003C1EEA" w:rsidRPr="00656613">
        <w:rPr>
          <w:rFonts w:ascii="Tahoma" w:hAnsi="Tahoma" w:cs="Tahoma"/>
          <w:sz w:val="22"/>
          <w:szCs w:val="22"/>
          <w:lang w:val="el-GR"/>
        </w:rPr>
        <w:t xml:space="preserve">, </w:t>
      </w:r>
      <w:r w:rsidR="00FB7343" w:rsidRPr="00656613">
        <w:rPr>
          <w:rFonts w:ascii="Tahoma" w:hAnsi="Tahoma" w:cs="Tahoma"/>
          <w:sz w:val="22"/>
          <w:szCs w:val="22"/>
          <w:lang w:val="el-GR"/>
        </w:rPr>
        <w:t xml:space="preserve">συνολικού </w:t>
      </w:r>
      <w:r w:rsidR="003C1EEA" w:rsidRPr="00656613">
        <w:rPr>
          <w:rFonts w:ascii="Tahoma" w:hAnsi="Tahoma" w:cs="Tahoma"/>
          <w:sz w:val="22"/>
          <w:szCs w:val="22"/>
          <w:lang w:val="el-GR"/>
        </w:rPr>
        <w:t>ύψους €</w:t>
      </w:r>
      <w:r w:rsidR="001A588A" w:rsidRPr="00656613">
        <w:rPr>
          <w:rFonts w:ascii="Tahoma" w:hAnsi="Tahoma" w:cs="Tahoma"/>
          <w:sz w:val="22"/>
          <w:szCs w:val="22"/>
          <w:lang w:val="el-GR"/>
        </w:rPr>
        <w:t>84</w:t>
      </w:r>
      <w:r w:rsidR="003C1EEA" w:rsidRPr="00656613">
        <w:rPr>
          <w:rFonts w:ascii="Tahoma" w:hAnsi="Tahoma" w:cs="Tahoma"/>
          <w:sz w:val="22"/>
          <w:szCs w:val="22"/>
          <w:lang w:val="el-GR"/>
        </w:rPr>
        <w:t>,</w:t>
      </w:r>
      <w:r w:rsidR="001A588A" w:rsidRPr="00656613">
        <w:rPr>
          <w:rFonts w:ascii="Tahoma" w:hAnsi="Tahoma" w:cs="Tahoma"/>
          <w:sz w:val="22"/>
          <w:szCs w:val="22"/>
          <w:lang w:val="el-GR"/>
        </w:rPr>
        <w:t>3</w:t>
      </w:r>
      <w:r w:rsidR="003C1EEA" w:rsidRPr="00656613">
        <w:rPr>
          <w:rFonts w:ascii="Tahoma" w:hAnsi="Tahoma" w:cs="Tahoma"/>
          <w:sz w:val="22"/>
          <w:szCs w:val="22"/>
          <w:lang w:val="el-GR"/>
        </w:rPr>
        <w:t xml:space="preserve"> εκατ.</w:t>
      </w:r>
    </w:p>
    <w:p w14:paraId="5CD092C6" w14:textId="77777777" w:rsidR="0070476F" w:rsidRDefault="0070476F" w:rsidP="001B0728">
      <w:pPr>
        <w:pStyle w:val="PRContact"/>
        <w:tabs>
          <w:tab w:val="clear" w:pos="3600"/>
          <w:tab w:val="clear" w:pos="5040"/>
        </w:tabs>
        <w:suppressAutoHyphens w:val="0"/>
        <w:jc w:val="both"/>
        <w:rPr>
          <w:rFonts w:ascii="Tahoma" w:hAnsi="Tahoma" w:cs="Tahoma"/>
          <w:iCs/>
          <w:sz w:val="22"/>
          <w:szCs w:val="22"/>
          <w:lang w:val="el-GR"/>
        </w:rPr>
      </w:pPr>
    </w:p>
    <w:p w14:paraId="43A806E5" w14:textId="2C53A080" w:rsidR="009A1D91" w:rsidRDefault="009A1D91" w:rsidP="001B0728">
      <w:pPr>
        <w:pStyle w:val="PRContact"/>
        <w:tabs>
          <w:tab w:val="clear" w:pos="3600"/>
          <w:tab w:val="clear" w:pos="5040"/>
        </w:tabs>
        <w:suppressAutoHyphens w:val="0"/>
        <w:jc w:val="both"/>
        <w:rPr>
          <w:rFonts w:ascii="Tahoma" w:hAnsi="Tahoma" w:cs="Tahoma"/>
          <w:iCs/>
          <w:sz w:val="22"/>
          <w:szCs w:val="22"/>
          <w:lang w:val="el-GR"/>
        </w:rPr>
      </w:pPr>
    </w:p>
    <w:p w14:paraId="3A7B6EBA" w14:textId="77777777" w:rsidR="009A1D91" w:rsidRDefault="009A1D91" w:rsidP="001B0728">
      <w:pPr>
        <w:pStyle w:val="PRContact"/>
        <w:tabs>
          <w:tab w:val="clear" w:pos="3600"/>
          <w:tab w:val="clear" w:pos="5040"/>
        </w:tabs>
        <w:suppressAutoHyphens w:val="0"/>
        <w:jc w:val="both"/>
        <w:rPr>
          <w:rFonts w:ascii="Tahoma" w:hAnsi="Tahoma" w:cs="Tahoma"/>
          <w:iCs/>
          <w:sz w:val="22"/>
          <w:szCs w:val="22"/>
          <w:lang w:val="el-GR"/>
        </w:rPr>
      </w:pPr>
    </w:p>
    <w:p w14:paraId="5CD092C7" w14:textId="77777777" w:rsidR="001B0728" w:rsidRPr="00961D03" w:rsidRDefault="001B0728" w:rsidP="001B0728">
      <w:pPr>
        <w:pStyle w:val="PRContact"/>
        <w:tabs>
          <w:tab w:val="clear" w:pos="3600"/>
          <w:tab w:val="clear" w:pos="5040"/>
        </w:tabs>
        <w:suppressAutoHyphens w:val="0"/>
        <w:jc w:val="both"/>
        <w:rPr>
          <w:rFonts w:ascii="Tahoma" w:hAnsi="Tahoma" w:cs="Tahoma"/>
          <w:iCs/>
          <w:sz w:val="22"/>
          <w:szCs w:val="22"/>
          <w:lang w:val="el-GR"/>
        </w:rPr>
      </w:pPr>
      <w:r w:rsidRPr="00961D03">
        <w:rPr>
          <w:rFonts w:ascii="Tahoma" w:hAnsi="Tahoma" w:cs="Tahoma"/>
          <w:iCs/>
          <w:sz w:val="22"/>
          <w:szCs w:val="22"/>
          <w:lang w:val="el-GR"/>
        </w:rPr>
        <w:lastRenderedPageBreak/>
        <w:t>Η ανάλυση του δανεισμού του Ομίλου παρουσιάζεται παρακάτω:</w:t>
      </w:r>
    </w:p>
    <w:p w14:paraId="5CD092C8" w14:textId="77777777" w:rsidR="001A588A" w:rsidRPr="00961D03" w:rsidRDefault="001A588A" w:rsidP="001B0728">
      <w:pPr>
        <w:pStyle w:val="PRContact"/>
        <w:tabs>
          <w:tab w:val="clear" w:pos="3600"/>
          <w:tab w:val="clear" w:pos="5040"/>
        </w:tabs>
        <w:suppressAutoHyphens w:val="0"/>
        <w:jc w:val="both"/>
        <w:rPr>
          <w:rFonts w:ascii="Tahoma" w:hAnsi="Tahoma" w:cs="Tahoma"/>
          <w:iCs/>
          <w:sz w:val="22"/>
          <w:szCs w:val="22"/>
          <w:highlight w:val="yellow"/>
          <w:lang w:val="el-GR"/>
        </w:rPr>
      </w:pPr>
    </w:p>
    <w:tbl>
      <w:tblPr>
        <w:tblW w:w="9935"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2678"/>
        <w:gridCol w:w="1603"/>
        <w:gridCol w:w="1603"/>
        <w:gridCol w:w="1183"/>
        <w:gridCol w:w="1603"/>
        <w:gridCol w:w="1265"/>
      </w:tblGrid>
      <w:tr w:rsidR="001A588A" w:rsidRPr="00961D03" w14:paraId="5CD092D4" w14:textId="77777777">
        <w:trPr>
          <w:trHeight w:val="345"/>
          <w:jc w:val="center"/>
        </w:trPr>
        <w:tc>
          <w:tcPr>
            <w:tcW w:w="2678" w:type="dxa"/>
            <w:tcBorders>
              <w:bottom w:val="single" w:sz="4" w:space="0" w:color="auto"/>
            </w:tcBorders>
            <w:shd w:val="clear" w:color="auto" w:fill="auto"/>
            <w:vAlign w:val="center"/>
          </w:tcPr>
          <w:p w14:paraId="5CD092C9" w14:textId="77777777" w:rsidR="001A588A" w:rsidRPr="00961D03" w:rsidRDefault="001A588A" w:rsidP="00130C76">
            <w:pPr>
              <w:rPr>
                <w:rFonts w:ascii="Tahoma" w:hAnsi="Tahoma" w:cs="Tahoma"/>
                <w:color w:val="FF0000"/>
                <w:sz w:val="22"/>
                <w:szCs w:val="22"/>
                <w:lang w:val="el-GR" w:eastAsia="el-GR"/>
              </w:rPr>
            </w:pPr>
          </w:p>
          <w:p w14:paraId="5CD092CA" w14:textId="77777777" w:rsidR="001A588A" w:rsidRPr="00961D03" w:rsidRDefault="001A588A" w:rsidP="00130C76">
            <w:pPr>
              <w:rPr>
                <w:rFonts w:ascii="Tahoma" w:hAnsi="Tahoma" w:cs="Tahoma"/>
                <w:color w:val="FF0000"/>
                <w:sz w:val="22"/>
                <w:szCs w:val="22"/>
                <w:lang w:val="el-GR" w:eastAsia="el-GR"/>
              </w:rPr>
            </w:pPr>
          </w:p>
          <w:p w14:paraId="5CD092CB" w14:textId="77777777" w:rsidR="001A588A" w:rsidRPr="00961D03" w:rsidRDefault="001A588A" w:rsidP="00130C76">
            <w:pPr>
              <w:rPr>
                <w:rFonts w:ascii="Tahoma" w:hAnsi="Tahoma" w:cs="Tahoma"/>
                <w:sz w:val="22"/>
                <w:szCs w:val="22"/>
                <w:lang w:val="el-GR" w:eastAsia="el-GR"/>
              </w:rPr>
            </w:pPr>
            <w:r w:rsidRPr="00961D03">
              <w:rPr>
                <w:rFonts w:ascii="Tahoma" w:hAnsi="Tahoma" w:cs="Tahoma"/>
                <w:sz w:val="22"/>
                <w:szCs w:val="22"/>
                <w:lang w:val="el-GR" w:eastAsia="el-GR"/>
              </w:rPr>
              <w:t>(</w:t>
            </w:r>
            <w:proofErr w:type="spellStart"/>
            <w:r w:rsidRPr="00961D03">
              <w:rPr>
                <w:rFonts w:ascii="Tahoma" w:hAnsi="Tahoma" w:cs="Tahoma"/>
                <w:sz w:val="22"/>
                <w:szCs w:val="22"/>
                <w:lang w:val="el-GR" w:eastAsia="el-GR"/>
              </w:rPr>
              <w:t>Εκατ</w:t>
            </w:r>
            <w:proofErr w:type="spellEnd"/>
            <w:r w:rsidRPr="00961D03">
              <w:rPr>
                <w:rFonts w:ascii="Tahoma" w:hAnsi="Tahoma" w:cs="Tahoma"/>
                <w:sz w:val="22"/>
                <w:szCs w:val="22"/>
                <w:lang w:val="el-GR" w:eastAsia="el-GR"/>
              </w:rPr>
              <w:t>, € )</w:t>
            </w:r>
          </w:p>
        </w:tc>
        <w:tc>
          <w:tcPr>
            <w:tcW w:w="1603" w:type="dxa"/>
            <w:tcBorders>
              <w:bottom w:val="single" w:sz="4" w:space="0" w:color="auto"/>
            </w:tcBorders>
            <w:shd w:val="clear" w:color="auto" w:fill="auto"/>
            <w:noWrap/>
            <w:vAlign w:val="bottom"/>
          </w:tcPr>
          <w:p w14:paraId="5CD092CC" w14:textId="77777777" w:rsidR="001A588A" w:rsidRPr="00961D03" w:rsidRDefault="001A588A" w:rsidP="00130C76">
            <w:pPr>
              <w:jc w:val="right"/>
              <w:rPr>
                <w:rFonts w:ascii="Tahoma" w:hAnsi="Tahoma" w:cs="Tahoma"/>
                <w:b/>
                <w:sz w:val="22"/>
                <w:szCs w:val="22"/>
                <w:lang w:val="el-GR" w:eastAsia="el-GR"/>
              </w:rPr>
            </w:pPr>
            <w:r w:rsidRPr="00961D03">
              <w:rPr>
                <w:rFonts w:ascii="Tahoma" w:hAnsi="Tahoma" w:cs="Tahoma"/>
                <w:b/>
                <w:sz w:val="22"/>
                <w:szCs w:val="22"/>
                <w:lang w:val="el-GR" w:eastAsia="el-GR"/>
              </w:rPr>
              <w:t xml:space="preserve">30 Σεπτεμβρίου </w:t>
            </w:r>
          </w:p>
          <w:p w14:paraId="5CD092CD" w14:textId="77777777" w:rsidR="001A588A" w:rsidRPr="00961D03" w:rsidRDefault="001A588A" w:rsidP="00130C76">
            <w:pPr>
              <w:jc w:val="right"/>
              <w:rPr>
                <w:rFonts w:ascii="Tahoma" w:hAnsi="Tahoma" w:cs="Tahoma"/>
                <w:b/>
                <w:sz w:val="22"/>
                <w:szCs w:val="22"/>
                <w:lang w:val="el-GR" w:eastAsia="el-GR"/>
              </w:rPr>
            </w:pPr>
            <w:r w:rsidRPr="00961D03">
              <w:rPr>
                <w:rFonts w:ascii="Tahoma" w:hAnsi="Tahoma" w:cs="Tahoma"/>
                <w:b/>
                <w:sz w:val="22"/>
                <w:szCs w:val="22"/>
                <w:lang w:val="el-GR" w:eastAsia="el-GR"/>
              </w:rPr>
              <w:t>2012</w:t>
            </w:r>
          </w:p>
        </w:tc>
        <w:tc>
          <w:tcPr>
            <w:tcW w:w="1603" w:type="dxa"/>
            <w:tcBorders>
              <w:bottom w:val="single" w:sz="4" w:space="0" w:color="auto"/>
            </w:tcBorders>
            <w:shd w:val="clear" w:color="auto" w:fill="auto"/>
            <w:noWrap/>
            <w:vAlign w:val="bottom"/>
          </w:tcPr>
          <w:p w14:paraId="5CD092CE" w14:textId="77777777" w:rsidR="001A588A" w:rsidRPr="00961D03" w:rsidRDefault="001A588A" w:rsidP="00130C76">
            <w:pPr>
              <w:jc w:val="right"/>
              <w:rPr>
                <w:rFonts w:ascii="Tahoma" w:hAnsi="Tahoma" w:cs="Tahoma"/>
                <w:b/>
                <w:sz w:val="22"/>
                <w:szCs w:val="22"/>
                <w:lang w:val="el-GR" w:eastAsia="el-GR"/>
              </w:rPr>
            </w:pPr>
            <w:r w:rsidRPr="00961D03">
              <w:rPr>
                <w:rFonts w:ascii="Tahoma" w:hAnsi="Tahoma" w:cs="Tahoma"/>
                <w:b/>
                <w:sz w:val="22"/>
                <w:szCs w:val="22"/>
                <w:lang w:val="el-GR" w:eastAsia="el-GR"/>
              </w:rPr>
              <w:t xml:space="preserve">31 Δεκεμβρίου </w:t>
            </w:r>
          </w:p>
          <w:p w14:paraId="5CD092CF" w14:textId="77777777" w:rsidR="001A588A" w:rsidRPr="00961D03" w:rsidRDefault="001A588A" w:rsidP="00130C76">
            <w:pPr>
              <w:jc w:val="right"/>
              <w:rPr>
                <w:rFonts w:ascii="Tahoma" w:hAnsi="Tahoma" w:cs="Tahoma"/>
                <w:b/>
                <w:sz w:val="22"/>
                <w:szCs w:val="22"/>
                <w:lang w:val="el-GR" w:eastAsia="el-GR"/>
              </w:rPr>
            </w:pPr>
            <w:r w:rsidRPr="00961D03">
              <w:rPr>
                <w:rFonts w:ascii="Tahoma" w:hAnsi="Tahoma" w:cs="Tahoma"/>
                <w:b/>
                <w:sz w:val="22"/>
                <w:szCs w:val="22"/>
                <w:lang w:val="el-GR" w:eastAsia="el-GR"/>
              </w:rPr>
              <w:t>2011</w:t>
            </w:r>
          </w:p>
        </w:tc>
        <w:tc>
          <w:tcPr>
            <w:tcW w:w="1183" w:type="dxa"/>
            <w:tcBorders>
              <w:bottom w:val="single" w:sz="4" w:space="0" w:color="auto"/>
            </w:tcBorders>
            <w:vAlign w:val="bottom"/>
          </w:tcPr>
          <w:p w14:paraId="5CD092D0" w14:textId="77777777" w:rsidR="001A588A" w:rsidRPr="00961D03" w:rsidRDefault="001A588A" w:rsidP="00130C76">
            <w:pPr>
              <w:jc w:val="right"/>
              <w:rPr>
                <w:rFonts w:ascii="Tahoma" w:hAnsi="Tahoma" w:cs="Tahoma"/>
                <w:b/>
                <w:sz w:val="22"/>
                <w:szCs w:val="22"/>
                <w:lang w:val="el-GR" w:eastAsia="el-GR"/>
              </w:rPr>
            </w:pPr>
            <w:r w:rsidRPr="00961D03">
              <w:rPr>
                <w:rFonts w:ascii="Tahoma" w:hAnsi="Tahoma" w:cs="Tahoma"/>
                <w:b/>
                <w:bCs/>
                <w:iCs/>
                <w:sz w:val="22"/>
                <w:szCs w:val="22"/>
                <w:lang w:val="el-GR"/>
              </w:rPr>
              <w:t>+/- %</w:t>
            </w:r>
          </w:p>
        </w:tc>
        <w:tc>
          <w:tcPr>
            <w:tcW w:w="1603" w:type="dxa"/>
            <w:tcBorders>
              <w:bottom w:val="single" w:sz="4" w:space="0" w:color="auto"/>
            </w:tcBorders>
            <w:vAlign w:val="bottom"/>
          </w:tcPr>
          <w:p w14:paraId="5CD092D1" w14:textId="77777777" w:rsidR="001A588A" w:rsidRPr="00961D03" w:rsidRDefault="001A588A" w:rsidP="00130C76">
            <w:pPr>
              <w:jc w:val="right"/>
              <w:rPr>
                <w:rFonts w:ascii="Tahoma" w:hAnsi="Tahoma" w:cs="Tahoma"/>
                <w:b/>
                <w:sz w:val="22"/>
                <w:szCs w:val="22"/>
                <w:lang w:val="el-GR" w:eastAsia="el-GR"/>
              </w:rPr>
            </w:pPr>
            <w:r w:rsidRPr="00961D03">
              <w:rPr>
                <w:rFonts w:ascii="Tahoma" w:hAnsi="Tahoma" w:cs="Tahoma"/>
                <w:b/>
                <w:sz w:val="22"/>
                <w:szCs w:val="22"/>
                <w:lang w:val="el-GR" w:eastAsia="el-GR"/>
              </w:rPr>
              <w:t>30 Σεπτεμβρίου</w:t>
            </w:r>
          </w:p>
          <w:p w14:paraId="5CD092D2" w14:textId="77777777" w:rsidR="001A588A" w:rsidRPr="00961D03" w:rsidRDefault="001A588A" w:rsidP="00130C76">
            <w:pPr>
              <w:jc w:val="right"/>
              <w:rPr>
                <w:rFonts w:ascii="Tahoma" w:hAnsi="Tahoma" w:cs="Tahoma"/>
                <w:b/>
                <w:sz w:val="22"/>
                <w:szCs w:val="22"/>
                <w:lang w:val="el-GR" w:eastAsia="el-GR"/>
              </w:rPr>
            </w:pPr>
            <w:r w:rsidRPr="00961D03">
              <w:rPr>
                <w:rFonts w:ascii="Tahoma" w:hAnsi="Tahoma" w:cs="Tahoma"/>
                <w:b/>
                <w:sz w:val="22"/>
                <w:szCs w:val="22"/>
                <w:lang w:val="el-GR" w:eastAsia="el-GR"/>
              </w:rPr>
              <w:t xml:space="preserve"> </w:t>
            </w:r>
            <w:r w:rsidRPr="00961D03">
              <w:rPr>
                <w:rFonts w:ascii="Tahoma" w:hAnsi="Tahoma" w:cs="Tahoma"/>
                <w:b/>
                <w:sz w:val="22"/>
                <w:szCs w:val="22"/>
                <w:lang w:eastAsia="el-GR"/>
              </w:rPr>
              <w:t>201</w:t>
            </w:r>
            <w:r w:rsidRPr="00961D03">
              <w:rPr>
                <w:rFonts w:ascii="Tahoma" w:hAnsi="Tahoma" w:cs="Tahoma"/>
                <w:b/>
                <w:sz w:val="22"/>
                <w:szCs w:val="22"/>
                <w:lang w:val="el-GR" w:eastAsia="el-GR"/>
              </w:rPr>
              <w:t>1</w:t>
            </w:r>
          </w:p>
        </w:tc>
        <w:tc>
          <w:tcPr>
            <w:tcW w:w="1265" w:type="dxa"/>
            <w:tcBorders>
              <w:bottom w:val="single" w:sz="4" w:space="0" w:color="auto"/>
            </w:tcBorders>
            <w:vAlign w:val="bottom"/>
          </w:tcPr>
          <w:p w14:paraId="5CD092D3" w14:textId="77777777" w:rsidR="001A588A" w:rsidRPr="00961D03" w:rsidRDefault="001A588A" w:rsidP="00130C76">
            <w:pPr>
              <w:jc w:val="right"/>
              <w:rPr>
                <w:rFonts w:ascii="Tahoma" w:hAnsi="Tahoma" w:cs="Tahoma"/>
                <w:b/>
                <w:sz w:val="22"/>
                <w:szCs w:val="22"/>
                <w:lang w:val="el-GR" w:eastAsia="el-GR"/>
              </w:rPr>
            </w:pPr>
            <w:r w:rsidRPr="00961D03">
              <w:rPr>
                <w:rFonts w:ascii="Tahoma" w:hAnsi="Tahoma" w:cs="Tahoma"/>
                <w:b/>
                <w:bCs/>
                <w:iCs/>
                <w:sz w:val="22"/>
                <w:szCs w:val="22"/>
                <w:lang w:val="el-GR"/>
              </w:rPr>
              <w:t>+/- %</w:t>
            </w:r>
          </w:p>
        </w:tc>
      </w:tr>
      <w:tr w:rsidR="001A588A" w:rsidRPr="00961D03" w14:paraId="5CD092DB" w14:textId="77777777">
        <w:trPr>
          <w:trHeight w:val="345"/>
          <w:jc w:val="center"/>
        </w:trPr>
        <w:tc>
          <w:tcPr>
            <w:tcW w:w="2678" w:type="dxa"/>
            <w:tcBorders>
              <w:top w:val="single" w:sz="4" w:space="0" w:color="auto"/>
            </w:tcBorders>
            <w:shd w:val="clear" w:color="auto" w:fill="auto"/>
            <w:vAlign w:val="center"/>
          </w:tcPr>
          <w:p w14:paraId="5CD092D5" w14:textId="77777777" w:rsidR="001A588A" w:rsidRPr="00961D03" w:rsidRDefault="001A588A" w:rsidP="00130C76">
            <w:pPr>
              <w:rPr>
                <w:rFonts w:ascii="Tahoma" w:hAnsi="Tahoma" w:cs="Tahoma"/>
                <w:sz w:val="22"/>
                <w:szCs w:val="22"/>
                <w:lang w:val="el-GR" w:eastAsia="el-GR"/>
              </w:rPr>
            </w:pPr>
            <w:r w:rsidRPr="00961D03">
              <w:rPr>
                <w:rFonts w:ascii="Tahoma" w:hAnsi="Tahoma" w:cs="Tahoma"/>
                <w:sz w:val="22"/>
                <w:szCs w:val="22"/>
                <w:lang w:val="el-GR" w:eastAsia="el-GR"/>
              </w:rPr>
              <w:t>Βραχυπρόθεσμα:</w:t>
            </w:r>
          </w:p>
        </w:tc>
        <w:tc>
          <w:tcPr>
            <w:tcW w:w="1603" w:type="dxa"/>
            <w:tcBorders>
              <w:top w:val="single" w:sz="4" w:space="0" w:color="auto"/>
            </w:tcBorders>
            <w:shd w:val="clear" w:color="auto" w:fill="auto"/>
            <w:noWrap/>
            <w:vAlign w:val="bottom"/>
          </w:tcPr>
          <w:p w14:paraId="5CD092D6" w14:textId="77777777" w:rsidR="001A588A" w:rsidRPr="00961D03" w:rsidRDefault="001A588A" w:rsidP="00130C76">
            <w:pPr>
              <w:jc w:val="right"/>
              <w:rPr>
                <w:rFonts w:ascii="Tahoma" w:hAnsi="Tahoma" w:cs="Tahoma"/>
                <w:color w:val="FF0000"/>
                <w:sz w:val="22"/>
                <w:szCs w:val="22"/>
              </w:rPr>
            </w:pPr>
          </w:p>
        </w:tc>
        <w:tc>
          <w:tcPr>
            <w:tcW w:w="1603" w:type="dxa"/>
            <w:tcBorders>
              <w:top w:val="single" w:sz="4" w:space="0" w:color="auto"/>
            </w:tcBorders>
            <w:shd w:val="clear" w:color="auto" w:fill="auto"/>
            <w:noWrap/>
            <w:vAlign w:val="bottom"/>
          </w:tcPr>
          <w:p w14:paraId="5CD092D7" w14:textId="77777777" w:rsidR="001A588A" w:rsidRPr="00961D03" w:rsidRDefault="001A588A" w:rsidP="00130C76">
            <w:pPr>
              <w:jc w:val="right"/>
              <w:rPr>
                <w:rFonts w:ascii="Tahoma" w:hAnsi="Tahoma" w:cs="Tahoma"/>
                <w:color w:val="FF0000"/>
                <w:sz w:val="22"/>
                <w:szCs w:val="22"/>
              </w:rPr>
            </w:pPr>
          </w:p>
        </w:tc>
        <w:tc>
          <w:tcPr>
            <w:tcW w:w="1183" w:type="dxa"/>
            <w:tcBorders>
              <w:top w:val="single" w:sz="4" w:space="0" w:color="auto"/>
            </w:tcBorders>
            <w:vAlign w:val="bottom"/>
          </w:tcPr>
          <w:p w14:paraId="5CD092D8" w14:textId="77777777" w:rsidR="001A588A" w:rsidRPr="00961D03" w:rsidRDefault="001A588A" w:rsidP="00130C76">
            <w:pPr>
              <w:jc w:val="right"/>
              <w:rPr>
                <w:rFonts w:ascii="Tahoma" w:hAnsi="Tahoma" w:cs="Tahoma"/>
                <w:color w:val="FF0000"/>
                <w:sz w:val="22"/>
                <w:szCs w:val="22"/>
              </w:rPr>
            </w:pPr>
          </w:p>
        </w:tc>
        <w:tc>
          <w:tcPr>
            <w:tcW w:w="1603" w:type="dxa"/>
            <w:tcBorders>
              <w:top w:val="single" w:sz="4" w:space="0" w:color="auto"/>
            </w:tcBorders>
            <w:vAlign w:val="bottom"/>
          </w:tcPr>
          <w:p w14:paraId="5CD092D9" w14:textId="77777777" w:rsidR="001A588A" w:rsidRPr="00961D03" w:rsidRDefault="001A588A" w:rsidP="00130C76">
            <w:pPr>
              <w:jc w:val="right"/>
              <w:rPr>
                <w:rFonts w:ascii="Tahoma" w:hAnsi="Tahoma" w:cs="Tahoma"/>
                <w:color w:val="FF0000"/>
                <w:sz w:val="22"/>
                <w:szCs w:val="22"/>
              </w:rPr>
            </w:pPr>
          </w:p>
        </w:tc>
        <w:tc>
          <w:tcPr>
            <w:tcW w:w="1265" w:type="dxa"/>
            <w:tcBorders>
              <w:top w:val="single" w:sz="4" w:space="0" w:color="auto"/>
            </w:tcBorders>
            <w:vAlign w:val="bottom"/>
          </w:tcPr>
          <w:p w14:paraId="5CD092DA" w14:textId="77777777" w:rsidR="001A588A" w:rsidRPr="00961D03" w:rsidRDefault="001A588A" w:rsidP="00130C76">
            <w:pPr>
              <w:jc w:val="right"/>
              <w:rPr>
                <w:rFonts w:ascii="Tahoma" w:hAnsi="Tahoma" w:cs="Tahoma"/>
                <w:color w:val="FF0000"/>
                <w:sz w:val="22"/>
                <w:szCs w:val="22"/>
              </w:rPr>
            </w:pPr>
          </w:p>
        </w:tc>
      </w:tr>
      <w:tr w:rsidR="001A588A" w:rsidRPr="00961D03" w14:paraId="5CD092E2" w14:textId="77777777">
        <w:trPr>
          <w:trHeight w:val="345"/>
          <w:jc w:val="center"/>
        </w:trPr>
        <w:tc>
          <w:tcPr>
            <w:tcW w:w="2678" w:type="dxa"/>
            <w:shd w:val="clear" w:color="auto" w:fill="auto"/>
          </w:tcPr>
          <w:p w14:paraId="5CD092DC" w14:textId="77777777" w:rsidR="001A588A" w:rsidRPr="00961D03" w:rsidRDefault="001A588A" w:rsidP="00130C76">
            <w:pPr>
              <w:rPr>
                <w:rFonts w:ascii="Tahoma" w:hAnsi="Tahoma" w:cs="Tahoma"/>
                <w:sz w:val="22"/>
                <w:szCs w:val="22"/>
                <w:lang w:val="el-GR" w:eastAsia="el-GR"/>
              </w:rPr>
            </w:pPr>
            <w:r w:rsidRPr="00961D03">
              <w:rPr>
                <w:rFonts w:ascii="Tahoma" w:hAnsi="Tahoma" w:cs="Tahoma"/>
                <w:sz w:val="22"/>
                <w:szCs w:val="22"/>
                <w:lang w:val="el-GR" w:eastAsia="el-GR"/>
              </w:rPr>
              <w:t>-</w:t>
            </w:r>
            <w:r w:rsidRPr="00961D03">
              <w:rPr>
                <w:rFonts w:ascii="Tahoma" w:hAnsi="Tahoma" w:cs="Tahoma"/>
                <w:sz w:val="22"/>
                <w:szCs w:val="22"/>
                <w:lang w:eastAsia="el-GR"/>
              </w:rPr>
              <w:t xml:space="preserve"> </w:t>
            </w:r>
            <w:r w:rsidRPr="00961D03">
              <w:rPr>
                <w:rFonts w:ascii="Tahoma" w:hAnsi="Tahoma" w:cs="Tahoma"/>
                <w:sz w:val="22"/>
                <w:szCs w:val="22"/>
                <w:lang w:val="el-GR" w:eastAsia="el-GR"/>
              </w:rPr>
              <w:t>Τραπεζικά δάνεια</w:t>
            </w:r>
          </w:p>
        </w:tc>
        <w:tc>
          <w:tcPr>
            <w:tcW w:w="1603" w:type="dxa"/>
            <w:shd w:val="clear" w:color="auto" w:fill="auto"/>
            <w:noWrap/>
            <w:vAlign w:val="bottom"/>
          </w:tcPr>
          <w:p w14:paraId="5CD092DD" w14:textId="77777777" w:rsidR="001A588A" w:rsidRPr="00961D03" w:rsidRDefault="001A588A" w:rsidP="00130C76">
            <w:pPr>
              <w:jc w:val="right"/>
              <w:rPr>
                <w:rFonts w:ascii="Tahoma" w:hAnsi="Tahoma" w:cs="Tahoma"/>
                <w:sz w:val="22"/>
                <w:szCs w:val="22"/>
                <w:lang w:val="el-GR"/>
              </w:rPr>
            </w:pPr>
            <w:r w:rsidRPr="00961D03">
              <w:rPr>
                <w:rFonts w:ascii="Tahoma" w:hAnsi="Tahoma" w:cs="Tahoma"/>
                <w:sz w:val="22"/>
                <w:szCs w:val="22"/>
                <w:lang w:val="el-GR"/>
              </w:rPr>
              <w:t>1</w:t>
            </w:r>
            <w:r w:rsidRPr="00961D03">
              <w:rPr>
                <w:rFonts w:ascii="Tahoma" w:hAnsi="Tahoma" w:cs="Tahoma"/>
                <w:sz w:val="22"/>
                <w:szCs w:val="22"/>
              </w:rPr>
              <w:t>,</w:t>
            </w:r>
            <w:r w:rsidRPr="00961D03">
              <w:rPr>
                <w:rFonts w:ascii="Tahoma" w:hAnsi="Tahoma" w:cs="Tahoma"/>
                <w:sz w:val="22"/>
                <w:szCs w:val="22"/>
                <w:lang w:val="el-GR"/>
              </w:rPr>
              <w:t>8</w:t>
            </w:r>
          </w:p>
        </w:tc>
        <w:tc>
          <w:tcPr>
            <w:tcW w:w="1603" w:type="dxa"/>
            <w:shd w:val="clear" w:color="auto" w:fill="auto"/>
            <w:noWrap/>
            <w:vAlign w:val="bottom"/>
          </w:tcPr>
          <w:p w14:paraId="5CD092DE" w14:textId="77777777" w:rsidR="001A588A" w:rsidRPr="00961D03" w:rsidRDefault="001A588A" w:rsidP="00130C76">
            <w:pPr>
              <w:jc w:val="right"/>
              <w:rPr>
                <w:rFonts w:ascii="Tahoma" w:hAnsi="Tahoma" w:cs="Tahoma"/>
                <w:color w:val="000000"/>
                <w:sz w:val="22"/>
                <w:szCs w:val="22"/>
              </w:rPr>
            </w:pPr>
            <w:r w:rsidRPr="00961D03">
              <w:rPr>
                <w:rFonts w:ascii="Tahoma" w:hAnsi="Tahoma" w:cs="Tahoma"/>
                <w:color w:val="000000"/>
                <w:sz w:val="22"/>
                <w:szCs w:val="22"/>
              </w:rPr>
              <w:t>2,0</w:t>
            </w:r>
          </w:p>
        </w:tc>
        <w:tc>
          <w:tcPr>
            <w:tcW w:w="1183" w:type="dxa"/>
            <w:vAlign w:val="bottom"/>
          </w:tcPr>
          <w:p w14:paraId="5CD092DF" w14:textId="77777777" w:rsidR="001A588A" w:rsidRPr="00961D03" w:rsidRDefault="001A588A" w:rsidP="00130C76">
            <w:pPr>
              <w:jc w:val="right"/>
              <w:rPr>
                <w:rFonts w:ascii="Tahoma" w:hAnsi="Tahoma" w:cs="Tahoma"/>
                <w:sz w:val="22"/>
                <w:szCs w:val="22"/>
              </w:rPr>
            </w:pPr>
            <w:r w:rsidRPr="00961D03">
              <w:rPr>
                <w:rFonts w:ascii="Tahoma" w:hAnsi="Tahoma" w:cs="Tahoma"/>
                <w:sz w:val="22"/>
                <w:szCs w:val="22"/>
                <w:lang w:val="el-GR"/>
              </w:rPr>
              <w:t>-1</w:t>
            </w:r>
            <w:r w:rsidRPr="00961D03">
              <w:rPr>
                <w:rFonts w:ascii="Tahoma" w:hAnsi="Tahoma" w:cs="Tahoma"/>
                <w:sz w:val="22"/>
                <w:szCs w:val="22"/>
              </w:rPr>
              <w:t>0,0%</w:t>
            </w:r>
          </w:p>
        </w:tc>
        <w:tc>
          <w:tcPr>
            <w:tcW w:w="1603" w:type="dxa"/>
            <w:vAlign w:val="bottom"/>
          </w:tcPr>
          <w:p w14:paraId="5CD092E0" w14:textId="77777777" w:rsidR="001A588A" w:rsidRPr="00961D03" w:rsidRDefault="001A588A" w:rsidP="00130C76">
            <w:pPr>
              <w:jc w:val="right"/>
              <w:rPr>
                <w:rFonts w:ascii="Tahoma" w:hAnsi="Tahoma" w:cs="Tahoma"/>
                <w:color w:val="000000"/>
                <w:sz w:val="22"/>
                <w:szCs w:val="22"/>
                <w:lang w:val="el-GR"/>
              </w:rPr>
            </w:pPr>
            <w:r w:rsidRPr="00961D03">
              <w:rPr>
                <w:rFonts w:ascii="Tahoma" w:hAnsi="Tahoma" w:cs="Tahoma"/>
                <w:color w:val="000000"/>
                <w:sz w:val="22"/>
                <w:szCs w:val="22"/>
                <w:lang w:val="el-GR"/>
              </w:rPr>
              <w:t>2</w:t>
            </w:r>
            <w:r w:rsidRPr="00961D03">
              <w:rPr>
                <w:rFonts w:ascii="Tahoma" w:hAnsi="Tahoma" w:cs="Tahoma"/>
                <w:color w:val="000000"/>
                <w:sz w:val="22"/>
                <w:szCs w:val="22"/>
              </w:rPr>
              <w:t>,</w:t>
            </w:r>
            <w:r w:rsidRPr="00961D03">
              <w:rPr>
                <w:rFonts w:ascii="Tahoma" w:hAnsi="Tahoma" w:cs="Tahoma"/>
                <w:color w:val="000000"/>
                <w:sz w:val="22"/>
                <w:szCs w:val="22"/>
                <w:lang w:val="el-GR"/>
              </w:rPr>
              <w:t>0</w:t>
            </w:r>
          </w:p>
        </w:tc>
        <w:tc>
          <w:tcPr>
            <w:tcW w:w="1265" w:type="dxa"/>
            <w:vAlign w:val="bottom"/>
          </w:tcPr>
          <w:p w14:paraId="5CD092E1" w14:textId="77777777" w:rsidR="001A588A" w:rsidRPr="00961D03" w:rsidRDefault="001A588A" w:rsidP="00130C76">
            <w:pPr>
              <w:jc w:val="right"/>
              <w:rPr>
                <w:rFonts w:ascii="Tahoma" w:hAnsi="Tahoma" w:cs="Tahoma"/>
                <w:sz w:val="22"/>
                <w:szCs w:val="22"/>
              </w:rPr>
            </w:pPr>
            <w:r w:rsidRPr="00961D03">
              <w:rPr>
                <w:rFonts w:ascii="Tahoma" w:hAnsi="Tahoma" w:cs="Tahoma"/>
                <w:sz w:val="22"/>
                <w:szCs w:val="22"/>
              </w:rPr>
              <w:t>-</w:t>
            </w:r>
            <w:r w:rsidRPr="00961D03">
              <w:rPr>
                <w:rFonts w:ascii="Tahoma" w:hAnsi="Tahoma" w:cs="Tahoma"/>
                <w:sz w:val="22"/>
                <w:szCs w:val="22"/>
                <w:lang w:val="el-GR"/>
              </w:rPr>
              <w:t>10</w:t>
            </w:r>
            <w:r w:rsidRPr="00961D03">
              <w:rPr>
                <w:rFonts w:ascii="Tahoma" w:hAnsi="Tahoma" w:cs="Tahoma"/>
                <w:sz w:val="22"/>
                <w:szCs w:val="22"/>
              </w:rPr>
              <w:t>,</w:t>
            </w:r>
            <w:r w:rsidRPr="00961D03">
              <w:rPr>
                <w:rFonts w:ascii="Tahoma" w:hAnsi="Tahoma" w:cs="Tahoma"/>
                <w:sz w:val="22"/>
                <w:szCs w:val="22"/>
                <w:lang w:val="el-GR"/>
              </w:rPr>
              <w:t>0</w:t>
            </w:r>
            <w:r w:rsidRPr="00961D03">
              <w:rPr>
                <w:rFonts w:ascii="Tahoma" w:hAnsi="Tahoma" w:cs="Tahoma"/>
                <w:sz w:val="22"/>
                <w:szCs w:val="22"/>
              </w:rPr>
              <w:t>%</w:t>
            </w:r>
          </w:p>
        </w:tc>
      </w:tr>
      <w:tr w:rsidR="001A588A" w:rsidRPr="00961D03" w14:paraId="5CD092E9" w14:textId="77777777">
        <w:trPr>
          <w:trHeight w:val="345"/>
          <w:jc w:val="center"/>
        </w:trPr>
        <w:tc>
          <w:tcPr>
            <w:tcW w:w="2678" w:type="dxa"/>
            <w:shd w:val="clear" w:color="auto" w:fill="auto"/>
          </w:tcPr>
          <w:p w14:paraId="5CD092E3" w14:textId="77777777" w:rsidR="001A588A" w:rsidRPr="00961D03" w:rsidRDefault="001A588A" w:rsidP="00130C76">
            <w:pPr>
              <w:rPr>
                <w:rFonts w:ascii="Tahoma" w:hAnsi="Tahoma" w:cs="Tahoma"/>
                <w:sz w:val="22"/>
                <w:szCs w:val="22"/>
                <w:lang w:val="el-GR" w:eastAsia="el-GR"/>
              </w:rPr>
            </w:pPr>
            <w:r w:rsidRPr="00961D03">
              <w:rPr>
                <w:rFonts w:ascii="Tahoma" w:hAnsi="Tahoma" w:cs="Tahoma"/>
                <w:sz w:val="22"/>
                <w:szCs w:val="22"/>
                <w:lang w:val="el-GR" w:eastAsia="el-GR"/>
              </w:rPr>
              <w:t>Μεσοπρόθεσμα &amp; Μακροπρόθεσμα:</w:t>
            </w:r>
          </w:p>
        </w:tc>
        <w:tc>
          <w:tcPr>
            <w:tcW w:w="1603" w:type="dxa"/>
            <w:shd w:val="clear" w:color="auto" w:fill="auto"/>
            <w:noWrap/>
            <w:vAlign w:val="bottom"/>
          </w:tcPr>
          <w:p w14:paraId="5CD092E4" w14:textId="77777777" w:rsidR="001A588A" w:rsidRPr="00961D03" w:rsidRDefault="001A588A" w:rsidP="00130C76">
            <w:pPr>
              <w:jc w:val="right"/>
              <w:rPr>
                <w:rFonts w:ascii="Tahoma" w:hAnsi="Tahoma" w:cs="Tahoma"/>
                <w:color w:val="FF0000"/>
                <w:sz w:val="22"/>
                <w:szCs w:val="22"/>
              </w:rPr>
            </w:pPr>
          </w:p>
        </w:tc>
        <w:tc>
          <w:tcPr>
            <w:tcW w:w="1603" w:type="dxa"/>
            <w:shd w:val="clear" w:color="auto" w:fill="auto"/>
            <w:noWrap/>
            <w:vAlign w:val="bottom"/>
          </w:tcPr>
          <w:p w14:paraId="5CD092E5" w14:textId="77777777" w:rsidR="001A588A" w:rsidRPr="00961D03" w:rsidRDefault="001A588A" w:rsidP="00130C76">
            <w:pPr>
              <w:jc w:val="right"/>
              <w:rPr>
                <w:rFonts w:ascii="Tahoma" w:hAnsi="Tahoma" w:cs="Tahoma"/>
                <w:color w:val="000000"/>
                <w:sz w:val="22"/>
                <w:szCs w:val="22"/>
              </w:rPr>
            </w:pPr>
          </w:p>
        </w:tc>
        <w:tc>
          <w:tcPr>
            <w:tcW w:w="1183" w:type="dxa"/>
            <w:vAlign w:val="bottom"/>
          </w:tcPr>
          <w:p w14:paraId="5CD092E6" w14:textId="77777777" w:rsidR="001A588A" w:rsidRPr="00961D03" w:rsidRDefault="001A588A" w:rsidP="00130C76">
            <w:pPr>
              <w:jc w:val="right"/>
              <w:rPr>
                <w:rFonts w:ascii="Tahoma" w:hAnsi="Tahoma" w:cs="Tahoma"/>
                <w:color w:val="FF0000"/>
                <w:sz w:val="22"/>
                <w:szCs w:val="22"/>
              </w:rPr>
            </w:pPr>
          </w:p>
        </w:tc>
        <w:tc>
          <w:tcPr>
            <w:tcW w:w="1603" w:type="dxa"/>
            <w:vAlign w:val="bottom"/>
          </w:tcPr>
          <w:p w14:paraId="5CD092E7" w14:textId="77777777" w:rsidR="001A588A" w:rsidRPr="00961D03" w:rsidRDefault="001A588A" w:rsidP="00130C76">
            <w:pPr>
              <w:jc w:val="right"/>
              <w:rPr>
                <w:rFonts w:ascii="Tahoma" w:hAnsi="Tahoma" w:cs="Tahoma"/>
                <w:color w:val="000000"/>
                <w:sz w:val="22"/>
                <w:szCs w:val="22"/>
              </w:rPr>
            </w:pPr>
          </w:p>
        </w:tc>
        <w:tc>
          <w:tcPr>
            <w:tcW w:w="1265" w:type="dxa"/>
            <w:vAlign w:val="bottom"/>
          </w:tcPr>
          <w:p w14:paraId="5CD092E8" w14:textId="77777777" w:rsidR="001A588A" w:rsidRPr="00961D03" w:rsidRDefault="001A588A" w:rsidP="00130C76">
            <w:pPr>
              <w:jc w:val="right"/>
              <w:rPr>
                <w:rFonts w:ascii="Tahoma" w:hAnsi="Tahoma" w:cs="Tahoma"/>
                <w:color w:val="FF0000"/>
                <w:sz w:val="22"/>
                <w:szCs w:val="22"/>
              </w:rPr>
            </w:pPr>
          </w:p>
        </w:tc>
      </w:tr>
      <w:tr w:rsidR="001A588A" w:rsidRPr="00961D03" w14:paraId="5CD092F0" w14:textId="77777777">
        <w:trPr>
          <w:trHeight w:val="345"/>
          <w:jc w:val="center"/>
        </w:trPr>
        <w:tc>
          <w:tcPr>
            <w:tcW w:w="2678" w:type="dxa"/>
            <w:tcBorders>
              <w:bottom w:val="single" w:sz="4" w:space="0" w:color="FFFFFF"/>
            </w:tcBorders>
            <w:shd w:val="clear" w:color="auto" w:fill="auto"/>
          </w:tcPr>
          <w:p w14:paraId="5CD092EA" w14:textId="77777777" w:rsidR="001A588A" w:rsidRPr="00961D03" w:rsidRDefault="001A588A" w:rsidP="00130C76">
            <w:pPr>
              <w:rPr>
                <w:rFonts w:ascii="Tahoma" w:hAnsi="Tahoma" w:cs="Tahoma"/>
                <w:sz w:val="22"/>
                <w:szCs w:val="22"/>
                <w:lang w:val="el-GR" w:eastAsia="el-GR"/>
              </w:rPr>
            </w:pPr>
            <w:r w:rsidRPr="00961D03">
              <w:rPr>
                <w:rFonts w:ascii="Tahoma" w:hAnsi="Tahoma" w:cs="Tahoma"/>
                <w:sz w:val="22"/>
                <w:szCs w:val="22"/>
                <w:lang w:val="el-GR" w:eastAsia="el-GR"/>
              </w:rPr>
              <w:t>-</w:t>
            </w:r>
            <w:r w:rsidRPr="00961D03">
              <w:rPr>
                <w:rFonts w:ascii="Tahoma" w:hAnsi="Tahoma" w:cs="Tahoma"/>
                <w:sz w:val="22"/>
                <w:szCs w:val="22"/>
                <w:lang w:eastAsia="el-GR"/>
              </w:rPr>
              <w:t xml:space="preserve"> </w:t>
            </w:r>
            <w:r w:rsidRPr="00961D03">
              <w:rPr>
                <w:rFonts w:ascii="Tahoma" w:hAnsi="Tahoma" w:cs="Tahoma"/>
                <w:sz w:val="22"/>
                <w:szCs w:val="22"/>
                <w:lang w:val="el-GR" w:eastAsia="el-GR"/>
              </w:rPr>
              <w:t>Ομόλογα</w:t>
            </w:r>
          </w:p>
        </w:tc>
        <w:tc>
          <w:tcPr>
            <w:tcW w:w="1603" w:type="dxa"/>
            <w:tcBorders>
              <w:bottom w:val="single" w:sz="4" w:space="0" w:color="FFFFFF"/>
            </w:tcBorders>
            <w:shd w:val="clear" w:color="auto" w:fill="auto"/>
            <w:noWrap/>
            <w:vAlign w:val="bottom"/>
          </w:tcPr>
          <w:p w14:paraId="5CD092EB" w14:textId="77777777" w:rsidR="001A588A" w:rsidRPr="00961D03" w:rsidRDefault="001A588A" w:rsidP="00130C76">
            <w:pPr>
              <w:jc w:val="right"/>
              <w:rPr>
                <w:rFonts w:ascii="Tahoma" w:hAnsi="Tahoma" w:cs="Tahoma"/>
                <w:sz w:val="22"/>
                <w:szCs w:val="22"/>
                <w:lang w:val="el-GR"/>
              </w:rPr>
            </w:pPr>
            <w:r w:rsidRPr="00961D03">
              <w:rPr>
                <w:rFonts w:ascii="Tahoma" w:hAnsi="Tahoma" w:cs="Tahoma"/>
                <w:sz w:val="22"/>
                <w:szCs w:val="22"/>
                <w:lang w:val="el-GR"/>
              </w:rPr>
              <w:t>3.17</w:t>
            </w:r>
            <w:r w:rsidR="00A11AC7" w:rsidRPr="00961D03">
              <w:rPr>
                <w:rFonts w:ascii="Tahoma" w:hAnsi="Tahoma" w:cs="Tahoma"/>
                <w:sz w:val="22"/>
                <w:szCs w:val="22"/>
                <w:lang w:val="el-GR"/>
              </w:rPr>
              <w:t>4</w:t>
            </w:r>
            <w:r w:rsidRPr="00961D03">
              <w:rPr>
                <w:rFonts w:ascii="Tahoma" w:hAnsi="Tahoma" w:cs="Tahoma"/>
                <w:sz w:val="22"/>
                <w:szCs w:val="22"/>
                <w:lang w:val="el-GR"/>
              </w:rPr>
              <w:t>,3</w:t>
            </w:r>
          </w:p>
        </w:tc>
        <w:tc>
          <w:tcPr>
            <w:tcW w:w="1603" w:type="dxa"/>
            <w:tcBorders>
              <w:bottom w:val="single" w:sz="4" w:space="0" w:color="FFFFFF"/>
            </w:tcBorders>
            <w:shd w:val="clear" w:color="auto" w:fill="auto"/>
            <w:noWrap/>
            <w:vAlign w:val="bottom"/>
          </w:tcPr>
          <w:p w14:paraId="5CD092EC" w14:textId="77777777" w:rsidR="001A588A" w:rsidRPr="00961D03" w:rsidRDefault="001A588A" w:rsidP="00130C76">
            <w:pPr>
              <w:jc w:val="right"/>
              <w:rPr>
                <w:rFonts w:ascii="Tahoma" w:hAnsi="Tahoma" w:cs="Tahoma"/>
                <w:color w:val="000000"/>
                <w:sz w:val="22"/>
                <w:szCs w:val="22"/>
                <w:lang w:val="el-GR"/>
              </w:rPr>
            </w:pPr>
            <w:r w:rsidRPr="00961D03">
              <w:rPr>
                <w:rFonts w:ascii="Tahoma" w:hAnsi="Tahoma" w:cs="Tahoma"/>
                <w:color w:val="000000"/>
                <w:sz w:val="22"/>
                <w:szCs w:val="22"/>
                <w:lang w:val="el-GR"/>
              </w:rPr>
              <w:t>3.244,9</w:t>
            </w:r>
          </w:p>
        </w:tc>
        <w:tc>
          <w:tcPr>
            <w:tcW w:w="1183" w:type="dxa"/>
            <w:tcBorders>
              <w:bottom w:val="single" w:sz="4" w:space="0" w:color="FFFFFF"/>
            </w:tcBorders>
            <w:vAlign w:val="bottom"/>
          </w:tcPr>
          <w:p w14:paraId="5CD092ED" w14:textId="77777777" w:rsidR="001A588A" w:rsidRPr="00961D03" w:rsidRDefault="001A588A" w:rsidP="00130C76">
            <w:pPr>
              <w:jc w:val="right"/>
              <w:rPr>
                <w:rFonts w:ascii="Tahoma" w:hAnsi="Tahoma" w:cs="Tahoma"/>
                <w:sz w:val="22"/>
                <w:szCs w:val="22"/>
                <w:lang w:val="el-GR"/>
              </w:rPr>
            </w:pPr>
            <w:r w:rsidRPr="00961D03">
              <w:rPr>
                <w:rFonts w:ascii="Tahoma" w:hAnsi="Tahoma" w:cs="Tahoma"/>
                <w:sz w:val="22"/>
                <w:szCs w:val="22"/>
                <w:lang w:val="el-GR"/>
              </w:rPr>
              <w:t>-2</w:t>
            </w:r>
            <w:r w:rsidR="0070476F">
              <w:rPr>
                <w:rFonts w:ascii="Tahoma" w:hAnsi="Tahoma" w:cs="Tahoma"/>
                <w:sz w:val="22"/>
                <w:szCs w:val="22"/>
                <w:lang w:val="el-GR"/>
              </w:rPr>
              <w:t>,2</w:t>
            </w:r>
            <w:r w:rsidRPr="00961D03">
              <w:rPr>
                <w:rFonts w:ascii="Tahoma" w:hAnsi="Tahoma" w:cs="Tahoma"/>
                <w:sz w:val="22"/>
                <w:szCs w:val="22"/>
                <w:lang w:val="el-GR"/>
              </w:rPr>
              <w:t>%</w:t>
            </w:r>
          </w:p>
        </w:tc>
        <w:tc>
          <w:tcPr>
            <w:tcW w:w="1603" w:type="dxa"/>
            <w:tcBorders>
              <w:bottom w:val="single" w:sz="4" w:space="0" w:color="FFFFFF"/>
            </w:tcBorders>
            <w:vAlign w:val="bottom"/>
          </w:tcPr>
          <w:p w14:paraId="5CD092EE" w14:textId="77777777" w:rsidR="001A588A" w:rsidRPr="00961D03" w:rsidRDefault="001A588A" w:rsidP="00130C76">
            <w:pPr>
              <w:jc w:val="right"/>
              <w:rPr>
                <w:rFonts w:ascii="Tahoma" w:hAnsi="Tahoma" w:cs="Tahoma"/>
                <w:color w:val="000000"/>
                <w:sz w:val="22"/>
                <w:szCs w:val="22"/>
                <w:lang w:val="el-GR"/>
              </w:rPr>
            </w:pPr>
            <w:r w:rsidRPr="00961D03">
              <w:rPr>
                <w:rFonts w:ascii="Tahoma" w:hAnsi="Tahoma" w:cs="Tahoma"/>
                <w:color w:val="000000"/>
                <w:sz w:val="22"/>
                <w:szCs w:val="22"/>
                <w:lang w:val="el-GR"/>
              </w:rPr>
              <w:t>3.519,3</w:t>
            </w:r>
          </w:p>
        </w:tc>
        <w:tc>
          <w:tcPr>
            <w:tcW w:w="1265" w:type="dxa"/>
            <w:tcBorders>
              <w:bottom w:val="single" w:sz="4" w:space="0" w:color="FFFFFF"/>
            </w:tcBorders>
            <w:vAlign w:val="bottom"/>
          </w:tcPr>
          <w:p w14:paraId="5CD092EF" w14:textId="77777777" w:rsidR="001A588A" w:rsidRPr="00961D03" w:rsidRDefault="001A588A" w:rsidP="00130C76">
            <w:pPr>
              <w:jc w:val="right"/>
              <w:rPr>
                <w:rFonts w:ascii="Tahoma" w:hAnsi="Tahoma" w:cs="Tahoma"/>
                <w:sz w:val="22"/>
                <w:szCs w:val="22"/>
                <w:lang w:val="el-GR"/>
              </w:rPr>
            </w:pPr>
            <w:r w:rsidRPr="00961D03">
              <w:rPr>
                <w:rFonts w:ascii="Tahoma" w:hAnsi="Tahoma" w:cs="Tahoma"/>
                <w:sz w:val="22"/>
                <w:szCs w:val="22"/>
                <w:lang w:val="el-GR"/>
              </w:rPr>
              <w:t>-9,</w:t>
            </w:r>
            <w:r w:rsidR="00A11AC7" w:rsidRPr="00961D03">
              <w:rPr>
                <w:rFonts w:ascii="Tahoma" w:hAnsi="Tahoma" w:cs="Tahoma"/>
                <w:sz w:val="22"/>
                <w:szCs w:val="22"/>
                <w:lang w:val="el-GR"/>
              </w:rPr>
              <w:t>8</w:t>
            </w:r>
            <w:r w:rsidRPr="00961D03">
              <w:rPr>
                <w:rFonts w:ascii="Tahoma" w:hAnsi="Tahoma" w:cs="Tahoma"/>
                <w:sz w:val="22"/>
                <w:szCs w:val="22"/>
                <w:lang w:val="el-GR"/>
              </w:rPr>
              <w:t>%</w:t>
            </w:r>
          </w:p>
        </w:tc>
      </w:tr>
      <w:tr w:rsidR="001A588A" w:rsidRPr="00961D03" w14:paraId="5CD092F7" w14:textId="77777777">
        <w:trPr>
          <w:trHeight w:val="345"/>
          <w:jc w:val="center"/>
        </w:trPr>
        <w:tc>
          <w:tcPr>
            <w:tcW w:w="2678" w:type="dxa"/>
            <w:tcBorders>
              <w:bottom w:val="single" w:sz="4" w:space="0" w:color="auto"/>
            </w:tcBorders>
            <w:shd w:val="clear" w:color="auto" w:fill="auto"/>
          </w:tcPr>
          <w:p w14:paraId="5CD092F1" w14:textId="77777777" w:rsidR="001A588A" w:rsidRPr="00961D03" w:rsidRDefault="001A588A" w:rsidP="00130C76">
            <w:pPr>
              <w:rPr>
                <w:rFonts w:ascii="Tahoma" w:hAnsi="Tahoma" w:cs="Tahoma"/>
                <w:sz w:val="22"/>
                <w:szCs w:val="22"/>
                <w:lang w:val="el-GR" w:eastAsia="el-GR"/>
              </w:rPr>
            </w:pPr>
            <w:r w:rsidRPr="00961D03">
              <w:rPr>
                <w:rFonts w:ascii="Tahoma" w:hAnsi="Tahoma" w:cs="Tahoma"/>
                <w:sz w:val="22"/>
                <w:szCs w:val="22"/>
                <w:lang w:val="el-GR" w:eastAsia="el-GR"/>
              </w:rPr>
              <w:t>- Τραπεζικά δάνεια</w:t>
            </w:r>
          </w:p>
        </w:tc>
        <w:tc>
          <w:tcPr>
            <w:tcW w:w="1603" w:type="dxa"/>
            <w:tcBorders>
              <w:bottom w:val="single" w:sz="4" w:space="0" w:color="auto"/>
            </w:tcBorders>
            <w:shd w:val="clear" w:color="auto" w:fill="auto"/>
            <w:noWrap/>
            <w:vAlign w:val="bottom"/>
          </w:tcPr>
          <w:p w14:paraId="5CD092F2" w14:textId="77777777" w:rsidR="001A588A" w:rsidRPr="00961D03" w:rsidRDefault="00A11AC7" w:rsidP="00130C76">
            <w:pPr>
              <w:jc w:val="right"/>
              <w:rPr>
                <w:rFonts w:ascii="Tahoma" w:hAnsi="Tahoma" w:cs="Tahoma"/>
                <w:sz w:val="22"/>
                <w:szCs w:val="22"/>
                <w:lang w:val="el-GR"/>
              </w:rPr>
            </w:pPr>
            <w:r w:rsidRPr="00961D03">
              <w:rPr>
                <w:rFonts w:ascii="Tahoma" w:hAnsi="Tahoma" w:cs="Tahoma"/>
                <w:sz w:val="22"/>
                <w:szCs w:val="22"/>
                <w:lang w:val="el-GR"/>
              </w:rPr>
              <w:t>900</w:t>
            </w:r>
            <w:r w:rsidR="001A588A" w:rsidRPr="00961D03">
              <w:rPr>
                <w:rFonts w:ascii="Tahoma" w:hAnsi="Tahoma" w:cs="Tahoma"/>
                <w:sz w:val="22"/>
                <w:szCs w:val="22"/>
                <w:lang w:val="el-GR"/>
              </w:rPr>
              <w:t>,1</w:t>
            </w:r>
          </w:p>
        </w:tc>
        <w:tc>
          <w:tcPr>
            <w:tcW w:w="1603" w:type="dxa"/>
            <w:tcBorders>
              <w:bottom w:val="single" w:sz="4" w:space="0" w:color="auto"/>
            </w:tcBorders>
            <w:shd w:val="clear" w:color="auto" w:fill="auto"/>
            <w:noWrap/>
            <w:vAlign w:val="bottom"/>
          </w:tcPr>
          <w:p w14:paraId="5CD092F3" w14:textId="77777777" w:rsidR="001A588A" w:rsidRPr="00961D03" w:rsidRDefault="001A588A" w:rsidP="00130C76">
            <w:pPr>
              <w:jc w:val="right"/>
              <w:rPr>
                <w:rFonts w:ascii="Tahoma" w:hAnsi="Tahoma" w:cs="Tahoma"/>
                <w:color w:val="000000"/>
                <w:sz w:val="22"/>
                <w:szCs w:val="22"/>
                <w:lang w:val="el-GR"/>
              </w:rPr>
            </w:pPr>
            <w:r w:rsidRPr="00961D03">
              <w:rPr>
                <w:rFonts w:ascii="Tahoma" w:hAnsi="Tahoma" w:cs="Tahoma"/>
                <w:color w:val="000000"/>
                <w:sz w:val="22"/>
                <w:szCs w:val="22"/>
                <w:lang w:val="el-GR"/>
              </w:rPr>
              <w:t>1.655,1</w:t>
            </w:r>
          </w:p>
        </w:tc>
        <w:tc>
          <w:tcPr>
            <w:tcW w:w="1183" w:type="dxa"/>
            <w:tcBorders>
              <w:bottom w:val="single" w:sz="4" w:space="0" w:color="auto"/>
            </w:tcBorders>
            <w:vAlign w:val="bottom"/>
          </w:tcPr>
          <w:p w14:paraId="5CD092F4" w14:textId="77777777" w:rsidR="001A588A" w:rsidRPr="00961D03" w:rsidRDefault="001A588A" w:rsidP="00130C76">
            <w:pPr>
              <w:jc w:val="right"/>
              <w:rPr>
                <w:rFonts w:ascii="Tahoma" w:hAnsi="Tahoma" w:cs="Tahoma"/>
                <w:sz w:val="22"/>
                <w:szCs w:val="22"/>
                <w:lang w:val="el-GR"/>
              </w:rPr>
            </w:pPr>
            <w:r w:rsidRPr="00961D03">
              <w:rPr>
                <w:rFonts w:ascii="Tahoma" w:hAnsi="Tahoma" w:cs="Tahoma"/>
                <w:sz w:val="22"/>
                <w:szCs w:val="22"/>
                <w:lang w:val="el-GR"/>
              </w:rPr>
              <w:t>-45,</w:t>
            </w:r>
            <w:r w:rsidR="00A11AC7" w:rsidRPr="00961D03">
              <w:rPr>
                <w:rFonts w:ascii="Tahoma" w:hAnsi="Tahoma" w:cs="Tahoma"/>
                <w:sz w:val="22"/>
                <w:szCs w:val="22"/>
                <w:lang w:val="el-GR"/>
              </w:rPr>
              <w:t>6</w:t>
            </w:r>
            <w:r w:rsidRPr="00961D03">
              <w:rPr>
                <w:rFonts w:ascii="Tahoma" w:hAnsi="Tahoma" w:cs="Tahoma"/>
                <w:sz w:val="22"/>
                <w:szCs w:val="22"/>
                <w:lang w:val="el-GR"/>
              </w:rPr>
              <w:t>%</w:t>
            </w:r>
          </w:p>
        </w:tc>
        <w:tc>
          <w:tcPr>
            <w:tcW w:w="1603" w:type="dxa"/>
            <w:tcBorders>
              <w:bottom w:val="single" w:sz="4" w:space="0" w:color="auto"/>
            </w:tcBorders>
            <w:vAlign w:val="bottom"/>
          </w:tcPr>
          <w:p w14:paraId="5CD092F5" w14:textId="77777777" w:rsidR="001A588A" w:rsidRPr="00961D03" w:rsidRDefault="001A588A" w:rsidP="00130C76">
            <w:pPr>
              <w:jc w:val="right"/>
              <w:rPr>
                <w:rFonts w:ascii="Tahoma" w:hAnsi="Tahoma" w:cs="Tahoma"/>
                <w:color w:val="000000"/>
                <w:sz w:val="22"/>
                <w:szCs w:val="22"/>
                <w:lang w:val="el-GR"/>
              </w:rPr>
            </w:pPr>
            <w:r w:rsidRPr="00961D03">
              <w:rPr>
                <w:rFonts w:ascii="Tahoma" w:hAnsi="Tahoma" w:cs="Tahoma"/>
                <w:color w:val="000000"/>
                <w:sz w:val="22"/>
                <w:szCs w:val="22"/>
                <w:lang w:val="el-GR"/>
              </w:rPr>
              <w:t>1.666,6</w:t>
            </w:r>
          </w:p>
        </w:tc>
        <w:tc>
          <w:tcPr>
            <w:tcW w:w="1265" w:type="dxa"/>
            <w:tcBorders>
              <w:bottom w:val="single" w:sz="4" w:space="0" w:color="auto"/>
            </w:tcBorders>
            <w:vAlign w:val="bottom"/>
          </w:tcPr>
          <w:p w14:paraId="5CD092F6" w14:textId="77777777" w:rsidR="001A588A" w:rsidRPr="00961D03" w:rsidRDefault="001A588A" w:rsidP="00130C76">
            <w:pPr>
              <w:jc w:val="right"/>
              <w:rPr>
                <w:rFonts w:ascii="Tahoma" w:hAnsi="Tahoma" w:cs="Tahoma"/>
                <w:sz w:val="22"/>
                <w:szCs w:val="22"/>
                <w:lang w:val="el-GR"/>
              </w:rPr>
            </w:pPr>
            <w:r w:rsidRPr="00961D03">
              <w:rPr>
                <w:rFonts w:ascii="Tahoma" w:hAnsi="Tahoma" w:cs="Tahoma"/>
                <w:sz w:val="22"/>
                <w:szCs w:val="22"/>
                <w:lang w:val="el-GR"/>
              </w:rPr>
              <w:t>-46,</w:t>
            </w:r>
            <w:r w:rsidR="00A11AC7" w:rsidRPr="00961D03">
              <w:rPr>
                <w:rFonts w:ascii="Tahoma" w:hAnsi="Tahoma" w:cs="Tahoma"/>
                <w:sz w:val="22"/>
                <w:szCs w:val="22"/>
                <w:lang w:val="el-GR"/>
              </w:rPr>
              <w:t>0</w:t>
            </w:r>
            <w:r w:rsidRPr="00961D03">
              <w:rPr>
                <w:rFonts w:ascii="Tahoma" w:hAnsi="Tahoma" w:cs="Tahoma"/>
                <w:sz w:val="22"/>
                <w:szCs w:val="22"/>
                <w:lang w:val="el-GR"/>
              </w:rPr>
              <w:t>%</w:t>
            </w:r>
          </w:p>
        </w:tc>
      </w:tr>
      <w:tr w:rsidR="001A588A" w:rsidRPr="00961D03" w14:paraId="5CD092FE" w14:textId="77777777">
        <w:trPr>
          <w:trHeight w:val="345"/>
          <w:jc w:val="center"/>
        </w:trPr>
        <w:tc>
          <w:tcPr>
            <w:tcW w:w="2678" w:type="dxa"/>
            <w:tcBorders>
              <w:top w:val="single" w:sz="4" w:space="0" w:color="auto"/>
            </w:tcBorders>
            <w:shd w:val="clear" w:color="auto" w:fill="auto"/>
            <w:vAlign w:val="center"/>
          </w:tcPr>
          <w:p w14:paraId="5CD092F8" w14:textId="77777777" w:rsidR="001A588A" w:rsidRPr="00961D03" w:rsidRDefault="001A588A" w:rsidP="00130C76">
            <w:pPr>
              <w:rPr>
                <w:rFonts w:ascii="Tahoma" w:hAnsi="Tahoma" w:cs="Tahoma"/>
                <w:bCs/>
                <w:sz w:val="22"/>
                <w:szCs w:val="22"/>
                <w:lang w:val="el-GR" w:eastAsia="el-GR"/>
              </w:rPr>
            </w:pPr>
            <w:r w:rsidRPr="00961D03">
              <w:rPr>
                <w:rFonts w:ascii="Tahoma" w:hAnsi="Tahoma" w:cs="Tahoma"/>
                <w:bCs/>
                <w:sz w:val="22"/>
                <w:szCs w:val="22"/>
                <w:lang w:val="el-GR" w:eastAsia="el-GR"/>
              </w:rPr>
              <w:t>Σύνολο Δανειακών Υποχρεώσεων</w:t>
            </w:r>
          </w:p>
        </w:tc>
        <w:tc>
          <w:tcPr>
            <w:tcW w:w="1603" w:type="dxa"/>
            <w:tcBorders>
              <w:top w:val="single" w:sz="4" w:space="0" w:color="auto"/>
            </w:tcBorders>
            <w:shd w:val="clear" w:color="auto" w:fill="auto"/>
            <w:noWrap/>
            <w:vAlign w:val="bottom"/>
          </w:tcPr>
          <w:p w14:paraId="5CD092F9" w14:textId="77777777" w:rsidR="001A588A" w:rsidRPr="00961D03" w:rsidRDefault="001A588A" w:rsidP="00130C76">
            <w:pPr>
              <w:jc w:val="right"/>
              <w:rPr>
                <w:rFonts w:ascii="Tahoma" w:hAnsi="Tahoma" w:cs="Tahoma"/>
                <w:sz w:val="22"/>
                <w:szCs w:val="22"/>
                <w:lang w:val="el-GR"/>
              </w:rPr>
            </w:pPr>
            <w:r w:rsidRPr="00961D03">
              <w:rPr>
                <w:rFonts w:ascii="Tahoma" w:hAnsi="Tahoma" w:cs="Tahoma"/>
                <w:sz w:val="22"/>
                <w:szCs w:val="22"/>
                <w:lang w:val="el-GR"/>
              </w:rPr>
              <w:t>4.076,2</w:t>
            </w:r>
          </w:p>
        </w:tc>
        <w:tc>
          <w:tcPr>
            <w:tcW w:w="1603" w:type="dxa"/>
            <w:tcBorders>
              <w:top w:val="single" w:sz="4" w:space="0" w:color="auto"/>
            </w:tcBorders>
            <w:shd w:val="clear" w:color="auto" w:fill="auto"/>
            <w:noWrap/>
            <w:vAlign w:val="bottom"/>
          </w:tcPr>
          <w:p w14:paraId="5CD092FA" w14:textId="77777777" w:rsidR="001A588A" w:rsidRPr="00961D03" w:rsidRDefault="001A588A" w:rsidP="00130C76">
            <w:pPr>
              <w:jc w:val="right"/>
              <w:rPr>
                <w:rFonts w:ascii="Tahoma" w:hAnsi="Tahoma" w:cs="Tahoma"/>
                <w:sz w:val="22"/>
                <w:szCs w:val="22"/>
                <w:lang w:val="el-GR"/>
              </w:rPr>
            </w:pPr>
            <w:r w:rsidRPr="00961D03">
              <w:rPr>
                <w:rFonts w:ascii="Tahoma" w:hAnsi="Tahoma" w:cs="Tahoma"/>
                <w:sz w:val="22"/>
                <w:szCs w:val="22"/>
                <w:lang w:val="el-GR"/>
              </w:rPr>
              <w:t>4.902,0</w:t>
            </w:r>
          </w:p>
        </w:tc>
        <w:tc>
          <w:tcPr>
            <w:tcW w:w="1183" w:type="dxa"/>
            <w:tcBorders>
              <w:top w:val="single" w:sz="4" w:space="0" w:color="auto"/>
            </w:tcBorders>
            <w:vAlign w:val="bottom"/>
          </w:tcPr>
          <w:p w14:paraId="5CD092FB" w14:textId="77777777" w:rsidR="001A588A" w:rsidRPr="00961D03" w:rsidRDefault="001A588A" w:rsidP="00130C76">
            <w:pPr>
              <w:jc w:val="right"/>
              <w:rPr>
                <w:rFonts w:ascii="Tahoma" w:hAnsi="Tahoma" w:cs="Tahoma"/>
                <w:sz w:val="22"/>
                <w:szCs w:val="22"/>
                <w:lang w:val="el-GR"/>
              </w:rPr>
            </w:pPr>
            <w:r w:rsidRPr="00961D03">
              <w:rPr>
                <w:rFonts w:ascii="Tahoma" w:hAnsi="Tahoma" w:cs="Tahoma"/>
                <w:sz w:val="22"/>
                <w:szCs w:val="22"/>
                <w:lang w:val="el-GR"/>
              </w:rPr>
              <w:t>-16,8%</w:t>
            </w:r>
          </w:p>
        </w:tc>
        <w:tc>
          <w:tcPr>
            <w:tcW w:w="1603" w:type="dxa"/>
            <w:tcBorders>
              <w:top w:val="single" w:sz="4" w:space="0" w:color="auto"/>
            </w:tcBorders>
            <w:vAlign w:val="bottom"/>
          </w:tcPr>
          <w:p w14:paraId="5CD092FC" w14:textId="77777777" w:rsidR="001A588A" w:rsidRPr="00961D03" w:rsidRDefault="001A588A" w:rsidP="00130C76">
            <w:pPr>
              <w:jc w:val="right"/>
              <w:rPr>
                <w:rFonts w:ascii="Tahoma" w:hAnsi="Tahoma" w:cs="Tahoma"/>
                <w:sz w:val="22"/>
                <w:szCs w:val="22"/>
                <w:lang w:val="el-GR"/>
              </w:rPr>
            </w:pPr>
            <w:r w:rsidRPr="00961D03">
              <w:rPr>
                <w:rFonts w:ascii="Tahoma" w:hAnsi="Tahoma" w:cs="Tahoma"/>
                <w:sz w:val="22"/>
                <w:szCs w:val="22"/>
                <w:lang w:val="el-GR"/>
              </w:rPr>
              <w:t>5.187,9</w:t>
            </w:r>
          </w:p>
        </w:tc>
        <w:tc>
          <w:tcPr>
            <w:tcW w:w="1265" w:type="dxa"/>
            <w:tcBorders>
              <w:top w:val="single" w:sz="4" w:space="0" w:color="auto"/>
            </w:tcBorders>
            <w:vAlign w:val="bottom"/>
          </w:tcPr>
          <w:p w14:paraId="5CD092FD" w14:textId="77777777" w:rsidR="001A588A" w:rsidRPr="00961D03" w:rsidRDefault="001A588A" w:rsidP="00130C76">
            <w:pPr>
              <w:jc w:val="right"/>
              <w:rPr>
                <w:rFonts w:ascii="Tahoma" w:hAnsi="Tahoma" w:cs="Tahoma"/>
                <w:sz w:val="22"/>
                <w:szCs w:val="22"/>
                <w:lang w:val="el-GR"/>
              </w:rPr>
            </w:pPr>
            <w:r w:rsidRPr="00961D03">
              <w:rPr>
                <w:rFonts w:ascii="Tahoma" w:hAnsi="Tahoma" w:cs="Tahoma"/>
                <w:sz w:val="22"/>
                <w:szCs w:val="22"/>
                <w:lang w:val="el-GR"/>
              </w:rPr>
              <w:t>-21,4%</w:t>
            </w:r>
          </w:p>
        </w:tc>
      </w:tr>
      <w:tr w:rsidR="001A588A" w:rsidRPr="00961D03" w14:paraId="5CD09305" w14:textId="77777777">
        <w:trPr>
          <w:trHeight w:val="345"/>
          <w:jc w:val="center"/>
        </w:trPr>
        <w:tc>
          <w:tcPr>
            <w:tcW w:w="2678" w:type="dxa"/>
            <w:tcBorders>
              <w:bottom w:val="single" w:sz="4" w:space="0" w:color="auto"/>
            </w:tcBorders>
            <w:shd w:val="clear" w:color="auto" w:fill="auto"/>
          </w:tcPr>
          <w:p w14:paraId="5CD092FF" w14:textId="77777777" w:rsidR="001A588A" w:rsidRPr="00961D03" w:rsidRDefault="001A588A" w:rsidP="00130C76">
            <w:pPr>
              <w:rPr>
                <w:rFonts w:ascii="Tahoma" w:hAnsi="Tahoma" w:cs="Tahoma"/>
                <w:sz w:val="22"/>
                <w:szCs w:val="22"/>
                <w:lang w:val="el-GR" w:eastAsia="el-GR"/>
              </w:rPr>
            </w:pPr>
            <w:r w:rsidRPr="00961D03">
              <w:rPr>
                <w:rFonts w:ascii="Tahoma" w:hAnsi="Tahoma" w:cs="Tahoma"/>
                <w:sz w:val="22"/>
                <w:szCs w:val="22"/>
                <w:lang w:val="el-GR" w:eastAsia="el-GR"/>
              </w:rPr>
              <w:t>Ταμειακά Διαθέσιμα</w:t>
            </w:r>
          </w:p>
        </w:tc>
        <w:tc>
          <w:tcPr>
            <w:tcW w:w="1603" w:type="dxa"/>
            <w:tcBorders>
              <w:bottom w:val="single" w:sz="4" w:space="0" w:color="auto"/>
            </w:tcBorders>
            <w:shd w:val="clear" w:color="auto" w:fill="auto"/>
            <w:noWrap/>
            <w:vAlign w:val="bottom"/>
          </w:tcPr>
          <w:p w14:paraId="5CD09300" w14:textId="77777777" w:rsidR="001A588A" w:rsidRPr="00961D03" w:rsidRDefault="001A588A" w:rsidP="00130C76">
            <w:pPr>
              <w:jc w:val="right"/>
              <w:rPr>
                <w:rFonts w:ascii="Tahoma" w:hAnsi="Tahoma" w:cs="Tahoma"/>
                <w:sz w:val="22"/>
                <w:szCs w:val="22"/>
                <w:lang w:val="el-GR"/>
              </w:rPr>
            </w:pPr>
            <w:r w:rsidRPr="00961D03">
              <w:rPr>
                <w:rFonts w:ascii="Tahoma" w:hAnsi="Tahoma" w:cs="Tahoma"/>
                <w:sz w:val="22"/>
                <w:szCs w:val="22"/>
                <w:lang w:val="el-GR"/>
              </w:rPr>
              <w:t>1.003,8</w:t>
            </w:r>
          </w:p>
        </w:tc>
        <w:tc>
          <w:tcPr>
            <w:tcW w:w="1603" w:type="dxa"/>
            <w:tcBorders>
              <w:bottom w:val="single" w:sz="4" w:space="0" w:color="auto"/>
            </w:tcBorders>
            <w:shd w:val="clear" w:color="auto" w:fill="auto"/>
            <w:noWrap/>
            <w:vAlign w:val="bottom"/>
          </w:tcPr>
          <w:p w14:paraId="5CD09301" w14:textId="77777777" w:rsidR="001A588A" w:rsidRPr="00961D03" w:rsidRDefault="001A588A" w:rsidP="00130C76">
            <w:pPr>
              <w:jc w:val="right"/>
              <w:rPr>
                <w:rFonts w:ascii="Tahoma" w:hAnsi="Tahoma" w:cs="Tahoma"/>
                <w:color w:val="000000"/>
                <w:sz w:val="22"/>
                <w:szCs w:val="22"/>
                <w:lang w:val="el-GR"/>
              </w:rPr>
            </w:pPr>
            <w:r w:rsidRPr="00961D03">
              <w:rPr>
                <w:rFonts w:ascii="Tahoma" w:hAnsi="Tahoma" w:cs="Tahoma"/>
                <w:color w:val="000000"/>
                <w:sz w:val="22"/>
                <w:szCs w:val="22"/>
                <w:lang w:val="el-GR"/>
              </w:rPr>
              <w:t>683,4</w:t>
            </w:r>
          </w:p>
        </w:tc>
        <w:tc>
          <w:tcPr>
            <w:tcW w:w="1183" w:type="dxa"/>
            <w:tcBorders>
              <w:bottom w:val="single" w:sz="4" w:space="0" w:color="auto"/>
            </w:tcBorders>
            <w:vAlign w:val="bottom"/>
          </w:tcPr>
          <w:p w14:paraId="5CD09302" w14:textId="77777777" w:rsidR="001A588A" w:rsidRPr="00961D03" w:rsidRDefault="001A588A" w:rsidP="00130C76">
            <w:pPr>
              <w:jc w:val="right"/>
              <w:rPr>
                <w:rFonts w:ascii="Tahoma" w:hAnsi="Tahoma" w:cs="Tahoma"/>
                <w:sz w:val="22"/>
                <w:szCs w:val="22"/>
                <w:lang w:val="el-GR"/>
              </w:rPr>
            </w:pPr>
            <w:r w:rsidRPr="00961D03">
              <w:rPr>
                <w:rFonts w:ascii="Tahoma" w:hAnsi="Tahoma" w:cs="Tahoma"/>
                <w:sz w:val="22"/>
                <w:szCs w:val="22"/>
                <w:lang w:val="el-GR"/>
              </w:rPr>
              <w:t>+46,9%</w:t>
            </w:r>
          </w:p>
        </w:tc>
        <w:tc>
          <w:tcPr>
            <w:tcW w:w="1603" w:type="dxa"/>
            <w:tcBorders>
              <w:bottom w:val="single" w:sz="4" w:space="0" w:color="auto"/>
            </w:tcBorders>
            <w:vAlign w:val="bottom"/>
          </w:tcPr>
          <w:p w14:paraId="5CD09303" w14:textId="77777777" w:rsidR="001A588A" w:rsidRPr="00961D03" w:rsidRDefault="001A588A" w:rsidP="00130C76">
            <w:pPr>
              <w:jc w:val="right"/>
              <w:rPr>
                <w:rFonts w:ascii="Tahoma" w:hAnsi="Tahoma" w:cs="Tahoma"/>
                <w:color w:val="000000"/>
                <w:sz w:val="22"/>
                <w:szCs w:val="22"/>
                <w:lang w:val="el-GR"/>
              </w:rPr>
            </w:pPr>
            <w:r w:rsidRPr="00961D03">
              <w:rPr>
                <w:rFonts w:ascii="Tahoma" w:hAnsi="Tahoma" w:cs="Tahoma"/>
                <w:color w:val="000000"/>
                <w:sz w:val="22"/>
                <w:szCs w:val="22"/>
                <w:lang w:val="el-GR"/>
              </w:rPr>
              <w:t>1.072,0</w:t>
            </w:r>
          </w:p>
        </w:tc>
        <w:tc>
          <w:tcPr>
            <w:tcW w:w="1265" w:type="dxa"/>
            <w:tcBorders>
              <w:bottom w:val="single" w:sz="4" w:space="0" w:color="auto"/>
            </w:tcBorders>
            <w:vAlign w:val="bottom"/>
          </w:tcPr>
          <w:p w14:paraId="5CD09304" w14:textId="77777777" w:rsidR="001A588A" w:rsidRPr="00961D03" w:rsidRDefault="001A588A" w:rsidP="00130C76">
            <w:pPr>
              <w:jc w:val="right"/>
              <w:rPr>
                <w:rFonts w:ascii="Tahoma" w:hAnsi="Tahoma" w:cs="Tahoma"/>
                <w:sz w:val="22"/>
                <w:szCs w:val="22"/>
                <w:lang w:val="el-GR"/>
              </w:rPr>
            </w:pPr>
            <w:r w:rsidRPr="00961D03">
              <w:rPr>
                <w:rFonts w:ascii="Tahoma" w:hAnsi="Tahoma" w:cs="Tahoma"/>
                <w:sz w:val="22"/>
                <w:szCs w:val="22"/>
                <w:lang w:val="el-GR"/>
              </w:rPr>
              <w:t>-6,4%</w:t>
            </w:r>
          </w:p>
        </w:tc>
      </w:tr>
      <w:tr w:rsidR="001A588A" w:rsidRPr="00961D03" w14:paraId="5CD0930C" w14:textId="77777777">
        <w:trPr>
          <w:trHeight w:val="345"/>
          <w:jc w:val="center"/>
        </w:trPr>
        <w:tc>
          <w:tcPr>
            <w:tcW w:w="2678" w:type="dxa"/>
            <w:tcBorders>
              <w:top w:val="single" w:sz="4" w:space="0" w:color="auto"/>
              <w:bottom w:val="single" w:sz="4" w:space="0" w:color="auto"/>
            </w:tcBorders>
            <w:shd w:val="clear" w:color="auto" w:fill="auto"/>
          </w:tcPr>
          <w:p w14:paraId="5CD09306" w14:textId="77777777" w:rsidR="001A588A" w:rsidRPr="00961D03" w:rsidRDefault="001A588A" w:rsidP="00130C76">
            <w:pPr>
              <w:rPr>
                <w:rFonts w:ascii="Tahoma" w:hAnsi="Tahoma" w:cs="Tahoma"/>
                <w:bCs/>
                <w:sz w:val="22"/>
                <w:szCs w:val="22"/>
                <w:lang w:val="el-GR" w:eastAsia="el-GR"/>
              </w:rPr>
            </w:pPr>
            <w:r w:rsidRPr="00961D03">
              <w:rPr>
                <w:rFonts w:ascii="Tahoma" w:hAnsi="Tahoma" w:cs="Tahoma"/>
                <w:bCs/>
                <w:sz w:val="22"/>
                <w:szCs w:val="22"/>
                <w:lang w:val="el-GR" w:eastAsia="el-GR"/>
              </w:rPr>
              <w:t>Καθαρός Δανεισμός</w:t>
            </w:r>
          </w:p>
        </w:tc>
        <w:tc>
          <w:tcPr>
            <w:tcW w:w="1603" w:type="dxa"/>
            <w:tcBorders>
              <w:top w:val="single" w:sz="4" w:space="0" w:color="auto"/>
              <w:bottom w:val="single" w:sz="4" w:space="0" w:color="auto"/>
            </w:tcBorders>
            <w:shd w:val="clear" w:color="auto" w:fill="auto"/>
            <w:noWrap/>
            <w:vAlign w:val="bottom"/>
          </w:tcPr>
          <w:p w14:paraId="5CD09307" w14:textId="77777777" w:rsidR="001A588A" w:rsidRPr="00961D03" w:rsidRDefault="001A588A" w:rsidP="00130C76">
            <w:pPr>
              <w:jc w:val="right"/>
              <w:rPr>
                <w:rFonts w:ascii="Tahoma" w:hAnsi="Tahoma" w:cs="Tahoma"/>
                <w:sz w:val="22"/>
                <w:szCs w:val="22"/>
                <w:lang w:val="el-GR"/>
              </w:rPr>
            </w:pPr>
            <w:r w:rsidRPr="00961D03">
              <w:rPr>
                <w:rFonts w:ascii="Tahoma" w:hAnsi="Tahoma" w:cs="Tahoma"/>
                <w:sz w:val="22"/>
                <w:szCs w:val="22"/>
                <w:lang w:val="el-GR"/>
              </w:rPr>
              <w:t>3.072,4</w:t>
            </w:r>
          </w:p>
        </w:tc>
        <w:tc>
          <w:tcPr>
            <w:tcW w:w="1603" w:type="dxa"/>
            <w:tcBorders>
              <w:top w:val="single" w:sz="4" w:space="0" w:color="auto"/>
              <w:bottom w:val="single" w:sz="4" w:space="0" w:color="auto"/>
            </w:tcBorders>
            <w:shd w:val="clear" w:color="auto" w:fill="auto"/>
            <w:noWrap/>
            <w:vAlign w:val="bottom"/>
          </w:tcPr>
          <w:p w14:paraId="5CD09308" w14:textId="77777777" w:rsidR="001A588A" w:rsidRPr="00961D03" w:rsidRDefault="001A588A" w:rsidP="00130C76">
            <w:pPr>
              <w:jc w:val="right"/>
              <w:rPr>
                <w:rFonts w:ascii="Tahoma" w:hAnsi="Tahoma" w:cs="Tahoma"/>
                <w:sz w:val="22"/>
                <w:szCs w:val="22"/>
                <w:lang w:val="el-GR"/>
              </w:rPr>
            </w:pPr>
            <w:r w:rsidRPr="00961D03">
              <w:rPr>
                <w:rFonts w:ascii="Tahoma" w:hAnsi="Tahoma" w:cs="Tahoma"/>
                <w:sz w:val="22"/>
                <w:szCs w:val="22"/>
                <w:lang w:val="el-GR"/>
              </w:rPr>
              <w:t>4.218,6</w:t>
            </w:r>
          </w:p>
        </w:tc>
        <w:tc>
          <w:tcPr>
            <w:tcW w:w="1183" w:type="dxa"/>
            <w:tcBorders>
              <w:top w:val="single" w:sz="4" w:space="0" w:color="auto"/>
              <w:bottom w:val="single" w:sz="4" w:space="0" w:color="auto"/>
            </w:tcBorders>
            <w:vAlign w:val="bottom"/>
          </w:tcPr>
          <w:p w14:paraId="5CD09309" w14:textId="77777777" w:rsidR="001A588A" w:rsidRPr="00961D03" w:rsidRDefault="001A588A" w:rsidP="00130C76">
            <w:pPr>
              <w:jc w:val="right"/>
              <w:rPr>
                <w:rFonts w:ascii="Tahoma" w:hAnsi="Tahoma" w:cs="Tahoma"/>
                <w:sz w:val="22"/>
                <w:szCs w:val="22"/>
                <w:lang w:val="el-GR"/>
              </w:rPr>
            </w:pPr>
            <w:r w:rsidRPr="00961D03">
              <w:rPr>
                <w:rFonts w:ascii="Tahoma" w:hAnsi="Tahoma" w:cs="Tahoma"/>
                <w:sz w:val="22"/>
                <w:szCs w:val="22"/>
                <w:lang w:val="el-GR"/>
              </w:rPr>
              <w:t>-27,2%</w:t>
            </w:r>
          </w:p>
        </w:tc>
        <w:tc>
          <w:tcPr>
            <w:tcW w:w="1603" w:type="dxa"/>
            <w:tcBorders>
              <w:top w:val="single" w:sz="4" w:space="0" w:color="auto"/>
              <w:bottom w:val="single" w:sz="4" w:space="0" w:color="auto"/>
            </w:tcBorders>
            <w:vAlign w:val="bottom"/>
          </w:tcPr>
          <w:p w14:paraId="5CD0930A" w14:textId="77777777" w:rsidR="001A588A" w:rsidRPr="00961D03" w:rsidRDefault="001A588A" w:rsidP="00130C76">
            <w:pPr>
              <w:jc w:val="right"/>
              <w:rPr>
                <w:rFonts w:ascii="Tahoma" w:hAnsi="Tahoma" w:cs="Tahoma"/>
                <w:sz w:val="22"/>
                <w:szCs w:val="22"/>
                <w:lang w:val="el-GR"/>
              </w:rPr>
            </w:pPr>
            <w:r w:rsidRPr="00961D03">
              <w:rPr>
                <w:rFonts w:ascii="Tahoma" w:hAnsi="Tahoma" w:cs="Tahoma"/>
                <w:sz w:val="22"/>
                <w:szCs w:val="22"/>
                <w:lang w:val="el-GR"/>
              </w:rPr>
              <w:t>4.115,9</w:t>
            </w:r>
          </w:p>
        </w:tc>
        <w:tc>
          <w:tcPr>
            <w:tcW w:w="1265" w:type="dxa"/>
            <w:tcBorders>
              <w:top w:val="single" w:sz="4" w:space="0" w:color="auto"/>
              <w:bottom w:val="single" w:sz="4" w:space="0" w:color="auto"/>
            </w:tcBorders>
            <w:vAlign w:val="bottom"/>
          </w:tcPr>
          <w:p w14:paraId="5CD0930B" w14:textId="77777777" w:rsidR="001A588A" w:rsidRPr="00961D03" w:rsidRDefault="001A588A" w:rsidP="00130C76">
            <w:pPr>
              <w:jc w:val="right"/>
              <w:rPr>
                <w:rFonts w:ascii="Tahoma" w:hAnsi="Tahoma" w:cs="Tahoma"/>
                <w:sz w:val="22"/>
                <w:szCs w:val="22"/>
                <w:lang w:val="el-GR"/>
              </w:rPr>
            </w:pPr>
            <w:r w:rsidRPr="00961D03">
              <w:rPr>
                <w:rFonts w:ascii="Tahoma" w:hAnsi="Tahoma" w:cs="Tahoma"/>
                <w:sz w:val="22"/>
                <w:szCs w:val="22"/>
                <w:lang w:val="el-GR"/>
              </w:rPr>
              <w:t>-25,4%</w:t>
            </w:r>
          </w:p>
        </w:tc>
      </w:tr>
      <w:tr w:rsidR="001A588A" w:rsidRPr="00961D03" w14:paraId="5CD09314" w14:textId="77777777">
        <w:trPr>
          <w:trHeight w:val="345"/>
          <w:jc w:val="center"/>
        </w:trPr>
        <w:tc>
          <w:tcPr>
            <w:tcW w:w="2678" w:type="dxa"/>
            <w:tcBorders>
              <w:top w:val="single" w:sz="4" w:space="0" w:color="auto"/>
              <w:left w:val="nil"/>
              <w:bottom w:val="nil"/>
              <w:right w:val="nil"/>
            </w:tcBorders>
            <w:shd w:val="clear" w:color="auto" w:fill="auto"/>
          </w:tcPr>
          <w:p w14:paraId="5CD0930D" w14:textId="77777777" w:rsidR="001A588A" w:rsidRPr="00961D03" w:rsidRDefault="001A588A" w:rsidP="00130C76">
            <w:pPr>
              <w:rPr>
                <w:rFonts w:ascii="Tahoma" w:hAnsi="Tahoma" w:cs="Tahoma"/>
                <w:sz w:val="22"/>
                <w:szCs w:val="22"/>
                <w:lang w:val="el-GR"/>
              </w:rPr>
            </w:pPr>
            <w:r w:rsidRPr="00961D03">
              <w:rPr>
                <w:rFonts w:ascii="Tahoma" w:hAnsi="Tahoma" w:cs="Tahoma"/>
                <w:sz w:val="22"/>
                <w:szCs w:val="22"/>
                <w:lang w:val="el-GR"/>
              </w:rPr>
              <w:t>Λοιπά χρηματοοικονομικά περιουσιακά στοιχεία</w:t>
            </w:r>
          </w:p>
        </w:tc>
        <w:tc>
          <w:tcPr>
            <w:tcW w:w="1603" w:type="dxa"/>
            <w:tcBorders>
              <w:top w:val="single" w:sz="4" w:space="0" w:color="auto"/>
              <w:left w:val="nil"/>
              <w:bottom w:val="nil"/>
              <w:right w:val="nil"/>
            </w:tcBorders>
            <w:shd w:val="clear" w:color="auto" w:fill="auto"/>
            <w:noWrap/>
            <w:vAlign w:val="bottom"/>
          </w:tcPr>
          <w:p w14:paraId="5CD0930E" w14:textId="77777777" w:rsidR="001A588A" w:rsidRPr="00961D03" w:rsidRDefault="001A588A" w:rsidP="00130C76">
            <w:pPr>
              <w:jc w:val="right"/>
              <w:rPr>
                <w:rFonts w:ascii="Tahoma" w:hAnsi="Tahoma" w:cs="Tahoma"/>
                <w:sz w:val="22"/>
                <w:szCs w:val="22"/>
                <w:lang w:val="el-GR"/>
              </w:rPr>
            </w:pPr>
            <w:r w:rsidRPr="00961D03">
              <w:rPr>
                <w:rFonts w:ascii="Tahoma" w:hAnsi="Tahoma" w:cs="Tahoma"/>
                <w:sz w:val="22"/>
                <w:szCs w:val="22"/>
                <w:lang w:val="el-GR"/>
              </w:rPr>
              <w:t>84</w:t>
            </w:r>
            <w:r w:rsidRPr="00961D03">
              <w:rPr>
                <w:rFonts w:ascii="Tahoma" w:hAnsi="Tahoma" w:cs="Tahoma"/>
                <w:sz w:val="22"/>
                <w:szCs w:val="22"/>
              </w:rPr>
              <w:t>,</w:t>
            </w:r>
            <w:r w:rsidRPr="00961D03">
              <w:rPr>
                <w:rFonts w:ascii="Tahoma" w:hAnsi="Tahoma" w:cs="Tahoma"/>
                <w:sz w:val="22"/>
                <w:szCs w:val="22"/>
                <w:lang w:val="el-GR"/>
              </w:rPr>
              <w:t>3</w:t>
            </w:r>
          </w:p>
        </w:tc>
        <w:tc>
          <w:tcPr>
            <w:tcW w:w="1603" w:type="dxa"/>
            <w:tcBorders>
              <w:top w:val="single" w:sz="4" w:space="0" w:color="auto"/>
              <w:left w:val="nil"/>
              <w:bottom w:val="nil"/>
              <w:right w:val="nil"/>
            </w:tcBorders>
            <w:shd w:val="clear" w:color="auto" w:fill="auto"/>
            <w:noWrap/>
            <w:vAlign w:val="bottom"/>
          </w:tcPr>
          <w:p w14:paraId="5CD0930F" w14:textId="77777777" w:rsidR="001A588A" w:rsidRPr="00961D03" w:rsidRDefault="001A588A" w:rsidP="00130C76">
            <w:pPr>
              <w:jc w:val="right"/>
              <w:rPr>
                <w:rFonts w:ascii="Tahoma" w:hAnsi="Tahoma" w:cs="Tahoma"/>
                <w:color w:val="000000"/>
                <w:sz w:val="22"/>
                <w:szCs w:val="22"/>
              </w:rPr>
            </w:pPr>
            <w:r w:rsidRPr="00961D03">
              <w:rPr>
                <w:rFonts w:ascii="Tahoma" w:hAnsi="Tahoma" w:cs="Tahoma"/>
                <w:color w:val="000000"/>
                <w:sz w:val="22"/>
                <w:szCs w:val="22"/>
              </w:rPr>
              <w:t>353,5</w:t>
            </w:r>
          </w:p>
        </w:tc>
        <w:tc>
          <w:tcPr>
            <w:tcW w:w="1183" w:type="dxa"/>
            <w:tcBorders>
              <w:top w:val="single" w:sz="4" w:space="0" w:color="auto"/>
              <w:left w:val="nil"/>
              <w:bottom w:val="nil"/>
              <w:right w:val="nil"/>
            </w:tcBorders>
            <w:vAlign w:val="bottom"/>
          </w:tcPr>
          <w:p w14:paraId="5CD09310" w14:textId="77777777" w:rsidR="001A588A" w:rsidRPr="00961D03" w:rsidRDefault="001A588A" w:rsidP="00130C76">
            <w:pPr>
              <w:jc w:val="right"/>
              <w:rPr>
                <w:rFonts w:ascii="Tahoma" w:hAnsi="Tahoma" w:cs="Tahoma"/>
                <w:sz w:val="22"/>
                <w:szCs w:val="22"/>
              </w:rPr>
            </w:pPr>
            <w:r w:rsidRPr="00961D03">
              <w:rPr>
                <w:rFonts w:ascii="Tahoma" w:hAnsi="Tahoma" w:cs="Tahoma"/>
                <w:sz w:val="22"/>
                <w:szCs w:val="22"/>
              </w:rPr>
              <w:t>-</w:t>
            </w:r>
            <w:r w:rsidRPr="00961D03">
              <w:rPr>
                <w:rFonts w:ascii="Tahoma" w:hAnsi="Tahoma" w:cs="Tahoma"/>
                <w:sz w:val="22"/>
                <w:szCs w:val="22"/>
                <w:lang w:val="el-GR"/>
              </w:rPr>
              <w:t>76</w:t>
            </w:r>
            <w:r w:rsidRPr="00961D03">
              <w:rPr>
                <w:rFonts w:ascii="Tahoma" w:hAnsi="Tahoma" w:cs="Tahoma"/>
                <w:sz w:val="22"/>
                <w:szCs w:val="22"/>
              </w:rPr>
              <w:t>,</w:t>
            </w:r>
            <w:r w:rsidRPr="00961D03">
              <w:rPr>
                <w:rFonts w:ascii="Tahoma" w:hAnsi="Tahoma" w:cs="Tahoma"/>
                <w:sz w:val="22"/>
                <w:szCs w:val="22"/>
                <w:lang w:val="el-GR"/>
              </w:rPr>
              <w:t>2</w:t>
            </w:r>
            <w:r w:rsidRPr="00961D03">
              <w:rPr>
                <w:rFonts w:ascii="Tahoma" w:hAnsi="Tahoma" w:cs="Tahoma"/>
                <w:sz w:val="22"/>
                <w:szCs w:val="22"/>
              </w:rPr>
              <w:t>%</w:t>
            </w:r>
          </w:p>
        </w:tc>
        <w:tc>
          <w:tcPr>
            <w:tcW w:w="1603" w:type="dxa"/>
            <w:tcBorders>
              <w:top w:val="single" w:sz="4" w:space="0" w:color="auto"/>
              <w:left w:val="nil"/>
              <w:bottom w:val="nil"/>
              <w:right w:val="nil"/>
            </w:tcBorders>
            <w:vAlign w:val="bottom"/>
          </w:tcPr>
          <w:p w14:paraId="5CD09311" w14:textId="77777777" w:rsidR="001A588A" w:rsidRPr="00961D03" w:rsidRDefault="001A588A" w:rsidP="00130C76">
            <w:pPr>
              <w:jc w:val="right"/>
              <w:rPr>
                <w:rFonts w:ascii="Tahoma" w:hAnsi="Tahoma" w:cs="Tahoma"/>
                <w:color w:val="000000"/>
                <w:sz w:val="22"/>
                <w:szCs w:val="22"/>
                <w:lang w:val="el-GR"/>
              </w:rPr>
            </w:pPr>
            <w:r w:rsidRPr="00961D03">
              <w:rPr>
                <w:rFonts w:ascii="Tahoma" w:hAnsi="Tahoma" w:cs="Tahoma"/>
                <w:color w:val="000000"/>
                <w:sz w:val="22"/>
                <w:szCs w:val="22"/>
                <w:lang w:val="el-GR"/>
              </w:rPr>
              <w:t>99</w:t>
            </w:r>
            <w:r w:rsidRPr="00961D03">
              <w:rPr>
                <w:rFonts w:ascii="Tahoma" w:hAnsi="Tahoma" w:cs="Tahoma"/>
                <w:color w:val="000000"/>
                <w:sz w:val="22"/>
                <w:szCs w:val="22"/>
              </w:rPr>
              <w:t>,</w:t>
            </w:r>
            <w:r w:rsidRPr="00961D03">
              <w:rPr>
                <w:rFonts w:ascii="Tahoma" w:hAnsi="Tahoma" w:cs="Tahoma"/>
                <w:color w:val="000000"/>
                <w:sz w:val="22"/>
                <w:szCs w:val="22"/>
                <w:lang w:val="el-GR"/>
              </w:rPr>
              <w:t>2</w:t>
            </w:r>
          </w:p>
        </w:tc>
        <w:tc>
          <w:tcPr>
            <w:tcW w:w="1265" w:type="dxa"/>
            <w:tcBorders>
              <w:top w:val="single" w:sz="4" w:space="0" w:color="auto"/>
              <w:left w:val="nil"/>
              <w:bottom w:val="nil"/>
              <w:right w:val="nil"/>
            </w:tcBorders>
            <w:vAlign w:val="bottom"/>
          </w:tcPr>
          <w:p w14:paraId="5CD09312" w14:textId="77777777" w:rsidR="001A588A" w:rsidRPr="00961D03" w:rsidRDefault="001A588A" w:rsidP="00130C76">
            <w:pPr>
              <w:jc w:val="right"/>
              <w:rPr>
                <w:rFonts w:ascii="Tahoma" w:hAnsi="Tahoma" w:cs="Tahoma"/>
                <w:sz w:val="22"/>
                <w:szCs w:val="22"/>
                <w:lang w:val="el-GR"/>
              </w:rPr>
            </w:pPr>
          </w:p>
          <w:p w14:paraId="5CD09313" w14:textId="77777777" w:rsidR="001A588A" w:rsidRPr="00961D03" w:rsidRDefault="001A588A" w:rsidP="00130C76">
            <w:pPr>
              <w:jc w:val="right"/>
              <w:rPr>
                <w:rFonts w:ascii="Tahoma" w:hAnsi="Tahoma" w:cs="Tahoma"/>
                <w:sz w:val="22"/>
                <w:szCs w:val="22"/>
                <w:lang w:val="el-GR"/>
              </w:rPr>
            </w:pPr>
            <w:r w:rsidRPr="00961D03">
              <w:rPr>
                <w:rFonts w:ascii="Tahoma" w:hAnsi="Tahoma" w:cs="Tahoma"/>
                <w:sz w:val="22"/>
                <w:szCs w:val="22"/>
                <w:lang w:val="el-GR"/>
              </w:rPr>
              <w:t>-15,0%</w:t>
            </w:r>
          </w:p>
        </w:tc>
      </w:tr>
      <w:tr w:rsidR="001A588A" w:rsidRPr="00961D03" w14:paraId="5CD0931B" w14:textId="77777777">
        <w:trPr>
          <w:trHeight w:val="345"/>
          <w:jc w:val="center"/>
        </w:trPr>
        <w:tc>
          <w:tcPr>
            <w:tcW w:w="2678" w:type="dxa"/>
            <w:tcBorders>
              <w:top w:val="single" w:sz="4" w:space="0" w:color="auto"/>
              <w:bottom w:val="single" w:sz="4" w:space="0" w:color="auto"/>
            </w:tcBorders>
            <w:shd w:val="clear" w:color="auto" w:fill="auto"/>
          </w:tcPr>
          <w:p w14:paraId="5CD09315" w14:textId="77777777" w:rsidR="001A588A" w:rsidRPr="005F5F81" w:rsidRDefault="001A588A" w:rsidP="00130C76">
            <w:pPr>
              <w:rPr>
                <w:rFonts w:ascii="Tahoma" w:hAnsi="Tahoma" w:cs="Tahoma"/>
                <w:b/>
                <w:bCs/>
                <w:sz w:val="22"/>
                <w:szCs w:val="22"/>
                <w:lang w:val="el-GR"/>
              </w:rPr>
            </w:pPr>
            <w:r w:rsidRPr="005F5F81">
              <w:rPr>
                <w:rFonts w:ascii="Tahoma" w:hAnsi="Tahoma" w:cs="Tahoma"/>
                <w:b/>
                <w:bCs/>
                <w:sz w:val="22"/>
                <w:szCs w:val="22"/>
                <w:lang w:val="el-GR"/>
              </w:rPr>
              <w:t>Προσαρμοσμένος Καθαρός Δανεισμός</w:t>
            </w:r>
          </w:p>
        </w:tc>
        <w:tc>
          <w:tcPr>
            <w:tcW w:w="1603" w:type="dxa"/>
            <w:tcBorders>
              <w:top w:val="single" w:sz="4" w:space="0" w:color="auto"/>
              <w:bottom w:val="single" w:sz="4" w:space="0" w:color="auto"/>
            </w:tcBorders>
            <w:shd w:val="clear" w:color="auto" w:fill="auto"/>
            <w:noWrap/>
            <w:vAlign w:val="bottom"/>
          </w:tcPr>
          <w:p w14:paraId="5CD09316" w14:textId="77777777" w:rsidR="001A588A" w:rsidRPr="005F5F81" w:rsidRDefault="005F5F81" w:rsidP="00130C76">
            <w:pPr>
              <w:jc w:val="right"/>
              <w:rPr>
                <w:rFonts w:ascii="Tahoma" w:hAnsi="Tahoma" w:cs="Tahoma"/>
                <w:b/>
                <w:bCs/>
                <w:sz w:val="22"/>
                <w:szCs w:val="22"/>
                <w:lang w:val="el-GR"/>
              </w:rPr>
            </w:pPr>
            <w:r w:rsidRPr="005F5F81">
              <w:rPr>
                <w:rFonts w:ascii="Tahoma" w:hAnsi="Tahoma" w:cs="Tahoma"/>
                <w:b/>
                <w:bCs/>
                <w:sz w:val="22"/>
                <w:szCs w:val="22"/>
                <w:lang w:val="el-GR"/>
              </w:rPr>
              <w:t>2.988</w:t>
            </w:r>
            <w:r w:rsidR="001A588A" w:rsidRPr="005F5F81">
              <w:rPr>
                <w:rFonts w:ascii="Tahoma" w:hAnsi="Tahoma" w:cs="Tahoma"/>
                <w:b/>
                <w:bCs/>
                <w:sz w:val="22"/>
                <w:szCs w:val="22"/>
                <w:lang w:val="el-GR"/>
              </w:rPr>
              <w:t>,1</w:t>
            </w:r>
          </w:p>
        </w:tc>
        <w:tc>
          <w:tcPr>
            <w:tcW w:w="1603" w:type="dxa"/>
            <w:tcBorders>
              <w:top w:val="single" w:sz="4" w:space="0" w:color="auto"/>
              <w:bottom w:val="single" w:sz="4" w:space="0" w:color="auto"/>
            </w:tcBorders>
            <w:shd w:val="clear" w:color="auto" w:fill="auto"/>
            <w:noWrap/>
            <w:vAlign w:val="bottom"/>
          </w:tcPr>
          <w:p w14:paraId="5CD09317" w14:textId="77777777" w:rsidR="001A588A" w:rsidRPr="005F5F81" w:rsidRDefault="001A588A" w:rsidP="00130C76">
            <w:pPr>
              <w:jc w:val="right"/>
              <w:rPr>
                <w:rFonts w:ascii="Tahoma" w:hAnsi="Tahoma" w:cs="Tahoma"/>
                <w:b/>
                <w:bCs/>
                <w:sz w:val="22"/>
                <w:szCs w:val="22"/>
                <w:lang w:val="el-GR"/>
              </w:rPr>
            </w:pPr>
            <w:r w:rsidRPr="005F5F81">
              <w:rPr>
                <w:rFonts w:ascii="Tahoma" w:hAnsi="Tahoma" w:cs="Tahoma"/>
                <w:b/>
                <w:bCs/>
                <w:sz w:val="22"/>
                <w:szCs w:val="22"/>
                <w:lang w:val="el-GR"/>
              </w:rPr>
              <w:t>3.865,1</w:t>
            </w:r>
          </w:p>
        </w:tc>
        <w:tc>
          <w:tcPr>
            <w:tcW w:w="1183" w:type="dxa"/>
            <w:tcBorders>
              <w:top w:val="single" w:sz="4" w:space="0" w:color="auto"/>
              <w:bottom w:val="single" w:sz="4" w:space="0" w:color="auto"/>
            </w:tcBorders>
            <w:vAlign w:val="bottom"/>
          </w:tcPr>
          <w:p w14:paraId="5CD09318" w14:textId="77777777" w:rsidR="001A588A" w:rsidRPr="005F5F81" w:rsidRDefault="005F5F81" w:rsidP="00130C76">
            <w:pPr>
              <w:jc w:val="right"/>
              <w:rPr>
                <w:rFonts w:ascii="Tahoma" w:hAnsi="Tahoma" w:cs="Tahoma"/>
                <w:b/>
                <w:bCs/>
                <w:sz w:val="22"/>
                <w:szCs w:val="22"/>
                <w:lang w:val="el-GR"/>
              </w:rPr>
            </w:pPr>
            <w:r w:rsidRPr="005F5F81">
              <w:rPr>
                <w:rFonts w:ascii="Tahoma" w:hAnsi="Tahoma" w:cs="Tahoma"/>
                <w:b/>
                <w:bCs/>
                <w:sz w:val="22"/>
                <w:szCs w:val="22"/>
                <w:lang w:val="el-GR"/>
              </w:rPr>
              <w:t>-22,7</w:t>
            </w:r>
            <w:r w:rsidR="001A588A" w:rsidRPr="005F5F81">
              <w:rPr>
                <w:rFonts w:ascii="Tahoma" w:hAnsi="Tahoma" w:cs="Tahoma"/>
                <w:b/>
                <w:bCs/>
                <w:sz w:val="22"/>
                <w:szCs w:val="22"/>
                <w:lang w:val="el-GR"/>
              </w:rPr>
              <w:t>%</w:t>
            </w:r>
          </w:p>
        </w:tc>
        <w:tc>
          <w:tcPr>
            <w:tcW w:w="1603" w:type="dxa"/>
            <w:tcBorders>
              <w:top w:val="single" w:sz="4" w:space="0" w:color="auto"/>
              <w:bottom w:val="single" w:sz="4" w:space="0" w:color="auto"/>
            </w:tcBorders>
            <w:vAlign w:val="bottom"/>
          </w:tcPr>
          <w:p w14:paraId="5CD09319" w14:textId="77777777" w:rsidR="001A588A" w:rsidRPr="005F5F81" w:rsidRDefault="001A588A" w:rsidP="00130C76">
            <w:pPr>
              <w:jc w:val="right"/>
              <w:rPr>
                <w:rFonts w:ascii="Tahoma" w:hAnsi="Tahoma" w:cs="Tahoma"/>
                <w:b/>
                <w:bCs/>
                <w:sz w:val="22"/>
                <w:szCs w:val="22"/>
                <w:lang w:val="el-GR"/>
              </w:rPr>
            </w:pPr>
            <w:r w:rsidRPr="005F5F81">
              <w:rPr>
                <w:rFonts w:ascii="Tahoma" w:hAnsi="Tahoma" w:cs="Tahoma"/>
                <w:b/>
                <w:bCs/>
                <w:sz w:val="22"/>
                <w:szCs w:val="22"/>
                <w:lang w:val="el-GR"/>
              </w:rPr>
              <w:t>4.016,7</w:t>
            </w:r>
          </w:p>
        </w:tc>
        <w:tc>
          <w:tcPr>
            <w:tcW w:w="1265" w:type="dxa"/>
            <w:tcBorders>
              <w:top w:val="single" w:sz="4" w:space="0" w:color="auto"/>
              <w:bottom w:val="single" w:sz="4" w:space="0" w:color="auto"/>
            </w:tcBorders>
            <w:vAlign w:val="bottom"/>
          </w:tcPr>
          <w:p w14:paraId="5CD0931A" w14:textId="77777777" w:rsidR="001A588A" w:rsidRPr="005F5F81" w:rsidRDefault="005F5F81" w:rsidP="00130C76">
            <w:pPr>
              <w:jc w:val="right"/>
              <w:rPr>
                <w:rFonts w:ascii="Tahoma" w:hAnsi="Tahoma" w:cs="Tahoma"/>
                <w:b/>
                <w:bCs/>
                <w:sz w:val="22"/>
                <w:szCs w:val="22"/>
                <w:lang w:val="el-GR"/>
              </w:rPr>
            </w:pPr>
            <w:r w:rsidRPr="005F5F81">
              <w:rPr>
                <w:rFonts w:ascii="Tahoma" w:hAnsi="Tahoma" w:cs="Tahoma"/>
                <w:b/>
                <w:bCs/>
                <w:sz w:val="22"/>
                <w:szCs w:val="22"/>
                <w:lang w:val="el-GR"/>
              </w:rPr>
              <w:t>-25,6</w:t>
            </w:r>
            <w:r w:rsidR="001A588A" w:rsidRPr="005F5F81">
              <w:rPr>
                <w:rFonts w:ascii="Tahoma" w:hAnsi="Tahoma" w:cs="Tahoma"/>
                <w:b/>
                <w:bCs/>
                <w:sz w:val="22"/>
                <w:szCs w:val="22"/>
                <w:lang w:val="el-GR"/>
              </w:rPr>
              <w:t>%</w:t>
            </w:r>
          </w:p>
        </w:tc>
      </w:tr>
    </w:tbl>
    <w:p w14:paraId="5CD0931C" w14:textId="77777777" w:rsidR="001A588A" w:rsidRDefault="001A588A" w:rsidP="001B0728">
      <w:pPr>
        <w:pStyle w:val="PRContact"/>
        <w:tabs>
          <w:tab w:val="clear" w:pos="3600"/>
          <w:tab w:val="clear" w:pos="5040"/>
        </w:tabs>
        <w:suppressAutoHyphens w:val="0"/>
        <w:jc w:val="both"/>
        <w:rPr>
          <w:rFonts w:ascii="Tahoma" w:hAnsi="Tahoma" w:cs="Tahoma"/>
          <w:iCs/>
          <w:sz w:val="22"/>
          <w:szCs w:val="22"/>
          <w:highlight w:val="yellow"/>
          <w:lang w:val="el-GR"/>
        </w:rPr>
      </w:pPr>
    </w:p>
    <w:p w14:paraId="5CD0931F" w14:textId="77777777" w:rsidR="00307199" w:rsidRPr="00961D03" w:rsidRDefault="00307199" w:rsidP="00307199">
      <w:pPr>
        <w:pStyle w:val="PRContact"/>
        <w:tabs>
          <w:tab w:val="clear" w:pos="3600"/>
          <w:tab w:val="clear" w:pos="5040"/>
        </w:tabs>
        <w:suppressAutoHyphens w:val="0"/>
        <w:jc w:val="both"/>
        <w:rPr>
          <w:rFonts w:ascii="Tahoma" w:hAnsi="Tahoma" w:cs="Tahoma"/>
          <w:b/>
          <w:bCs/>
          <w:sz w:val="22"/>
          <w:szCs w:val="22"/>
          <w:u w:val="single"/>
          <w:lang w:val="el-GR"/>
        </w:rPr>
      </w:pPr>
      <w:r w:rsidRPr="00961D03">
        <w:rPr>
          <w:rFonts w:ascii="Tahoma" w:hAnsi="Tahoma" w:cs="Tahoma"/>
          <w:b/>
          <w:bCs/>
          <w:sz w:val="22"/>
          <w:szCs w:val="22"/>
          <w:u w:val="single"/>
          <w:lang w:val="el-GR"/>
        </w:rPr>
        <w:t xml:space="preserve">1. ΣΤΑΘΕΡΗ ΤΗΛΕΦΩΝΙΑ ΕΛΛΑΔΑΣ </w:t>
      </w:r>
    </w:p>
    <w:p w14:paraId="5CD09320" w14:textId="77777777" w:rsidR="00307199" w:rsidRPr="00961D03" w:rsidRDefault="00307199" w:rsidP="00307199">
      <w:pPr>
        <w:tabs>
          <w:tab w:val="center" w:pos="4888"/>
          <w:tab w:val="left" w:pos="6600"/>
        </w:tabs>
        <w:rPr>
          <w:rFonts w:ascii="Tahoma" w:hAnsi="Tahoma" w:cs="Tahoma"/>
          <w:b/>
          <w:bCs/>
          <w:color w:val="FF0000"/>
          <w:sz w:val="22"/>
          <w:szCs w:val="22"/>
          <w:lang w:val="el-GR"/>
        </w:rPr>
      </w:pPr>
      <w:r w:rsidRPr="00961D03">
        <w:rPr>
          <w:rFonts w:ascii="Tahoma" w:hAnsi="Tahoma" w:cs="Tahoma"/>
          <w:b/>
          <w:bCs/>
          <w:color w:val="FF0000"/>
          <w:sz w:val="22"/>
          <w:szCs w:val="22"/>
          <w:lang w:val="el-GR"/>
        </w:rPr>
        <w:tab/>
      </w:r>
    </w:p>
    <w:p w14:paraId="5CD09321" w14:textId="77777777" w:rsidR="00307199" w:rsidRPr="00961D03" w:rsidRDefault="00307199" w:rsidP="00307199">
      <w:pPr>
        <w:tabs>
          <w:tab w:val="center" w:pos="4888"/>
          <w:tab w:val="left" w:pos="6600"/>
        </w:tabs>
        <w:jc w:val="center"/>
        <w:rPr>
          <w:rFonts w:ascii="Tahoma" w:hAnsi="Tahoma" w:cs="Tahoma"/>
          <w:b/>
          <w:sz w:val="22"/>
          <w:szCs w:val="22"/>
          <w:lang w:val="el-GR"/>
        </w:rPr>
      </w:pPr>
      <w:r w:rsidRPr="00961D03">
        <w:rPr>
          <w:rFonts w:ascii="Tahoma" w:hAnsi="Tahoma" w:cs="Tahoma"/>
          <w:b/>
          <w:bCs/>
          <w:sz w:val="22"/>
          <w:szCs w:val="22"/>
          <w:lang w:val="el-GR"/>
        </w:rPr>
        <w:t xml:space="preserve">ΣΥΝΟΨΗ ΣΤΟΙΧΕΙΩΝ ΓΡΑΜΜΩΝ ΠΡΟΣΒΑΣΗΣ </w:t>
      </w:r>
      <w:r w:rsidRPr="00961D03">
        <w:rPr>
          <w:rFonts w:ascii="Tahoma" w:hAnsi="Tahoma" w:cs="Tahoma"/>
          <w:b/>
          <w:sz w:val="22"/>
          <w:szCs w:val="22"/>
          <w:lang w:val="el-GR"/>
        </w:rPr>
        <w:t>&amp; ΣΤΑΤΙΣΤΙΚΑ ΚΙΝΗΣΗΣ</w:t>
      </w:r>
    </w:p>
    <w:p w14:paraId="5CD09322" w14:textId="77777777" w:rsidR="0096749F" w:rsidRPr="00961D03" w:rsidRDefault="0096749F" w:rsidP="00307199">
      <w:pPr>
        <w:tabs>
          <w:tab w:val="center" w:pos="4888"/>
          <w:tab w:val="left" w:pos="6600"/>
        </w:tabs>
        <w:jc w:val="center"/>
        <w:rPr>
          <w:rFonts w:ascii="Tahoma" w:hAnsi="Tahoma" w:cs="Tahoma"/>
          <w:b/>
          <w:sz w:val="22"/>
          <w:szCs w:val="22"/>
          <w:lang w:val="el-GR"/>
        </w:rPr>
      </w:pPr>
    </w:p>
    <w:p w14:paraId="5CD09323" w14:textId="77777777" w:rsidR="0096749F" w:rsidRPr="00961D03" w:rsidRDefault="0096749F" w:rsidP="00307199">
      <w:pPr>
        <w:tabs>
          <w:tab w:val="center" w:pos="4888"/>
          <w:tab w:val="left" w:pos="6600"/>
        </w:tabs>
        <w:jc w:val="center"/>
        <w:rPr>
          <w:rFonts w:ascii="Tahoma" w:hAnsi="Tahoma" w:cs="Tahoma"/>
          <w:b/>
          <w:sz w:val="22"/>
          <w:szCs w:val="22"/>
          <w:lang w:val="el-GR"/>
        </w:rPr>
      </w:pPr>
    </w:p>
    <w:tbl>
      <w:tblPr>
        <w:tblW w:w="11042" w:type="dxa"/>
        <w:jc w:val="center"/>
        <w:tblInd w:w="-89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5457"/>
        <w:gridCol w:w="2106"/>
        <w:gridCol w:w="1948"/>
        <w:gridCol w:w="1512"/>
        <w:gridCol w:w="19"/>
      </w:tblGrid>
      <w:tr w:rsidR="0096749F" w:rsidRPr="00961D03" w14:paraId="5CD0932A" w14:textId="77777777">
        <w:trPr>
          <w:trHeight w:val="370"/>
          <w:jc w:val="center"/>
        </w:trPr>
        <w:tc>
          <w:tcPr>
            <w:tcW w:w="5457" w:type="dxa"/>
            <w:tcBorders>
              <w:top w:val="single" w:sz="4" w:space="0" w:color="FFFFFF"/>
              <w:left w:val="single" w:sz="4" w:space="0" w:color="FFFFFF"/>
              <w:bottom w:val="single" w:sz="4" w:space="0" w:color="auto"/>
              <w:right w:val="single" w:sz="4" w:space="0" w:color="FFFFFF"/>
            </w:tcBorders>
            <w:vAlign w:val="bottom"/>
          </w:tcPr>
          <w:p w14:paraId="5CD09324" w14:textId="77777777" w:rsidR="0096749F" w:rsidRPr="00961D03" w:rsidRDefault="0096749F" w:rsidP="00130C76">
            <w:pPr>
              <w:rPr>
                <w:rFonts w:ascii="Tahoma" w:hAnsi="Tahoma" w:cs="Tahoma"/>
                <w:bCs/>
                <w:sz w:val="22"/>
                <w:szCs w:val="22"/>
                <w:lang w:val="el-GR" w:eastAsia="el-GR"/>
              </w:rPr>
            </w:pPr>
            <w:bookmarkStart w:id="5" w:name="OLE_LINK1"/>
            <w:r w:rsidRPr="00961D03">
              <w:rPr>
                <w:rFonts w:ascii="Tahoma" w:hAnsi="Tahoma" w:cs="Tahoma"/>
                <w:bCs/>
                <w:sz w:val="22"/>
                <w:szCs w:val="22"/>
                <w:lang w:val="el-GR" w:eastAsia="el-GR"/>
              </w:rPr>
              <w:t> </w:t>
            </w:r>
          </w:p>
        </w:tc>
        <w:tc>
          <w:tcPr>
            <w:tcW w:w="2106" w:type="dxa"/>
            <w:tcBorders>
              <w:top w:val="single" w:sz="4" w:space="0" w:color="FFFFFF"/>
              <w:left w:val="single" w:sz="4" w:space="0" w:color="FFFFFF"/>
              <w:bottom w:val="single" w:sz="4" w:space="0" w:color="auto"/>
              <w:right w:val="single" w:sz="4" w:space="0" w:color="FFFFFF"/>
            </w:tcBorders>
            <w:vAlign w:val="bottom"/>
          </w:tcPr>
          <w:p w14:paraId="5CD09325" w14:textId="77777777" w:rsidR="0096749F" w:rsidRPr="00961D03" w:rsidRDefault="0096749F" w:rsidP="00130C76">
            <w:pPr>
              <w:jc w:val="center"/>
              <w:rPr>
                <w:rFonts w:ascii="Tahoma" w:hAnsi="Tahoma" w:cs="Tahoma"/>
                <w:sz w:val="22"/>
                <w:szCs w:val="22"/>
                <w:lang w:val="el-GR" w:eastAsia="el-GR"/>
              </w:rPr>
            </w:pPr>
          </w:p>
          <w:p w14:paraId="5CD09326" w14:textId="77777777" w:rsidR="0096749F" w:rsidRPr="00961D03" w:rsidRDefault="0096749F" w:rsidP="00130C76">
            <w:pPr>
              <w:jc w:val="right"/>
              <w:rPr>
                <w:rFonts w:ascii="Tahoma" w:hAnsi="Tahoma" w:cs="Tahoma"/>
                <w:b/>
                <w:sz w:val="22"/>
                <w:szCs w:val="22"/>
                <w:lang w:val="el-GR" w:eastAsia="el-GR"/>
              </w:rPr>
            </w:pPr>
            <w:r w:rsidRPr="00961D03">
              <w:rPr>
                <w:rFonts w:ascii="Tahoma" w:hAnsi="Tahoma" w:cs="Tahoma"/>
                <w:b/>
                <w:sz w:val="22"/>
                <w:szCs w:val="22"/>
                <w:lang w:val="el-GR" w:eastAsia="el-GR"/>
              </w:rPr>
              <w:t>30 Σεπτεμβρίου</w:t>
            </w:r>
          </w:p>
          <w:p w14:paraId="5CD09327" w14:textId="77777777" w:rsidR="0096749F" w:rsidRPr="00961D03" w:rsidRDefault="0096749F" w:rsidP="00130C76">
            <w:pPr>
              <w:jc w:val="right"/>
              <w:rPr>
                <w:rFonts w:ascii="Tahoma" w:hAnsi="Tahoma" w:cs="Tahoma"/>
                <w:sz w:val="22"/>
                <w:szCs w:val="22"/>
                <w:lang w:val="el-GR" w:eastAsia="el-GR"/>
              </w:rPr>
            </w:pPr>
            <w:r w:rsidRPr="00961D03">
              <w:rPr>
                <w:rFonts w:ascii="Tahoma" w:hAnsi="Tahoma" w:cs="Tahoma"/>
                <w:b/>
                <w:sz w:val="22"/>
                <w:szCs w:val="22"/>
                <w:lang w:val="el-GR" w:eastAsia="el-GR"/>
              </w:rPr>
              <w:t>2012</w:t>
            </w:r>
          </w:p>
        </w:tc>
        <w:tc>
          <w:tcPr>
            <w:tcW w:w="1948" w:type="dxa"/>
            <w:tcBorders>
              <w:top w:val="single" w:sz="4" w:space="0" w:color="FFFFFF"/>
              <w:left w:val="single" w:sz="4" w:space="0" w:color="FFFFFF"/>
              <w:bottom w:val="single" w:sz="4" w:space="0" w:color="auto"/>
              <w:right w:val="single" w:sz="4" w:space="0" w:color="FFFFFF"/>
            </w:tcBorders>
            <w:vAlign w:val="bottom"/>
          </w:tcPr>
          <w:p w14:paraId="5CD09328" w14:textId="77777777" w:rsidR="0096749F" w:rsidRPr="00961D03" w:rsidRDefault="0096749F" w:rsidP="00130C76">
            <w:pPr>
              <w:jc w:val="right"/>
              <w:rPr>
                <w:rFonts w:ascii="Tahoma" w:hAnsi="Tahoma" w:cs="Tahoma"/>
                <w:sz w:val="22"/>
                <w:szCs w:val="22"/>
                <w:lang w:val="el-GR" w:eastAsia="el-GR"/>
              </w:rPr>
            </w:pPr>
            <w:r w:rsidRPr="00961D03">
              <w:rPr>
                <w:rFonts w:ascii="Tahoma" w:hAnsi="Tahoma" w:cs="Tahoma"/>
                <w:b/>
                <w:sz w:val="22"/>
                <w:szCs w:val="22"/>
                <w:lang w:val="el-GR" w:eastAsia="el-GR"/>
              </w:rPr>
              <w:t>30 Σεπτεμβρίου 2011</w:t>
            </w:r>
          </w:p>
        </w:tc>
        <w:tc>
          <w:tcPr>
            <w:tcW w:w="1531" w:type="dxa"/>
            <w:gridSpan w:val="2"/>
            <w:tcBorders>
              <w:top w:val="single" w:sz="4" w:space="0" w:color="FFFFFF"/>
              <w:left w:val="single" w:sz="4" w:space="0" w:color="FFFFFF"/>
              <w:bottom w:val="single" w:sz="4" w:space="0" w:color="auto"/>
              <w:right w:val="single" w:sz="4" w:space="0" w:color="FFFFFF"/>
            </w:tcBorders>
            <w:vAlign w:val="bottom"/>
          </w:tcPr>
          <w:p w14:paraId="5CD09329" w14:textId="77777777" w:rsidR="0096749F" w:rsidRPr="00961D03" w:rsidRDefault="0096749F" w:rsidP="00130C76">
            <w:pPr>
              <w:jc w:val="right"/>
              <w:rPr>
                <w:rFonts w:ascii="Tahoma" w:hAnsi="Tahoma" w:cs="Tahoma"/>
                <w:b/>
                <w:bCs/>
                <w:iCs/>
                <w:sz w:val="22"/>
                <w:szCs w:val="22"/>
                <w:lang w:val="el-GR"/>
              </w:rPr>
            </w:pPr>
            <w:r w:rsidRPr="00961D03">
              <w:rPr>
                <w:rFonts w:ascii="Tahoma" w:hAnsi="Tahoma" w:cs="Tahoma"/>
                <w:b/>
                <w:bCs/>
                <w:iCs/>
                <w:sz w:val="22"/>
                <w:szCs w:val="22"/>
                <w:lang w:val="el-GR"/>
              </w:rPr>
              <w:t>+/- %</w:t>
            </w:r>
          </w:p>
        </w:tc>
      </w:tr>
      <w:tr w:rsidR="0096749F" w:rsidRPr="00961D03" w14:paraId="5CD0932F" w14:textId="77777777">
        <w:trPr>
          <w:gridAfter w:val="1"/>
          <w:wAfter w:w="19" w:type="dxa"/>
          <w:trHeight w:val="340"/>
          <w:jc w:val="center"/>
        </w:trPr>
        <w:tc>
          <w:tcPr>
            <w:tcW w:w="5457" w:type="dxa"/>
            <w:tcBorders>
              <w:top w:val="single" w:sz="4" w:space="0" w:color="auto"/>
              <w:left w:val="nil"/>
              <w:bottom w:val="nil"/>
              <w:right w:val="nil"/>
            </w:tcBorders>
            <w:vAlign w:val="bottom"/>
          </w:tcPr>
          <w:p w14:paraId="5CD0932B" w14:textId="77777777" w:rsidR="0096749F" w:rsidRPr="00961D03" w:rsidRDefault="0096749F" w:rsidP="00130C76">
            <w:pPr>
              <w:rPr>
                <w:rFonts w:ascii="Tahoma" w:hAnsi="Tahoma" w:cs="Tahoma"/>
                <w:sz w:val="22"/>
                <w:szCs w:val="22"/>
                <w:lang w:val="el-GR" w:eastAsia="el-GR"/>
              </w:rPr>
            </w:pPr>
            <w:r w:rsidRPr="00961D03">
              <w:rPr>
                <w:rFonts w:ascii="Tahoma" w:hAnsi="Tahoma" w:cs="Tahoma"/>
                <w:sz w:val="22"/>
                <w:szCs w:val="22"/>
                <w:lang w:val="el-GR" w:eastAsia="el-GR"/>
              </w:rPr>
              <w:t xml:space="preserve">Γραμμές PSTN </w:t>
            </w:r>
          </w:p>
        </w:tc>
        <w:tc>
          <w:tcPr>
            <w:tcW w:w="2106" w:type="dxa"/>
            <w:tcBorders>
              <w:top w:val="single" w:sz="4" w:space="0" w:color="auto"/>
              <w:left w:val="nil"/>
              <w:bottom w:val="nil"/>
              <w:right w:val="nil"/>
            </w:tcBorders>
            <w:vAlign w:val="bottom"/>
          </w:tcPr>
          <w:p w14:paraId="5CD0932C" w14:textId="77777777" w:rsidR="0096749F" w:rsidRPr="00961D03" w:rsidRDefault="0096749F" w:rsidP="00130C76">
            <w:pPr>
              <w:jc w:val="right"/>
              <w:rPr>
                <w:rFonts w:ascii="Tahoma" w:hAnsi="Tahoma" w:cs="Tahoma"/>
                <w:sz w:val="22"/>
                <w:szCs w:val="22"/>
                <w:lang w:val="el-GR"/>
              </w:rPr>
            </w:pPr>
            <w:r w:rsidRPr="00961D03">
              <w:rPr>
                <w:rFonts w:ascii="Tahoma" w:hAnsi="Tahoma" w:cs="Tahoma"/>
                <w:sz w:val="22"/>
                <w:szCs w:val="22"/>
                <w:lang w:val="el-GR"/>
              </w:rPr>
              <w:t xml:space="preserve">2.787.936 </w:t>
            </w:r>
          </w:p>
        </w:tc>
        <w:tc>
          <w:tcPr>
            <w:tcW w:w="1948" w:type="dxa"/>
            <w:tcBorders>
              <w:top w:val="single" w:sz="4" w:space="0" w:color="auto"/>
              <w:left w:val="nil"/>
              <w:bottom w:val="nil"/>
              <w:right w:val="nil"/>
            </w:tcBorders>
            <w:vAlign w:val="bottom"/>
          </w:tcPr>
          <w:p w14:paraId="5CD0932D" w14:textId="77777777" w:rsidR="0096749F" w:rsidRPr="00961D03" w:rsidRDefault="0096749F" w:rsidP="00130C76">
            <w:pPr>
              <w:jc w:val="right"/>
              <w:rPr>
                <w:rFonts w:ascii="Tahoma" w:hAnsi="Tahoma" w:cs="Tahoma"/>
                <w:sz w:val="22"/>
                <w:szCs w:val="22"/>
                <w:lang w:val="el-GR"/>
              </w:rPr>
            </w:pPr>
            <w:r w:rsidRPr="00961D03">
              <w:rPr>
                <w:rFonts w:ascii="Tahoma" w:hAnsi="Tahoma" w:cs="Tahoma"/>
                <w:sz w:val="22"/>
                <w:szCs w:val="22"/>
                <w:lang w:val="el-GR"/>
              </w:rPr>
              <w:t xml:space="preserve">3.102.912 </w:t>
            </w:r>
          </w:p>
        </w:tc>
        <w:tc>
          <w:tcPr>
            <w:tcW w:w="1512" w:type="dxa"/>
            <w:tcBorders>
              <w:top w:val="single" w:sz="4" w:space="0" w:color="auto"/>
              <w:left w:val="nil"/>
              <w:bottom w:val="nil"/>
              <w:right w:val="nil"/>
            </w:tcBorders>
            <w:vAlign w:val="bottom"/>
          </w:tcPr>
          <w:p w14:paraId="5CD0932E" w14:textId="77777777" w:rsidR="0096749F" w:rsidRPr="00961D03" w:rsidRDefault="0096749F" w:rsidP="00130C76">
            <w:pPr>
              <w:jc w:val="right"/>
              <w:rPr>
                <w:rFonts w:ascii="Tahoma" w:hAnsi="Tahoma" w:cs="Tahoma"/>
                <w:sz w:val="22"/>
                <w:szCs w:val="22"/>
                <w:lang w:val="el-GR"/>
              </w:rPr>
            </w:pPr>
            <w:r w:rsidRPr="00961D03">
              <w:rPr>
                <w:rFonts w:ascii="Tahoma" w:hAnsi="Tahoma" w:cs="Tahoma"/>
                <w:sz w:val="22"/>
                <w:szCs w:val="22"/>
                <w:lang w:val="el-GR"/>
              </w:rPr>
              <w:t>-10,2%</w:t>
            </w:r>
          </w:p>
        </w:tc>
      </w:tr>
      <w:tr w:rsidR="0096749F" w:rsidRPr="00961D03" w14:paraId="5CD09334" w14:textId="77777777">
        <w:trPr>
          <w:trHeight w:val="370"/>
          <w:jc w:val="center"/>
        </w:trPr>
        <w:tc>
          <w:tcPr>
            <w:tcW w:w="5457" w:type="dxa"/>
            <w:tcBorders>
              <w:top w:val="nil"/>
              <w:left w:val="nil"/>
              <w:bottom w:val="nil"/>
              <w:right w:val="nil"/>
            </w:tcBorders>
            <w:noWrap/>
            <w:vAlign w:val="bottom"/>
          </w:tcPr>
          <w:p w14:paraId="5CD09330" w14:textId="77777777" w:rsidR="0096749F" w:rsidRPr="00961D03" w:rsidRDefault="0096749F" w:rsidP="00130C76">
            <w:pPr>
              <w:rPr>
                <w:rFonts w:ascii="Tahoma" w:hAnsi="Tahoma" w:cs="Tahoma"/>
                <w:sz w:val="22"/>
                <w:szCs w:val="22"/>
                <w:lang w:val="el-GR" w:eastAsia="el-GR"/>
              </w:rPr>
            </w:pPr>
            <w:r w:rsidRPr="00961D03">
              <w:rPr>
                <w:rFonts w:ascii="Tahoma" w:hAnsi="Tahoma" w:cs="Tahoma"/>
                <w:sz w:val="22"/>
                <w:szCs w:val="22"/>
                <w:lang w:val="en-US" w:eastAsia="el-GR"/>
              </w:rPr>
              <w:t>ISDN</w:t>
            </w:r>
            <w:r w:rsidRPr="00961D03">
              <w:rPr>
                <w:rFonts w:ascii="Tahoma" w:hAnsi="Tahoma" w:cs="Tahoma"/>
                <w:sz w:val="22"/>
                <w:szCs w:val="22"/>
                <w:lang w:val="el-GR" w:eastAsia="el-GR"/>
              </w:rPr>
              <w:t xml:space="preserve"> συνδέσεις (</w:t>
            </w:r>
            <w:r w:rsidRPr="00961D03">
              <w:rPr>
                <w:rFonts w:ascii="Tahoma" w:hAnsi="Tahoma" w:cs="Tahoma"/>
                <w:sz w:val="22"/>
                <w:szCs w:val="22"/>
                <w:lang w:val="en-US" w:eastAsia="el-GR"/>
              </w:rPr>
              <w:t>BRA</w:t>
            </w:r>
            <w:r w:rsidRPr="00961D03">
              <w:rPr>
                <w:rFonts w:ascii="Tahoma" w:hAnsi="Tahoma" w:cs="Tahoma"/>
                <w:sz w:val="22"/>
                <w:szCs w:val="22"/>
                <w:lang w:val="el-GR" w:eastAsia="el-GR"/>
              </w:rPr>
              <w:t xml:space="preserve"> &amp; </w:t>
            </w:r>
            <w:r w:rsidRPr="00961D03">
              <w:rPr>
                <w:rFonts w:ascii="Tahoma" w:hAnsi="Tahoma" w:cs="Tahoma"/>
                <w:sz w:val="22"/>
                <w:szCs w:val="22"/>
                <w:lang w:val="en-US" w:eastAsia="el-GR"/>
              </w:rPr>
              <w:t>PRA</w:t>
            </w:r>
            <w:r w:rsidRPr="00961D03">
              <w:rPr>
                <w:rFonts w:ascii="Tahoma" w:hAnsi="Tahoma" w:cs="Tahoma"/>
                <w:sz w:val="22"/>
                <w:szCs w:val="22"/>
                <w:lang w:val="el-GR" w:eastAsia="el-GR"/>
              </w:rPr>
              <w:t xml:space="preserve">) </w:t>
            </w:r>
          </w:p>
        </w:tc>
        <w:tc>
          <w:tcPr>
            <w:tcW w:w="2106" w:type="dxa"/>
            <w:tcBorders>
              <w:top w:val="nil"/>
              <w:left w:val="nil"/>
              <w:bottom w:val="nil"/>
              <w:right w:val="nil"/>
            </w:tcBorders>
            <w:noWrap/>
            <w:vAlign w:val="bottom"/>
          </w:tcPr>
          <w:p w14:paraId="5CD09331" w14:textId="77777777" w:rsidR="0096749F" w:rsidRPr="00961D03" w:rsidRDefault="0096749F" w:rsidP="00130C76">
            <w:pPr>
              <w:jc w:val="right"/>
              <w:rPr>
                <w:rFonts w:ascii="Tahoma" w:hAnsi="Tahoma" w:cs="Tahoma"/>
                <w:sz w:val="22"/>
                <w:szCs w:val="22"/>
                <w:lang w:val="el-GR"/>
              </w:rPr>
            </w:pPr>
            <w:r w:rsidRPr="00961D03">
              <w:rPr>
                <w:rFonts w:ascii="Tahoma" w:hAnsi="Tahoma" w:cs="Tahoma"/>
                <w:sz w:val="22"/>
                <w:szCs w:val="22"/>
                <w:lang w:val="el-GR"/>
              </w:rPr>
              <w:t xml:space="preserve">401.238 </w:t>
            </w:r>
          </w:p>
        </w:tc>
        <w:tc>
          <w:tcPr>
            <w:tcW w:w="1948" w:type="dxa"/>
            <w:tcBorders>
              <w:top w:val="nil"/>
              <w:left w:val="nil"/>
              <w:bottom w:val="nil"/>
              <w:right w:val="nil"/>
            </w:tcBorders>
            <w:noWrap/>
            <w:vAlign w:val="bottom"/>
          </w:tcPr>
          <w:p w14:paraId="5CD09332" w14:textId="77777777" w:rsidR="0096749F" w:rsidRPr="00961D03" w:rsidRDefault="0096749F" w:rsidP="00130C76">
            <w:pPr>
              <w:jc w:val="right"/>
              <w:rPr>
                <w:rFonts w:ascii="Tahoma" w:hAnsi="Tahoma" w:cs="Tahoma"/>
                <w:sz w:val="22"/>
                <w:szCs w:val="22"/>
                <w:lang w:val="el-GR"/>
              </w:rPr>
            </w:pPr>
            <w:r w:rsidRPr="00961D03">
              <w:rPr>
                <w:rFonts w:ascii="Tahoma" w:hAnsi="Tahoma" w:cs="Tahoma"/>
                <w:sz w:val="22"/>
                <w:szCs w:val="22"/>
                <w:lang w:val="el-GR"/>
              </w:rPr>
              <w:t xml:space="preserve">444.641 </w:t>
            </w:r>
          </w:p>
        </w:tc>
        <w:tc>
          <w:tcPr>
            <w:tcW w:w="1531" w:type="dxa"/>
            <w:gridSpan w:val="2"/>
            <w:tcBorders>
              <w:top w:val="nil"/>
              <w:left w:val="nil"/>
              <w:bottom w:val="nil"/>
              <w:right w:val="nil"/>
            </w:tcBorders>
            <w:noWrap/>
            <w:vAlign w:val="bottom"/>
          </w:tcPr>
          <w:p w14:paraId="5CD09333" w14:textId="77777777" w:rsidR="0096749F" w:rsidRPr="00961D03" w:rsidRDefault="0096749F" w:rsidP="00130C76">
            <w:pPr>
              <w:jc w:val="right"/>
              <w:rPr>
                <w:rFonts w:ascii="Tahoma" w:hAnsi="Tahoma" w:cs="Tahoma"/>
                <w:sz w:val="22"/>
                <w:szCs w:val="22"/>
                <w:lang w:val="el-GR"/>
              </w:rPr>
            </w:pPr>
            <w:r w:rsidRPr="00961D03">
              <w:rPr>
                <w:rFonts w:ascii="Tahoma" w:hAnsi="Tahoma" w:cs="Tahoma"/>
                <w:sz w:val="22"/>
                <w:szCs w:val="22"/>
                <w:lang w:val="el-GR"/>
              </w:rPr>
              <w:t>-9,8%</w:t>
            </w:r>
          </w:p>
        </w:tc>
      </w:tr>
      <w:tr w:rsidR="0096749F" w:rsidRPr="00961D03" w14:paraId="5CD09339" w14:textId="77777777">
        <w:trPr>
          <w:trHeight w:val="370"/>
          <w:jc w:val="center"/>
        </w:trPr>
        <w:tc>
          <w:tcPr>
            <w:tcW w:w="5457" w:type="dxa"/>
            <w:tcBorders>
              <w:top w:val="single" w:sz="4" w:space="0" w:color="auto"/>
              <w:left w:val="single" w:sz="4" w:space="0" w:color="FFFFFF"/>
              <w:bottom w:val="single" w:sz="4" w:space="0" w:color="FFFFFF"/>
              <w:right w:val="single" w:sz="4" w:space="0" w:color="FFFFFF"/>
            </w:tcBorders>
            <w:noWrap/>
            <w:vAlign w:val="bottom"/>
          </w:tcPr>
          <w:p w14:paraId="5CD09335" w14:textId="77777777" w:rsidR="0096749F" w:rsidRPr="00961D03" w:rsidRDefault="0096749F" w:rsidP="00130C76">
            <w:pPr>
              <w:rPr>
                <w:rFonts w:ascii="Tahoma" w:hAnsi="Tahoma" w:cs="Tahoma"/>
                <w:b/>
                <w:bCs/>
                <w:sz w:val="22"/>
                <w:szCs w:val="22"/>
                <w:lang w:val="el-GR" w:eastAsia="el-GR"/>
              </w:rPr>
            </w:pPr>
            <w:r w:rsidRPr="00961D03">
              <w:rPr>
                <w:rFonts w:ascii="Tahoma" w:hAnsi="Tahoma" w:cs="Tahoma"/>
                <w:b/>
                <w:bCs/>
                <w:sz w:val="22"/>
                <w:szCs w:val="22"/>
                <w:lang w:val="el-GR" w:eastAsia="el-GR"/>
              </w:rPr>
              <w:t xml:space="preserve">Σύνολο Συνδέσεων </w:t>
            </w:r>
            <w:r w:rsidRPr="00961D03">
              <w:rPr>
                <w:rFonts w:ascii="Tahoma" w:hAnsi="Tahoma" w:cs="Tahoma"/>
                <w:b/>
                <w:sz w:val="22"/>
                <w:szCs w:val="22"/>
                <w:lang w:val="el-GR" w:eastAsia="el-GR"/>
              </w:rPr>
              <w:t>PSTN</w:t>
            </w:r>
            <w:r w:rsidRPr="00961D03">
              <w:rPr>
                <w:rFonts w:ascii="Tahoma" w:hAnsi="Tahoma" w:cs="Tahoma"/>
                <w:b/>
                <w:bCs/>
                <w:sz w:val="22"/>
                <w:szCs w:val="22"/>
                <w:lang w:val="el-GR" w:eastAsia="el-GR"/>
              </w:rPr>
              <w:t xml:space="preserve"> &amp;</w:t>
            </w:r>
            <w:r w:rsidRPr="00961D03">
              <w:rPr>
                <w:rFonts w:ascii="Tahoma" w:hAnsi="Tahoma" w:cs="Tahoma"/>
                <w:b/>
                <w:sz w:val="22"/>
                <w:szCs w:val="22"/>
                <w:lang w:val="el-GR" w:eastAsia="el-GR"/>
              </w:rPr>
              <w:t xml:space="preserve"> </w:t>
            </w:r>
            <w:r w:rsidRPr="00961D03">
              <w:rPr>
                <w:rFonts w:ascii="Tahoma" w:hAnsi="Tahoma" w:cs="Tahoma"/>
                <w:b/>
                <w:sz w:val="22"/>
                <w:szCs w:val="22"/>
                <w:lang w:val="en-US" w:eastAsia="el-GR"/>
              </w:rPr>
              <w:t>ISDN</w:t>
            </w:r>
          </w:p>
        </w:tc>
        <w:tc>
          <w:tcPr>
            <w:tcW w:w="2106" w:type="dxa"/>
            <w:tcBorders>
              <w:top w:val="single" w:sz="4" w:space="0" w:color="auto"/>
              <w:left w:val="single" w:sz="4" w:space="0" w:color="FFFFFF"/>
              <w:bottom w:val="single" w:sz="4" w:space="0" w:color="FFFFFF"/>
              <w:right w:val="single" w:sz="4" w:space="0" w:color="FFFFFF"/>
            </w:tcBorders>
            <w:noWrap/>
            <w:vAlign w:val="bottom"/>
          </w:tcPr>
          <w:p w14:paraId="5CD09336" w14:textId="77777777" w:rsidR="0096749F" w:rsidRPr="00961D03" w:rsidRDefault="0096749F" w:rsidP="00130C76">
            <w:pPr>
              <w:jc w:val="right"/>
              <w:rPr>
                <w:rFonts w:ascii="Tahoma" w:hAnsi="Tahoma" w:cs="Tahoma"/>
                <w:b/>
                <w:bCs/>
                <w:sz w:val="22"/>
                <w:szCs w:val="22"/>
                <w:lang w:val="el-GR"/>
              </w:rPr>
            </w:pPr>
            <w:r w:rsidRPr="00961D03">
              <w:rPr>
                <w:rFonts w:ascii="Tahoma" w:hAnsi="Tahoma" w:cs="Tahoma"/>
                <w:b/>
                <w:bCs/>
                <w:sz w:val="22"/>
                <w:szCs w:val="22"/>
                <w:lang w:val="el-GR"/>
              </w:rPr>
              <w:t xml:space="preserve">3.189.174 </w:t>
            </w:r>
          </w:p>
        </w:tc>
        <w:tc>
          <w:tcPr>
            <w:tcW w:w="1948" w:type="dxa"/>
            <w:tcBorders>
              <w:top w:val="single" w:sz="4" w:space="0" w:color="auto"/>
              <w:left w:val="single" w:sz="4" w:space="0" w:color="FFFFFF"/>
              <w:bottom w:val="single" w:sz="4" w:space="0" w:color="FFFFFF"/>
              <w:right w:val="single" w:sz="4" w:space="0" w:color="FFFFFF"/>
            </w:tcBorders>
            <w:noWrap/>
            <w:vAlign w:val="bottom"/>
          </w:tcPr>
          <w:p w14:paraId="5CD09337" w14:textId="77777777" w:rsidR="0096749F" w:rsidRPr="00961D03" w:rsidRDefault="0096749F" w:rsidP="00130C76">
            <w:pPr>
              <w:jc w:val="right"/>
              <w:rPr>
                <w:rFonts w:ascii="Tahoma" w:hAnsi="Tahoma" w:cs="Tahoma"/>
                <w:b/>
                <w:bCs/>
                <w:sz w:val="22"/>
                <w:szCs w:val="22"/>
                <w:lang w:val="el-GR"/>
              </w:rPr>
            </w:pPr>
            <w:r w:rsidRPr="00961D03">
              <w:rPr>
                <w:rFonts w:ascii="Tahoma" w:hAnsi="Tahoma" w:cs="Tahoma"/>
                <w:b/>
                <w:bCs/>
                <w:sz w:val="22"/>
                <w:szCs w:val="22"/>
                <w:lang w:val="el-GR"/>
              </w:rPr>
              <w:t xml:space="preserve">3.547.553 </w:t>
            </w:r>
          </w:p>
        </w:tc>
        <w:tc>
          <w:tcPr>
            <w:tcW w:w="1531" w:type="dxa"/>
            <w:gridSpan w:val="2"/>
            <w:tcBorders>
              <w:top w:val="single" w:sz="4" w:space="0" w:color="auto"/>
              <w:left w:val="single" w:sz="4" w:space="0" w:color="FFFFFF"/>
              <w:bottom w:val="single" w:sz="4" w:space="0" w:color="FFFFFF"/>
              <w:right w:val="single" w:sz="4" w:space="0" w:color="FFFFFF"/>
            </w:tcBorders>
            <w:noWrap/>
            <w:vAlign w:val="bottom"/>
          </w:tcPr>
          <w:p w14:paraId="5CD09338" w14:textId="77777777" w:rsidR="0096749F" w:rsidRPr="00961D03" w:rsidRDefault="0096749F" w:rsidP="00130C76">
            <w:pPr>
              <w:jc w:val="right"/>
              <w:rPr>
                <w:rFonts w:ascii="Tahoma" w:hAnsi="Tahoma" w:cs="Tahoma"/>
                <w:b/>
                <w:bCs/>
                <w:sz w:val="22"/>
                <w:szCs w:val="22"/>
                <w:lang w:val="el-GR"/>
              </w:rPr>
            </w:pPr>
            <w:r w:rsidRPr="00961D03">
              <w:rPr>
                <w:rFonts w:ascii="Tahoma" w:hAnsi="Tahoma" w:cs="Tahoma"/>
                <w:b/>
                <w:bCs/>
                <w:sz w:val="22"/>
                <w:szCs w:val="22"/>
                <w:lang w:val="el-GR"/>
              </w:rPr>
              <w:t>-10,1%</w:t>
            </w:r>
          </w:p>
        </w:tc>
      </w:tr>
      <w:tr w:rsidR="0096749F" w:rsidRPr="00961D03" w14:paraId="5CD0933E" w14:textId="77777777">
        <w:trPr>
          <w:trHeight w:val="370"/>
          <w:jc w:val="center"/>
        </w:trPr>
        <w:tc>
          <w:tcPr>
            <w:tcW w:w="5457" w:type="dxa"/>
            <w:tcBorders>
              <w:top w:val="single" w:sz="4" w:space="0" w:color="FFFFFF"/>
              <w:left w:val="single" w:sz="4" w:space="0" w:color="FFFFFF"/>
              <w:bottom w:val="single" w:sz="4" w:space="0" w:color="auto"/>
              <w:right w:val="single" w:sz="4" w:space="0" w:color="FFFFFF"/>
            </w:tcBorders>
            <w:noWrap/>
            <w:vAlign w:val="bottom"/>
          </w:tcPr>
          <w:p w14:paraId="5CD0933A" w14:textId="77777777" w:rsidR="0096749F" w:rsidRPr="00961D03" w:rsidRDefault="0096749F" w:rsidP="00130C76">
            <w:pPr>
              <w:rPr>
                <w:rFonts w:ascii="Tahoma" w:hAnsi="Tahoma" w:cs="Tahoma"/>
                <w:sz w:val="22"/>
                <w:szCs w:val="22"/>
                <w:lang w:val="el-GR" w:eastAsia="el-GR"/>
              </w:rPr>
            </w:pPr>
            <w:r w:rsidRPr="00961D03">
              <w:rPr>
                <w:rFonts w:ascii="Tahoma" w:hAnsi="Tahoma" w:cs="Tahoma"/>
                <w:i/>
                <w:sz w:val="22"/>
                <w:szCs w:val="22"/>
                <w:lang w:val="el-GR" w:eastAsia="el-GR"/>
              </w:rPr>
              <w:t>Εκ των οποίων Χονδρική Εκμίσθωση Γραμμών (</w:t>
            </w:r>
            <w:r w:rsidRPr="00961D03">
              <w:rPr>
                <w:rFonts w:ascii="Tahoma" w:hAnsi="Tahoma" w:cs="Tahoma"/>
                <w:i/>
                <w:sz w:val="22"/>
                <w:szCs w:val="22"/>
                <w:lang w:val="en-US" w:eastAsia="el-GR"/>
              </w:rPr>
              <w:t>WLR</w:t>
            </w:r>
            <w:r w:rsidRPr="00961D03">
              <w:rPr>
                <w:rFonts w:ascii="Tahoma" w:hAnsi="Tahoma" w:cs="Tahoma"/>
                <w:i/>
                <w:sz w:val="22"/>
                <w:szCs w:val="22"/>
                <w:lang w:val="el-GR" w:eastAsia="el-GR"/>
              </w:rPr>
              <w:t>)</w:t>
            </w:r>
          </w:p>
        </w:tc>
        <w:tc>
          <w:tcPr>
            <w:tcW w:w="2106" w:type="dxa"/>
            <w:tcBorders>
              <w:top w:val="single" w:sz="4" w:space="0" w:color="FFFFFF"/>
              <w:left w:val="single" w:sz="4" w:space="0" w:color="FFFFFF"/>
              <w:bottom w:val="single" w:sz="4" w:space="0" w:color="auto"/>
              <w:right w:val="single" w:sz="4" w:space="0" w:color="FFFFFF"/>
            </w:tcBorders>
            <w:noWrap/>
            <w:vAlign w:val="bottom"/>
          </w:tcPr>
          <w:p w14:paraId="5CD0933B" w14:textId="77777777" w:rsidR="0096749F" w:rsidRPr="00961D03" w:rsidRDefault="0096749F" w:rsidP="00130C76">
            <w:pPr>
              <w:jc w:val="right"/>
              <w:rPr>
                <w:rFonts w:ascii="Tahoma" w:hAnsi="Tahoma" w:cs="Tahoma"/>
                <w:i/>
                <w:iCs/>
                <w:sz w:val="22"/>
                <w:szCs w:val="22"/>
                <w:lang w:val="el-GR"/>
              </w:rPr>
            </w:pPr>
            <w:r w:rsidRPr="00961D03">
              <w:rPr>
                <w:rFonts w:ascii="Tahoma" w:hAnsi="Tahoma" w:cs="Tahoma"/>
                <w:i/>
                <w:iCs/>
                <w:sz w:val="22"/>
                <w:szCs w:val="22"/>
                <w:lang w:val="el-GR"/>
              </w:rPr>
              <w:t xml:space="preserve">64.059 </w:t>
            </w:r>
          </w:p>
        </w:tc>
        <w:tc>
          <w:tcPr>
            <w:tcW w:w="1948" w:type="dxa"/>
            <w:tcBorders>
              <w:top w:val="single" w:sz="4" w:space="0" w:color="FFFFFF"/>
              <w:left w:val="single" w:sz="4" w:space="0" w:color="FFFFFF"/>
              <w:bottom w:val="single" w:sz="4" w:space="0" w:color="auto"/>
              <w:right w:val="single" w:sz="4" w:space="0" w:color="FFFFFF"/>
            </w:tcBorders>
            <w:noWrap/>
            <w:vAlign w:val="bottom"/>
          </w:tcPr>
          <w:p w14:paraId="5CD0933C" w14:textId="77777777" w:rsidR="0096749F" w:rsidRPr="00961D03" w:rsidRDefault="0096749F" w:rsidP="00130C76">
            <w:pPr>
              <w:jc w:val="right"/>
              <w:rPr>
                <w:rFonts w:ascii="Tahoma" w:hAnsi="Tahoma" w:cs="Tahoma"/>
                <w:i/>
                <w:iCs/>
                <w:sz w:val="22"/>
                <w:szCs w:val="22"/>
                <w:lang w:val="el-GR"/>
              </w:rPr>
            </w:pPr>
            <w:r w:rsidRPr="00961D03">
              <w:rPr>
                <w:rFonts w:ascii="Tahoma" w:hAnsi="Tahoma" w:cs="Tahoma"/>
                <w:i/>
                <w:iCs/>
                <w:sz w:val="22"/>
                <w:szCs w:val="22"/>
                <w:lang w:val="el-GR"/>
              </w:rPr>
              <w:t xml:space="preserve">91.384 </w:t>
            </w:r>
          </w:p>
        </w:tc>
        <w:tc>
          <w:tcPr>
            <w:tcW w:w="1531" w:type="dxa"/>
            <w:gridSpan w:val="2"/>
            <w:tcBorders>
              <w:top w:val="single" w:sz="4" w:space="0" w:color="FFFFFF"/>
              <w:left w:val="single" w:sz="4" w:space="0" w:color="FFFFFF"/>
              <w:bottom w:val="single" w:sz="4" w:space="0" w:color="auto"/>
              <w:right w:val="single" w:sz="4" w:space="0" w:color="FFFFFF"/>
            </w:tcBorders>
            <w:noWrap/>
            <w:vAlign w:val="bottom"/>
          </w:tcPr>
          <w:p w14:paraId="5CD0933D" w14:textId="77777777" w:rsidR="0096749F" w:rsidRPr="00961D03" w:rsidRDefault="0096749F" w:rsidP="00130C76">
            <w:pPr>
              <w:jc w:val="right"/>
              <w:rPr>
                <w:rFonts w:ascii="Tahoma" w:hAnsi="Tahoma" w:cs="Tahoma"/>
                <w:i/>
                <w:sz w:val="22"/>
                <w:szCs w:val="22"/>
                <w:lang w:val="el-GR"/>
              </w:rPr>
            </w:pPr>
            <w:r w:rsidRPr="00961D03">
              <w:rPr>
                <w:rFonts w:ascii="Tahoma" w:hAnsi="Tahoma" w:cs="Tahoma"/>
                <w:i/>
                <w:sz w:val="22"/>
                <w:szCs w:val="22"/>
                <w:lang w:val="el-GR"/>
              </w:rPr>
              <w:t>-29,9%</w:t>
            </w:r>
          </w:p>
        </w:tc>
      </w:tr>
      <w:tr w:rsidR="0096749F" w:rsidRPr="00961D03" w14:paraId="5CD09343" w14:textId="77777777">
        <w:trPr>
          <w:trHeight w:val="370"/>
          <w:jc w:val="center"/>
        </w:trPr>
        <w:tc>
          <w:tcPr>
            <w:tcW w:w="5457" w:type="dxa"/>
            <w:tcBorders>
              <w:top w:val="single" w:sz="4" w:space="0" w:color="auto"/>
              <w:left w:val="single" w:sz="4" w:space="0" w:color="FFFFFF"/>
              <w:bottom w:val="nil"/>
              <w:right w:val="single" w:sz="4" w:space="0" w:color="FFFFFF"/>
            </w:tcBorders>
            <w:noWrap/>
            <w:vAlign w:val="bottom"/>
          </w:tcPr>
          <w:p w14:paraId="5CD0933F" w14:textId="77777777" w:rsidR="0096749F" w:rsidRPr="00961D03" w:rsidRDefault="0096749F" w:rsidP="00130C76">
            <w:pPr>
              <w:rPr>
                <w:rFonts w:ascii="Tahoma" w:hAnsi="Tahoma" w:cs="Tahoma"/>
                <w:b/>
                <w:sz w:val="22"/>
                <w:szCs w:val="22"/>
                <w:lang w:val="el-GR" w:eastAsia="el-GR"/>
              </w:rPr>
            </w:pPr>
            <w:r w:rsidRPr="00961D03">
              <w:rPr>
                <w:rFonts w:ascii="Tahoma" w:hAnsi="Tahoma" w:cs="Tahoma"/>
                <w:b/>
                <w:bCs/>
                <w:sz w:val="22"/>
                <w:szCs w:val="22"/>
                <w:lang w:val="el-GR" w:eastAsia="el-GR"/>
              </w:rPr>
              <w:t xml:space="preserve">Συνδέσεις </w:t>
            </w:r>
            <w:r w:rsidRPr="00961D03">
              <w:rPr>
                <w:rFonts w:ascii="Tahoma" w:hAnsi="Tahoma" w:cs="Tahoma"/>
                <w:b/>
                <w:sz w:val="22"/>
                <w:szCs w:val="22"/>
                <w:lang w:val="el-GR" w:eastAsia="el-GR"/>
              </w:rPr>
              <w:t>PSTN</w:t>
            </w:r>
            <w:r w:rsidRPr="00961D03">
              <w:rPr>
                <w:rFonts w:ascii="Tahoma" w:hAnsi="Tahoma" w:cs="Tahoma"/>
                <w:b/>
                <w:bCs/>
                <w:sz w:val="22"/>
                <w:szCs w:val="22"/>
                <w:lang w:val="el-GR" w:eastAsia="el-GR"/>
              </w:rPr>
              <w:t xml:space="preserve"> &amp;</w:t>
            </w:r>
            <w:r w:rsidRPr="00961D03">
              <w:rPr>
                <w:rFonts w:ascii="Tahoma" w:hAnsi="Tahoma" w:cs="Tahoma"/>
                <w:b/>
                <w:sz w:val="22"/>
                <w:szCs w:val="22"/>
                <w:lang w:val="el-GR" w:eastAsia="el-GR"/>
              </w:rPr>
              <w:t xml:space="preserve"> </w:t>
            </w:r>
            <w:r w:rsidRPr="00961D03">
              <w:rPr>
                <w:rFonts w:ascii="Tahoma" w:hAnsi="Tahoma" w:cs="Tahoma"/>
                <w:b/>
                <w:sz w:val="22"/>
                <w:szCs w:val="22"/>
                <w:lang w:val="en-US" w:eastAsia="el-GR"/>
              </w:rPr>
              <w:t>ISDN</w:t>
            </w:r>
            <w:r w:rsidRPr="00961D03">
              <w:rPr>
                <w:rFonts w:ascii="Tahoma" w:hAnsi="Tahoma" w:cs="Tahoma"/>
                <w:b/>
                <w:sz w:val="22"/>
                <w:szCs w:val="22"/>
                <w:lang w:val="el-GR" w:eastAsia="el-GR"/>
              </w:rPr>
              <w:t xml:space="preserve"> εξαιρουμένης της</w:t>
            </w:r>
            <w:r w:rsidRPr="00961D03">
              <w:rPr>
                <w:rFonts w:ascii="Tahoma" w:hAnsi="Tahoma" w:cs="Tahoma"/>
                <w:b/>
                <w:i/>
                <w:sz w:val="22"/>
                <w:szCs w:val="22"/>
                <w:lang w:val="el-GR" w:eastAsia="el-GR"/>
              </w:rPr>
              <w:t xml:space="preserve"> Χονδρικής Εκμίσθωσης Γραμμών (</w:t>
            </w:r>
            <w:r w:rsidRPr="00961D03">
              <w:rPr>
                <w:rFonts w:ascii="Tahoma" w:hAnsi="Tahoma" w:cs="Tahoma"/>
                <w:b/>
                <w:i/>
                <w:sz w:val="22"/>
                <w:szCs w:val="22"/>
                <w:lang w:val="en-US" w:eastAsia="el-GR"/>
              </w:rPr>
              <w:t>WLR</w:t>
            </w:r>
            <w:r w:rsidRPr="00961D03">
              <w:rPr>
                <w:rFonts w:ascii="Tahoma" w:hAnsi="Tahoma" w:cs="Tahoma"/>
                <w:b/>
                <w:i/>
                <w:sz w:val="22"/>
                <w:szCs w:val="22"/>
                <w:lang w:val="el-GR" w:eastAsia="el-GR"/>
              </w:rPr>
              <w:t>)</w:t>
            </w:r>
          </w:p>
        </w:tc>
        <w:tc>
          <w:tcPr>
            <w:tcW w:w="2106" w:type="dxa"/>
            <w:tcBorders>
              <w:top w:val="single" w:sz="4" w:space="0" w:color="auto"/>
              <w:left w:val="single" w:sz="4" w:space="0" w:color="FFFFFF"/>
              <w:bottom w:val="nil"/>
              <w:right w:val="single" w:sz="4" w:space="0" w:color="FFFFFF"/>
            </w:tcBorders>
            <w:noWrap/>
            <w:vAlign w:val="bottom"/>
          </w:tcPr>
          <w:p w14:paraId="5CD09340" w14:textId="77777777" w:rsidR="0096749F" w:rsidRPr="00961D03" w:rsidRDefault="0096749F" w:rsidP="00130C76">
            <w:pPr>
              <w:jc w:val="right"/>
              <w:rPr>
                <w:rFonts w:ascii="Tahoma" w:hAnsi="Tahoma" w:cs="Tahoma"/>
                <w:b/>
                <w:bCs/>
                <w:sz w:val="22"/>
                <w:szCs w:val="22"/>
                <w:lang w:val="el-GR"/>
              </w:rPr>
            </w:pPr>
            <w:r w:rsidRPr="00961D03">
              <w:rPr>
                <w:rFonts w:ascii="Tahoma" w:hAnsi="Tahoma" w:cs="Tahoma"/>
                <w:b/>
                <w:bCs/>
                <w:sz w:val="22"/>
                <w:szCs w:val="22"/>
                <w:lang w:val="el-GR"/>
              </w:rPr>
              <w:t xml:space="preserve">3.125.115 </w:t>
            </w:r>
          </w:p>
        </w:tc>
        <w:tc>
          <w:tcPr>
            <w:tcW w:w="1948" w:type="dxa"/>
            <w:tcBorders>
              <w:top w:val="single" w:sz="4" w:space="0" w:color="auto"/>
              <w:left w:val="single" w:sz="4" w:space="0" w:color="FFFFFF"/>
              <w:bottom w:val="nil"/>
              <w:right w:val="single" w:sz="4" w:space="0" w:color="FFFFFF"/>
            </w:tcBorders>
            <w:noWrap/>
            <w:vAlign w:val="bottom"/>
          </w:tcPr>
          <w:p w14:paraId="5CD09341" w14:textId="77777777" w:rsidR="0096749F" w:rsidRPr="00961D03" w:rsidRDefault="0096749F" w:rsidP="00130C76">
            <w:pPr>
              <w:jc w:val="right"/>
              <w:rPr>
                <w:rFonts w:ascii="Tahoma" w:hAnsi="Tahoma" w:cs="Tahoma"/>
                <w:b/>
                <w:bCs/>
                <w:sz w:val="22"/>
                <w:szCs w:val="22"/>
                <w:lang w:val="el-GR"/>
              </w:rPr>
            </w:pPr>
            <w:r w:rsidRPr="00961D03">
              <w:rPr>
                <w:rFonts w:ascii="Tahoma" w:hAnsi="Tahoma" w:cs="Tahoma"/>
                <w:b/>
                <w:bCs/>
                <w:sz w:val="22"/>
                <w:szCs w:val="22"/>
                <w:lang w:val="el-GR"/>
              </w:rPr>
              <w:t xml:space="preserve">3.456.169 </w:t>
            </w:r>
          </w:p>
        </w:tc>
        <w:tc>
          <w:tcPr>
            <w:tcW w:w="1531" w:type="dxa"/>
            <w:gridSpan w:val="2"/>
            <w:tcBorders>
              <w:top w:val="single" w:sz="4" w:space="0" w:color="auto"/>
              <w:left w:val="single" w:sz="4" w:space="0" w:color="FFFFFF"/>
              <w:bottom w:val="nil"/>
              <w:right w:val="single" w:sz="4" w:space="0" w:color="FFFFFF"/>
            </w:tcBorders>
            <w:noWrap/>
            <w:vAlign w:val="bottom"/>
          </w:tcPr>
          <w:p w14:paraId="5CD09342" w14:textId="77777777" w:rsidR="0096749F" w:rsidRPr="00961D03" w:rsidRDefault="00E008D4" w:rsidP="00130C76">
            <w:pPr>
              <w:jc w:val="right"/>
              <w:rPr>
                <w:rFonts w:ascii="Tahoma" w:hAnsi="Tahoma" w:cs="Tahoma"/>
                <w:b/>
                <w:bCs/>
                <w:sz w:val="22"/>
                <w:szCs w:val="22"/>
                <w:lang w:val="el-GR"/>
              </w:rPr>
            </w:pPr>
            <w:r>
              <w:rPr>
                <w:rFonts w:ascii="Tahoma" w:hAnsi="Tahoma" w:cs="Tahoma"/>
                <w:b/>
                <w:bCs/>
                <w:sz w:val="22"/>
                <w:szCs w:val="22"/>
                <w:lang w:val="el-GR"/>
              </w:rPr>
              <w:t>-</w:t>
            </w:r>
            <w:r w:rsidR="0096749F" w:rsidRPr="00961D03">
              <w:rPr>
                <w:rFonts w:ascii="Tahoma" w:hAnsi="Tahoma" w:cs="Tahoma"/>
                <w:b/>
                <w:bCs/>
                <w:sz w:val="22"/>
                <w:szCs w:val="22"/>
                <w:lang w:val="el-GR"/>
              </w:rPr>
              <w:t>9,6%</w:t>
            </w:r>
          </w:p>
        </w:tc>
      </w:tr>
      <w:tr w:rsidR="0096749F" w:rsidRPr="00961D03" w14:paraId="5CD09348" w14:textId="77777777">
        <w:trPr>
          <w:trHeight w:val="370"/>
          <w:jc w:val="center"/>
        </w:trPr>
        <w:tc>
          <w:tcPr>
            <w:tcW w:w="5457" w:type="dxa"/>
            <w:tcBorders>
              <w:top w:val="single" w:sz="4" w:space="0" w:color="auto"/>
              <w:left w:val="single" w:sz="4" w:space="0" w:color="FFFFFF"/>
              <w:bottom w:val="nil"/>
              <w:right w:val="single" w:sz="4" w:space="0" w:color="FFFFFF"/>
            </w:tcBorders>
            <w:noWrap/>
            <w:vAlign w:val="bottom"/>
          </w:tcPr>
          <w:p w14:paraId="5CD09344" w14:textId="77777777" w:rsidR="0096749F" w:rsidRPr="00961D03" w:rsidRDefault="0096749F" w:rsidP="00130C76">
            <w:pPr>
              <w:rPr>
                <w:rFonts w:ascii="Tahoma" w:hAnsi="Tahoma" w:cs="Tahoma"/>
                <w:sz w:val="22"/>
                <w:szCs w:val="22"/>
                <w:lang w:val="el-GR" w:eastAsia="el-GR"/>
              </w:rPr>
            </w:pPr>
            <w:r w:rsidRPr="00961D03">
              <w:rPr>
                <w:rFonts w:ascii="Tahoma" w:hAnsi="Tahoma" w:cs="Tahoma"/>
                <w:sz w:val="22"/>
                <w:szCs w:val="22"/>
                <w:lang w:val="el-GR" w:eastAsia="el-GR"/>
              </w:rPr>
              <w:t xml:space="preserve">Σύνολο Ενεργών Συνδρομητών ADSL </w:t>
            </w:r>
            <w:r w:rsidRPr="00961D03">
              <w:rPr>
                <w:rFonts w:ascii="Tahoma" w:hAnsi="Tahoma" w:cs="Tahoma"/>
                <w:sz w:val="22"/>
                <w:szCs w:val="22"/>
                <w:lang w:val="en-US" w:eastAsia="el-GR"/>
              </w:rPr>
              <w:t>OTE</w:t>
            </w:r>
          </w:p>
        </w:tc>
        <w:tc>
          <w:tcPr>
            <w:tcW w:w="2106" w:type="dxa"/>
            <w:tcBorders>
              <w:top w:val="single" w:sz="4" w:space="0" w:color="auto"/>
              <w:left w:val="single" w:sz="4" w:space="0" w:color="FFFFFF"/>
              <w:bottom w:val="nil"/>
              <w:right w:val="single" w:sz="4" w:space="0" w:color="FFFFFF"/>
            </w:tcBorders>
            <w:noWrap/>
            <w:vAlign w:val="bottom"/>
          </w:tcPr>
          <w:p w14:paraId="5CD09345" w14:textId="77777777" w:rsidR="0096749F" w:rsidRPr="00961D03" w:rsidRDefault="0096749F" w:rsidP="00130C76">
            <w:pPr>
              <w:jc w:val="right"/>
              <w:rPr>
                <w:rFonts w:ascii="Tahoma" w:hAnsi="Tahoma" w:cs="Tahoma"/>
                <w:sz w:val="22"/>
                <w:szCs w:val="22"/>
                <w:lang w:val="el-GR"/>
              </w:rPr>
            </w:pPr>
            <w:r w:rsidRPr="00961D03">
              <w:rPr>
                <w:rFonts w:ascii="Tahoma" w:hAnsi="Tahoma" w:cs="Tahoma"/>
                <w:sz w:val="22"/>
                <w:szCs w:val="22"/>
                <w:lang w:val="el-GR"/>
              </w:rPr>
              <w:t xml:space="preserve">1.171.140 </w:t>
            </w:r>
          </w:p>
        </w:tc>
        <w:tc>
          <w:tcPr>
            <w:tcW w:w="1948" w:type="dxa"/>
            <w:tcBorders>
              <w:top w:val="single" w:sz="4" w:space="0" w:color="auto"/>
              <w:left w:val="single" w:sz="4" w:space="0" w:color="FFFFFF"/>
              <w:bottom w:val="nil"/>
              <w:right w:val="single" w:sz="4" w:space="0" w:color="FFFFFF"/>
            </w:tcBorders>
            <w:noWrap/>
            <w:vAlign w:val="bottom"/>
          </w:tcPr>
          <w:p w14:paraId="5CD09346" w14:textId="77777777" w:rsidR="0096749F" w:rsidRPr="00961D03" w:rsidRDefault="0096749F" w:rsidP="00130C76">
            <w:pPr>
              <w:jc w:val="right"/>
              <w:rPr>
                <w:rFonts w:ascii="Tahoma" w:hAnsi="Tahoma" w:cs="Tahoma"/>
                <w:sz w:val="22"/>
                <w:szCs w:val="22"/>
                <w:lang w:val="el-GR"/>
              </w:rPr>
            </w:pPr>
            <w:r w:rsidRPr="00961D03">
              <w:rPr>
                <w:rFonts w:ascii="Tahoma" w:hAnsi="Tahoma" w:cs="Tahoma"/>
                <w:sz w:val="22"/>
                <w:szCs w:val="22"/>
                <w:lang w:val="el-GR"/>
              </w:rPr>
              <w:t xml:space="preserve">1.137.189 </w:t>
            </w:r>
          </w:p>
        </w:tc>
        <w:tc>
          <w:tcPr>
            <w:tcW w:w="1531" w:type="dxa"/>
            <w:gridSpan w:val="2"/>
            <w:tcBorders>
              <w:top w:val="single" w:sz="4" w:space="0" w:color="auto"/>
              <w:left w:val="single" w:sz="4" w:space="0" w:color="FFFFFF"/>
              <w:bottom w:val="nil"/>
              <w:right w:val="single" w:sz="4" w:space="0" w:color="FFFFFF"/>
            </w:tcBorders>
            <w:noWrap/>
            <w:vAlign w:val="bottom"/>
          </w:tcPr>
          <w:p w14:paraId="5CD09347" w14:textId="77777777" w:rsidR="0096749F" w:rsidRPr="00961D03" w:rsidRDefault="0096749F" w:rsidP="00130C76">
            <w:pPr>
              <w:jc w:val="right"/>
              <w:rPr>
                <w:rFonts w:ascii="Tahoma" w:hAnsi="Tahoma" w:cs="Tahoma"/>
                <w:sz w:val="22"/>
                <w:szCs w:val="22"/>
                <w:lang w:val="el-GR"/>
              </w:rPr>
            </w:pPr>
            <w:r w:rsidRPr="00961D03">
              <w:rPr>
                <w:rFonts w:ascii="Tahoma" w:hAnsi="Tahoma" w:cs="Tahoma"/>
                <w:sz w:val="22"/>
                <w:szCs w:val="22"/>
                <w:lang w:val="el-GR"/>
              </w:rPr>
              <w:t>+3,0%</w:t>
            </w:r>
          </w:p>
        </w:tc>
      </w:tr>
      <w:tr w:rsidR="0096749F" w:rsidRPr="00961D03" w14:paraId="5CD0934D" w14:textId="77777777">
        <w:trPr>
          <w:trHeight w:val="405"/>
          <w:jc w:val="center"/>
        </w:trPr>
        <w:tc>
          <w:tcPr>
            <w:tcW w:w="5457" w:type="dxa"/>
            <w:tcBorders>
              <w:top w:val="single" w:sz="4" w:space="0" w:color="auto"/>
              <w:left w:val="nil"/>
              <w:bottom w:val="single" w:sz="4" w:space="0" w:color="auto"/>
              <w:right w:val="nil"/>
            </w:tcBorders>
            <w:noWrap/>
            <w:vAlign w:val="center"/>
          </w:tcPr>
          <w:p w14:paraId="5CD09349" w14:textId="77777777" w:rsidR="0096749F" w:rsidRPr="00961D03" w:rsidRDefault="0096749F" w:rsidP="00130C76">
            <w:pPr>
              <w:rPr>
                <w:rFonts w:ascii="Tahoma" w:hAnsi="Tahoma" w:cs="Tahoma"/>
                <w:b/>
                <w:sz w:val="22"/>
                <w:szCs w:val="22"/>
                <w:lang w:val="el-GR" w:eastAsia="el-GR"/>
              </w:rPr>
            </w:pPr>
            <w:r w:rsidRPr="00961D03">
              <w:rPr>
                <w:rFonts w:ascii="Tahoma" w:hAnsi="Tahoma" w:cs="Tahoma"/>
                <w:b/>
                <w:sz w:val="22"/>
                <w:szCs w:val="22"/>
                <w:lang w:val="el-GR" w:eastAsia="el-GR"/>
              </w:rPr>
              <w:t xml:space="preserve">Ενεργοί Συνδρομητές ADSL </w:t>
            </w:r>
            <w:r w:rsidRPr="00961D03">
              <w:rPr>
                <w:rFonts w:ascii="Tahoma" w:hAnsi="Tahoma" w:cs="Tahoma"/>
                <w:b/>
                <w:sz w:val="22"/>
                <w:szCs w:val="22"/>
                <w:lang w:val="en-US" w:eastAsia="el-GR"/>
              </w:rPr>
              <w:t>OTE</w:t>
            </w:r>
            <w:r w:rsidRPr="00961D03">
              <w:rPr>
                <w:rFonts w:ascii="Tahoma" w:hAnsi="Tahoma" w:cs="Tahoma"/>
                <w:b/>
                <w:sz w:val="22"/>
                <w:szCs w:val="22"/>
                <w:lang w:val="el-GR" w:eastAsia="el-GR"/>
              </w:rPr>
              <w:t xml:space="preserve"> Λιανικής</w:t>
            </w:r>
          </w:p>
        </w:tc>
        <w:tc>
          <w:tcPr>
            <w:tcW w:w="2106" w:type="dxa"/>
            <w:tcBorders>
              <w:top w:val="single" w:sz="4" w:space="0" w:color="auto"/>
              <w:left w:val="nil"/>
              <w:bottom w:val="single" w:sz="4" w:space="0" w:color="auto"/>
              <w:right w:val="nil"/>
            </w:tcBorders>
            <w:noWrap/>
            <w:vAlign w:val="bottom"/>
          </w:tcPr>
          <w:p w14:paraId="5CD0934A" w14:textId="77777777" w:rsidR="0096749F" w:rsidRPr="00961D03" w:rsidRDefault="0096749F" w:rsidP="00130C76">
            <w:pPr>
              <w:jc w:val="right"/>
              <w:rPr>
                <w:rFonts w:ascii="Tahoma" w:hAnsi="Tahoma" w:cs="Tahoma"/>
                <w:b/>
                <w:bCs/>
                <w:sz w:val="22"/>
                <w:szCs w:val="22"/>
                <w:lang w:val="el-GR"/>
              </w:rPr>
            </w:pPr>
            <w:r w:rsidRPr="00961D03">
              <w:rPr>
                <w:rFonts w:ascii="Tahoma" w:hAnsi="Tahoma" w:cs="Tahoma"/>
                <w:b/>
                <w:bCs/>
                <w:sz w:val="22"/>
                <w:szCs w:val="22"/>
                <w:lang w:val="el-GR"/>
              </w:rPr>
              <w:t xml:space="preserve">1.146.450 </w:t>
            </w:r>
          </w:p>
        </w:tc>
        <w:tc>
          <w:tcPr>
            <w:tcW w:w="1948" w:type="dxa"/>
            <w:tcBorders>
              <w:top w:val="single" w:sz="4" w:space="0" w:color="auto"/>
              <w:left w:val="nil"/>
              <w:bottom w:val="single" w:sz="4" w:space="0" w:color="auto"/>
              <w:right w:val="nil"/>
            </w:tcBorders>
            <w:noWrap/>
            <w:vAlign w:val="bottom"/>
          </w:tcPr>
          <w:p w14:paraId="5CD0934B" w14:textId="77777777" w:rsidR="0096749F" w:rsidRPr="00961D03" w:rsidRDefault="0096749F" w:rsidP="00130C76">
            <w:pPr>
              <w:jc w:val="right"/>
              <w:rPr>
                <w:rFonts w:ascii="Tahoma" w:hAnsi="Tahoma" w:cs="Tahoma"/>
                <w:b/>
                <w:bCs/>
                <w:sz w:val="22"/>
                <w:szCs w:val="22"/>
                <w:lang w:val="el-GR"/>
              </w:rPr>
            </w:pPr>
            <w:r w:rsidRPr="00961D03">
              <w:rPr>
                <w:rFonts w:ascii="Tahoma" w:hAnsi="Tahoma" w:cs="Tahoma"/>
                <w:b/>
                <w:bCs/>
                <w:sz w:val="22"/>
                <w:szCs w:val="22"/>
                <w:lang w:val="el-GR"/>
              </w:rPr>
              <w:t xml:space="preserve">1.105.395 </w:t>
            </w:r>
          </w:p>
        </w:tc>
        <w:tc>
          <w:tcPr>
            <w:tcW w:w="1531" w:type="dxa"/>
            <w:gridSpan w:val="2"/>
            <w:tcBorders>
              <w:top w:val="single" w:sz="4" w:space="0" w:color="auto"/>
              <w:left w:val="nil"/>
              <w:bottom w:val="single" w:sz="4" w:space="0" w:color="auto"/>
              <w:right w:val="nil"/>
            </w:tcBorders>
            <w:noWrap/>
            <w:vAlign w:val="bottom"/>
          </w:tcPr>
          <w:p w14:paraId="5CD0934C" w14:textId="77777777" w:rsidR="0096749F" w:rsidRPr="00961D03" w:rsidRDefault="0096749F" w:rsidP="00130C76">
            <w:pPr>
              <w:jc w:val="right"/>
              <w:rPr>
                <w:rFonts w:ascii="Tahoma" w:hAnsi="Tahoma" w:cs="Tahoma"/>
                <w:b/>
                <w:bCs/>
                <w:sz w:val="22"/>
                <w:szCs w:val="22"/>
                <w:lang w:val="el-GR"/>
              </w:rPr>
            </w:pPr>
            <w:r w:rsidRPr="00961D03">
              <w:rPr>
                <w:rFonts w:ascii="Tahoma" w:hAnsi="Tahoma" w:cs="Tahoma"/>
                <w:b/>
                <w:bCs/>
                <w:sz w:val="22"/>
                <w:szCs w:val="22"/>
                <w:lang w:val="el-GR"/>
              </w:rPr>
              <w:t>+3,7%</w:t>
            </w:r>
          </w:p>
        </w:tc>
      </w:tr>
      <w:tr w:rsidR="0096749F" w:rsidRPr="00961D03" w14:paraId="5CD09352" w14:textId="77777777">
        <w:trPr>
          <w:trHeight w:val="155"/>
          <w:jc w:val="center"/>
        </w:trPr>
        <w:tc>
          <w:tcPr>
            <w:tcW w:w="5457" w:type="dxa"/>
            <w:tcBorders>
              <w:top w:val="single" w:sz="4" w:space="0" w:color="auto"/>
              <w:left w:val="nil"/>
              <w:bottom w:val="nil"/>
              <w:right w:val="nil"/>
            </w:tcBorders>
            <w:noWrap/>
            <w:vAlign w:val="bottom"/>
          </w:tcPr>
          <w:p w14:paraId="5CD0934E" w14:textId="77777777" w:rsidR="0096749F" w:rsidRPr="00961D03" w:rsidRDefault="0096749F" w:rsidP="00130C76">
            <w:pPr>
              <w:rPr>
                <w:rFonts w:ascii="Tahoma" w:hAnsi="Tahoma" w:cs="Tahoma"/>
                <w:sz w:val="22"/>
                <w:szCs w:val="22"/>
                <w:lang w:val="el-GR" w:eastAsia="el-GR"/>
              </w:rPr>
            </w:pPr>
            <w:r w:rsidRPr="00961D03">
              <w:rPr>
                <w:rFonts w:ascii="Tahoma" w:hAnsi="Tahoma" w:cs="Tahoma"/>
                <w:sz w:val="22"/>
                <w:szCs w:val="22"/>
                <w:lang w:val="el-GR" w:eastAsia="el-GR"/>
              </w:rPr>
              <w:t xml:space="preserve">Συνδρομητές ΟΤΕ </w:t>
            </w:r>
            <w:r w:rsidRPr="00961D03">
              <w:rPr>
                <w:rFonts w:ascii="Tahoma" w:hAnsi="Tahoma" w:cs="Tahoma"/>
                <w:sz w:val="22"/>
                <w:szCs w:val="22"/>
                <w:lang w:val="en-US" w:eastAsia="el-GR"/>
              </w:rPr>
              <w:t>TV</w:t>
            </w:r>
            <w:r w:rsidRPr="00961D03">
              <w:rPr>
                <w:rFonts w:ascii="Tahoma" w:hAnsi="Tahoma" w:cs="Tahoma"/>
                <w:sz w:val="22"/>
                <w:szCs w:val="22"/>
                <w:lang w:val="el-GR" w:eastAsia="el-GR"/>
              </w:rPr>
              <w:t xml:space="preserve"> (</w:t>
            </w:r>
            <w:r w:rsidRPr="00961D03">
              <w:rPr>
                <w:rFonts w:ascii="Tahoma" w:hAnsi="Tahoma" w:cs="Tahoma"/>
                <w:sz w:val="22"/>
                <w:szCs w:val="22"/>
                <w:lang w:val="en-US" w:eastAsia="el-GR"/>
              </w:rPr>
              <w:t>IPTV</w:t>
            </w:r>
            <w:r w:rsidRPr="00961D03">
              <w:rPr>
                <w:rFonts w:ascii="Tahoma" w:hAnsi="Tahoma" w:cs="Tahoma"/>
                <w:sz w:val="22"/>
                <w:szCs w:val="22"/>
                <w:lang w:val="el-GR" w:eastAsia="el-GR"/>
              </w:rPr>
              <w:t xml:space="preserve"> &amp; Δορυφορική τηλεόραση)</w:t>
            </w:r>
          </w:p>
        </w:tc>
        <w:tc>
          <w:tcPr>
            <w:tcW w:w="2106" w:type="dxa"/>
            <w:tcBorders>
              <w:top w:val="single" w:sz="4" w:space="0" w:color="auto"/>
              <w:left w:val="nil"/>
              <w:bottom w:val="nil"/>
              <w:right w:val="nil"/>
            </w:tcBorders>
            <w:noWrap/>
            <w:vAlign w:val="bottom"/>
          </w:tcPr>
          <w:p w14:paraId="5CD0934F" w14:textId="77777777" w:rsidR="0096749F" w:rsidRPr="00961D03" w:rsidRDefault="0096749F" w:rsidP="00130C76">
            <w:pPr>
              <w:jc w:val="right"/>
              <w:rPr>
                <w:rFonts w:ascii="Tahoma" w:hAnsi="Tahoma" w:cs="Tahoma"/>
                <w:sz w:val="22"/>
                <w:szCs w:val="22"/>
                <w:lang w:val="el-GR"/>
              </w:rPr>
            </w:pPr>
            <w:r w:rsidRPr="00961D03">
              <w:rPr>
                <w:rFonts w:ascii="Tahoma" w:hAnsi="Tahoma" w:cs="Tahoma"/>
                <w:sz w:val="22"/>
                <w:szCs w:val="22"/>
                <w:lang w:val="el-GR"/>
              </w:rPr>
              <w:t xml:space="preserve">96.773 </w:t>
            </w:r>
          </w:p>
        </w:tc>
        <w:tc>
          <w:tcPr>
            <w:tcW w:w="1948" w:type="dxa"/>
            <w:tcBorders>
              <w:top w:val="single" w:sz="4" w:space="0" w:color="auto"/>
              <w:left w:val="nil"/>
              <w:bottom w:val="nil"/>
              <w:right w:val="nil"/>
            </w:tcBorders>
            <w:noWrap/>
            <w:vAlign w:val="bottom"/>
          </w:tcPr>
          <w:p w14:paraId="5CD09350" w14:textId="77777777" w:rsidR="0096749F" w:rsidRPr="00961D03" w:rsidRDefault="0096749F" w:rsidP="00130C76">
            <w:pPr>
              <w:jc w:val="right"/>
              <w:rPr>
                <w:rFonts w:ascii="Tahoma" w:hAnsi="Tahoma" w:cs="Tahoma"/>
                <w:sz w:val="22"/>
                <w:szCs w:val="22"/>
                <w:lang w:val="el-GR"/>
              </w:rPr>
            </w:pPr>
            <w:r w:rsidRPr="00961D03">
              <w:rPr>
                <w:rFonts w:ascii="Tahoma" w:hAnsi="Tahoma" w:cs="Tahoma"/>
                <w:sz w:val="22"/>
                <w:szCs w:val="22"/>
                <w:lang w:val="el-GR"/>
              </w:rPr>
              <w:t xml:space="preserve">55.577 </w:t>
            </w:r>
          </w:p>
        </w:tc>
        <w:tc>
          <w:tcPr>
            <w:tcW w:w="1531" w:type="dxa"/>
            <w:gridSpan w:val="2"/>
            <w:tcBorders>
              <w:top w:val="single" w:sz="4" w:space="0" w:color="auto"/>
              <w:left w:val="nil"/>
              <w:bottom w:val="nil"/>
              <w:right w:val="nil"/>
            </w:tcBorders>
            <w:noWrap/>
            <w:vAlign w:val="bottom"/>
          </w:tcPr>
          <w:p w14:paraId="5CD09351" w14:textId="77777777" w:rsidR="0096749F" w:rsidRPr="00961D03" w:rsidRDefault="0096749F" w:rsidP="00130C76">
            <w:pPr>
              <w:jc w:val="right"/>
              <w:rPr>
                <w:rFonts w:ascii="Tahoma" w:hAnsi="Tahoma" w:cs="Tahoma"/>
                <w:sz w:val="22"/>
                <w:szCs w:val="22"/>
                <w:lang w:val="el-GR"/>
              </w:rPr>
            </w:pPr>
            <w:r w:rsidRPr="00961D03">
              <w:rPr>
                <w:rFonts w:ascii="Tahoma" w:hAnsi="Tahoma" w:cs="Tahoma"/>
                <w:sz w:val="22"/>
                <w:szCs w:val="22"/>
                <w:lang w:val="el-GR"/>
              </w:rPr>
              <w:t>+74,1%</w:t>
            </w:r>
          </w:p>
        </w:tc>
      </w:tr>
      <w:tr w:rsidR="0096749F" w:rsidRPr="00961D03" w14:paraId="5CD09357" w14:textId="77777777">
        <w:trPr>
          <w:trHeight w:val="370"/>
          <w:jc w:val="center"/>
        </w:trPr>
        <w:tc>
          <w:tcPr>
            <w:tcW w:w="5457" w:type="dxa"/>
            <w:tcBorders>
              <w:top w:val="nil"/>
              <w:left w:val="nil"/>
              <w:bottom w:val="single" w:sz="4" w:space="0" w:color="FFFFFF"/>
              <w:right w:val="nil"/>
            </w:tcBorders>
            <w:noWrap/>
            <w:vAlign w:val="bottom"/>
          </w:tcPr>
          <w:p w14:paraId="5CD09353" w14:textId="77777777" w:rsidR="0096749F" w:rsidRPr="00961D03" w:rsidRDefault="0096749F" w:rsidP="00130C76">
            <w:pPr>
              <w:rPr>
                <w:rFonts w:ascii="Tahoma" w:hAnsi="Tahoma" w:cs="Tahoma"/>
                <w:sz w:val="22"/>
                <w:szCs w:val="22"/>
                <w:lang w:val="el-GR" w:eastAsia="el-GR"/>
              </w:rPr>
            </w:pPr>
            <w:proofErr w:type="spellStart"/>
            <w:r w:rsidRPr="00961D03">
              <w:rPr>
                <w:rFonts w:ascii="Tahoma" w:hAnsi="Tahoma" w:cs="Tahoma"/>
                <w:sz w:val="22"/>
                <w:szCs w:val="22"/>
                <w:lang w:val="el-GR" w:eastAsia="el-GR"/>
              </w:rPr>
              <w:t>Αδεσμοποίητη</w:t>
            </w:r>
            <w:proofErr w:type="spellEnd"/>
            <w:r w:rsidRPr="00961D03">
              <w:rPr>
                <w:rFonts w:ascii="Tahoma" w:hAnsi="Tahoma" w:cs="Tahoma"/>
                <w:sz w:val="22"/>
                <w:szCs w:val="22"/>
                <w:lang w:val="el-GR" w:eastAsia="el-GR"/>
              </w:rPr>
              <w:t xml:space="preserve"> Πρόσβαση στον Τοπικό Βρόγχο –</w:t>
            </w:r>
            <w:r w:rsidRPr="00961D03">
              <w:rPr>
                <w:rFonts w:ascii="Tahoma" w:hAnsi="Tahoma" w:cs="Tahoma"/>
                <w:sz w:val="22"/>
                <w:szCs w:val="22"/>
                <w:lang w:val="en-US" w:eastAsia="el-GR"/>
              </w:rPr>
              <w:t>LLU</w:t>
            </w:r>
            <w:r w:rsidRPr="00961D03">
              <w:rPr>
                <w:rFonts w:ascii="Tahoma" w:hAnsi="Tahoma" w:cs="Tahoma"/>
                <w:sz w:val="22"/>
                <w:szCs w:val="22"/>
                <w:lang w:val="el-GR" w:eastAsia="el-GR"/>
              </w:rPr>
              <w:t xml:space="preserve"> (ενεργή)</w:t>
            </w:r>
          </w:p>
        </w:tc>
        <w:tc>
          <w:tcPr>
            <w:tcW w:w="2106" w:type="dxa"/>
            <w:tcBorders>
              <w:top w:val="nil"/>
              <w:left w:val="nil"/>
              <w:bottom w:val="single" w:sz="4" w:space="0" w:color="FFFFFF"/>
              <w:right w:val="nil"/>
            </w:tcBorders>
            <w:noWrap/>
            <w:vAlign w:val="bottom"/>
          </w:tcPr>
          <w:p w14:paraId="5CD09354" w14:textId="77777777" w:rsidR="0096749F" w:rsidRPr="00961D03" w:rsidRDefault="0096749F" w:rsidP="00130C76">
            <w:pPr>
              <w:jc w:val="right"/>
              <w:rPr>
                <w:rFonts w:ascii="Tahoma" w:hAnsi="Tahoma" w:cs="Tahoma"/>
                <w:color w:val="000000"/>
                <w:sz w:val="22"/>
                <w:szCs w:val="22"/>
                <w:lang w:val="el-GR"/>
              </w:rPr>
            </w:pPr>
            <w:r w:rsidRPr="00961D03">
              <w:rPr>
                <w:rFonts w:ascii="Tahoma" w:hAnsi="Tahoma" w:cs="Tahoma"/>
                <w:color w:val="000000"/>
                <w:sz w:val="22"/>
                <w:szCs w:val="22"/>
                <w:lang w:val="el-GR"/>
              </w:rPr>
              <w:t xml:space="preserve">1.754.607 </w:t>
            </w:r>
          </w:p>
        </w:tc>
        <w:tc>
          <w:tcPr>
            <w:tcW w:w="1948" w:type="dxa"/>
            <w:tcBorders>
              <w:top w:val="nil"/>
              <w:left w:val="nil"/>
              <w:bottom w:val="single" w:sz="4" w:space="0" w:color="FFFFFF"/>
              <w:right w:val="nil"/>
            </w:tcBorders>
            <w:noWrap/>
            <w:vAlign w:val="bottom"/>
          </w:tcPr>
          <w:p w14:paraId="5CD09355" w14:textId="77777777" w:rsidR="0096749F" w:rsidRPr="00961D03" w:rsidRDefault="0096749F" w:rsidP="00130C76">
            <w:pPr>
              <w:jc w:val="right"/>
              <w:rPr>
                <w:rFonts w:ascii="Tahoma" w:hAnsi="Tahoma" w:cs="Tahoma"/>
                <w:sz w:val="22"/>
                <w:szCs w:val="22"/>
                <w:lang w:val="el-GR"/>
              </w:rPr>
            </w:pPr>
            <w:r w:rsidRPr="00961D03">
              <w:rPr>
                <w:rFonts w:ascii="Tahoma" w:hAnsi="Tahoma" w:cs="Tahoma"/>
                <w:sz w:val="22"/>
                <w:szCs w:val="22"/>
                <w:lang w:val="el-GR"/>
              </w:rPr>
              <w:t xml:space="preserve">1.575.721 </w:t>
            </w:r>
          </w:p>
        </w:tc>
        <w:tc>
          <w:tcPr>
            <w:tcW w:w="1531" w:type="dxa"/>
            <w:gridSpan w:val="2"/>
            <w:tcBorders>
              <w:top w:val="nil"/>
              <w:left w:val="nil"/>
              <w:bottom w:val="single" w:sz="4" w:space="0" w:color="FFFFFF"/>
              <w:right w:val="nil"/>
            </w:tcBorders>
            <w:noWrap/>
            <w:vAlign w:val="bottom"/>
          </w:tcPr>
          <w:p w14:paraId="5CD09356" w14:textId="77777777" w:rsidR="0096749F" w:rsidRPr="00961D03" w:rsidRDefault="0096749F" w:rsidP="00130C76">
            <w:pPr>
              <w:jc w:val="right"/>
              <w:rPr>
                <w:rFonts w:ascii="Tahoma" w:hAnsi="Tahoma" w:cs="Tahoma"/>
                <w:sz w:val="22"/>
                <w:szCs w:val="22"/>
                <w:lang w:val="el-GR"/>
              </w:rPr>
            </w:pPr>
            <w:r w:rsidRPr="00961D03">
              <w:rPr>
                <w:rFonts w:ascii="Tahoma" w:hAnsi="Tahoma" w:cs="Tahoma"/>
                <w:sz w:val="22"/>
                <w:szCs w:val="22"/>
                <w:lang w:val="el-GR"/>
              </w:rPr>
              <w:t>+11,4%</w:t>
            </w:r>
          </w:p>
        </w:tc>
      </w:tr>
      <w:tr w:rsidR="0096749F" w:rsidRPr="00961D03" w14:paraId="5CD0935C" w14:textId="77777777" w:rsidTr="009528BF">
        <w:trPr>
          <w:trHeight w:val="70"/>
          <w:jc w:val="center"/>
        </w:trPr>
        <w:tc>
          <w:tcPr>
            <w:tcW w:w="5457" w:type="dxa"/>
            <w:tcBorders>
              <w:top w:val="single" w:sz="4" w:space="0" w:color="FFFFFF"/>
              <w:left w:val="single" w:sz="4" w:space="0" w:color="FFFFFF"/>
              <w:bottom w:val="single" w:sz="4" w:space="0" w:color="auto"/>
              <w:right w:val="single" w:sz="4" w:space="0" w:color="FFFFFF"/>
            </w:tcBorders>
            <w:vAlign w:val="bottom"/>
          </w:tcPr>
          <w:p w14:paraId="5CD09358" w14:textId="77777777" w:rsidR="0096749F" w:rsidRPr="00961D03" w:rsidRDefault="0096749F" w:rsidP="00130C76">
            <w:pPr>
              <w:rPr>
                <w:rFonts w:ascii="Tahoma" w:hAnsi="Tahoma" w:cs="Tahoma"/>
                <w:b/>
                <w:bCs/>
                <w:color w:val="FF0000"/>
                <w:sz w:val="22"/>
                <w:szCs w:val="22"/>
                <w:lang w:val="el-GR" w:eastAsia="el-GR"/>
              </w:rPr>
            </w:pPr>
          </w:p>
        </w:tc>
        <w:tc>
          <w:tcPr>
            <w:tcW w:w="2106" w:type="dxa"/>
            <w:tcBorders>
              <w:top w:val="single" w:sz="4" w:space="0" w:color="FFFFFF"/>
              <w:left w:val="single" w:sz="4" w:space="0" w:color="FFFFFF"/>
              <w:bottom w:val="single" w:sz="4" w:space="0" w:color="auto"/>
              <w:right w:val="single" w:sz="4" w:space="0" w:color="FFFFFF"/>
            </w:tcBorders>
            <w:vAlign w:val="bottom"/>
          </w:tcPr>
          <w:p w14:paraId="5CD09359" w14:textId="77777777" w:rsidR="0096749F" w:rsidRPr="00961D03" w:rsidRDefault="0096749F" w:rsidP="00130C76">
            <w:pPr>
              <w:jc w:val="right"/>
              <w:rPr>
                <w:rFonts w:ascii="Tahoma" w:hAnsi="Tahoma" w:cs="Tahoma"/>
                <w:b/>
                <w:color w:val="FF0000"/>
                <w:sz w:val="22"/>
                <w:szCs w:val="22"/>
                <w:lang w:val="el-GR" w:eastAsia="el-GR"/>
              </w:rPr>
            </w:pPr>
          </w:p>
        </w:tc>
        <w:tc>
          <w:tcPr>
            <w:tcW w:w="1948" w:type="dxa"/>
            <w:tcBorders>
              <w:top w:val="single" w:sz="4" w:space="0" w:color="FFFFFF"/>
              <w:left w:val="single" w:sz="4" w:space="0" w:color="FFFFFF"/>
              <w:bottom w:val="single" w:sz="4" w:space="0" w:color="auto"/>
              <w:right w:val="single" w:sz="4" w:space="0" w:color="FFFFFF"/>
            </w:tcBorders>
            <w:vAlign w:val="bottom"/>
          </w:tcPr>
          <w:p w14:paraId="5CD0935A" w14:textId="77777777" w:rsidR="0096749F" w:rsidRPr="00961D03" w:rsidRDefault="0096749F" w:rsidP="00130C76">
            <w:pPr>
              <w:jc w:val="right"/>
              <w:rPr>
                <w:rFonts w:ascii="Tahoma" w:hAnsi="Tahoma" w:cs="Tahoma"/>
                <w:b/>
                <w:color w:val="FF0000"/>
                <w:sz w:val="22"/>
                <w:szCs w:val="22"/>
                <w:lang w:val="el-GR" w:eastAsia="el-GR"/>
              </w:rPr>
            </w:pPr>
          </w:p>
        </w:tc>
        <w:tc>
          <w:tcPr>
            <w:tcW w:w="1531" w:type="dxa"/>
            <w:gridSpan w:val="2"/>
            <w:tcBorders>
              <w:top w:val="single" w:sz="4" w:space="0" w:color="FFFFFF"/>
              <w:left w:val="single" w:sz="4" w:space="0" w:color="FFFFFF"/>
              <w:bottom w:val="single" w:sz="4" w:space="0" w:color="auto"/>
              <w:right w:val="single" w:sz="4" w:space="0" w:color="FFFFFF"/>
            </w:tcBorders>
            <w:vAlign w:val="bottom"/>
          </w:tcPr>
          <w:p w14:paraId="5CD0935B" w14:textId="77777777" w:rsidR="0096749F" w:rsidRPr="00961D03" w:rsidRDefault="0096749F" w:rsidP="00130C76">
            <w:pPr>
              <w:jc w:val="right"/>
              <w:rPr>
                <w:rFonts w:ascii="Tahoma" w:hAnsi="Tahoma" w:cs="Tahoma"/>
                <w:b/>
                <w:bCs/>
                <w:iCs/>
                <w:color w:val="FF0000"/>
                <w:sz w:val="22"/>
                <w:szCs w:val="22"/>
                <w:lang w:val="el-GR"/>
              </w:rPr>
            </w:pPr>
          </w:p>
        </w:tc>
      </w:tr>
      <w:tr w:rsidR="009528BF" w:rsidRPr="00961D03" w14:paraId="5CD09361" w14:textId="77777777" w:rsidTr="009528BF">
        <w:trPr>
          <w:trHeight w:val="70"/>
          <w:jc w:val="center"/>
        </w:trPr>
        <w:tc>
          <w:tcPr>
            <w:tcW w:w="5457" w:type="dxa"/>
            <w:tcBorders>
              <w:top w:val="single" w:sz="4" w:space="0" w:color="FFFFFF"/>
              <w:left w:val="single" w:sz="4" w:space="0" w:color="FFFFFF"/>
              <w:bottom w:val="single" w:sz="4" w:space="0" w:color="auto"/>
              <w:right w:val="single" w:sz="4" w:space="0" w:color="FFFFFF"/>
            </w:tcBorders>
            <w:vAlign w:val="bottom"/>
          </w:tcPr>
          <w:p w14:paraId="2F907524" w14:textId="77777777" w:rsidR="009528BF" w:rsidRDefault="009528BF" w:rsidP="009528BF">
            <w:pPr>
              <w:rPr>
                <w:rFonts w:ascii="Tahoma" w:hAnsi="Tahoma" w:cs="Tahoma"/>
                <w:b/>
                <w:bCs/>
                <w:color w:val="FF0000"/>
                <w:sz w:val="22"/>
                <w:szCs w:val="22"/>
                <w:lang w:val="el-GR" w:eastAsia="el-GR"/>
              </w:rPr>
            </w:pPr>
          </w:p>
          <w:p w14:paraId="53EAA4F1" w14:textId="77777777" w:rsidR="00E63772" w:rsidRDefault="00E63772" w:rsidP="009528BF">
            <w:pPr>
              <w:rPr>
                <w:rFonts w:ascii="Tahoma" w:hAnsi="Tahoma" w:cs="Tahoma"/>
                <w:b/>
                <w:bCs/>
                <w:color w:val="FF0000"/>
                <w:sz w:val="22"/>
                <w:szCs w:val="22"/>
                <w:lang w:val="el-GR" w:eastAsia="el-GR"/>
              </w:rPr>
            </w:pPr>
          </w:p>
          <w:p w14:paraId="5CD0935D" w14:textId="77777777" w:rsidR="00E63772" w:rsidRPr="00961D03" w:rsidRDefault="00E63772" w:rsidP="009528BF">
            <w:pPr>
              <w:rPr>
                <w:rFonts w:ascii="Tahoma" w:hAnsi="Tahoma" w:cs="Tahoma"/>
                <w:b/>
                <w:bCs/>
                <w:color w:val="FF0000"/>
                <w:sz w:val="22"/>
                <w:szCs w:val="22"/>
                <w:lang w:val="el-GR" w:eastAsia="el-GR"/>
              </w:rPr>
            </w:pPr>
          </w:p>
        </w:tc>
        <w:tc>
          <w:tcPr>
            <w:tcW w:w="2106" w:type="dxa"/>
            <w:tcBorders>
              <w:top w:val="single" w:sz="4" w:space="0" w:color="FFFFFF"/>
              <w:left w:val="single" w:sz="4" w:space="0" w:color="FFFFFF"/>
              <w:bottom w:val="single" w:sz="4" w:space="0" w:color="auto"/>
              <w:right w:val="single" w:sz="4" w:space="0" w:color="FFFFFF"/>
            </w:tcBorders>
            <w:vAlign w:val="bottom"/>
          </w:tcPr>
          <w:p w14:paraId="5CD0935E" w14:textId="77777777" w:rsidR="009528BF" w:rsidRPr="00961D03" w:rsidRDefault="009528BF" w:rsidP="009528BF">
            <w:pPr>
              <w:jc w:val="right"/>
              <w:rPr>
                <w:rFonts w:ascii="Tahoma" w:hAnsi="Tahoma" w:cs="Tahoma"/>
                <w:b/>
                <w:color w:val="FF0000"/>
                <w:sz w:val="22"/>
                <w:szCs w:val="22"/>
                <w:lang w:val="el-GR" w:eastAsia="el-GR"/>
              </w:rPr>
            </w:pPr>
          </w:p>
        </w:tc>
        <w:tc>
          <w:tcPr>
            <w:tcW w:w="1948" w:type="dxa"/>
            <w:tcBorders>
              <w:top w:val="single" w:sz="4" w:space="0" w:color="FFFFFF"/>
              <w:left w:val="single" w:sz="4" w:space="0" w:color="FFFFFF"/>
              <w:bottom w:val="single" w:sz="4" w:space="0" w:color="auto"/>
              <w:right w:val="single" w:sz="4" w:space="0" w:color="FFFFFF"/>
            </w:tcBorders>
            <w:vAlign w:val="bottom"/>
          </w:tcPr>
          <w:p w14:paraId="5CD0935F" w14:textId="77777777" w:rsidR="009528BF" w:rsidRPr="00961D03" w:rsidRDefault="009528BF" w:rsidP="009528BF">
            <w:pPr>
              <w:jc w:val="right"/>
              <w:rPr>
                <w:rFonts w:ascii="Tahoma" w:hAnsi="Tahoma" w:cs="Tahoma"/>
                <w:b/>
                <w:color w:val="FF0000"/>
                <w:sz w:val="22"/>
                <w:szCs w:val="22"/>
                <w:lang w:val="el-GR" w:eastAsia="el-GR"/>
              </w:rPr>
            </w:pPr>
          </w:p>
        </w:tc>
        <w:tc>
          <w:tcPr>
            <w:tcW w:w="1531" w:type="dxa"/>
            <w:gridSpan w:val="2"/>
            <w:tcBorders>
              <w:top w:val="single" w:sz="4" w:space="0" w:color="FFFFFF"/>
              <w:left w:val="single" w:sz="4" w:space="0" w:color="FFFFFF"/>
              <w:bottom w:val="single" w:sz="4" w:space="0" w:color="auto"/>
              <w:right w:val="single" w:sz="4" w:space="0" w:color="FFFFFF"/>
            </w:tcBorders>
            <w:vAlign w:val="bottom"/>
          </w:tcPr>
          <w:p w14:paraId="5CD09360" w14:textId="77777777" w:rsidR="009528BF" w:rsidRPr="00961D03" w:rsidRDefault="009528BF" w:rsidP="009528BF">
            <w:pPr>
              <w:jc w:val="right"/>
              <w:rPr>
                <w:rFonts w:ascii="Tahoma" w:hAnsi="Tahoma" w:cs="Tahoma"/>
                <w:b/>
                <w:bCs/>
                <w:iCs/>
                <w:color w:val="FF0000"/>
                <w:sz w:val="22"/>
                <w:szCs w:val="22"/>
                <w:lang w:val="el-GR"/>
              </w:rPr>
            </w:pPr>
          </w:p>
        </w:tc>
      </w:tr>
      <w:tr w:rsidR="0096749F" w:rsidRPr="00961D03" w14:paraId="5CD09368" w14:textId="77777777" w:rsidTr="009528BF">
        <w:trPr>
          <w:trHeight w:val="370"/>
          <w:jc w:val="center"/>
        </w:trPr>
        <w:tc>
          <w:tcPr>
            <w:tcW w:w="5457" w:type="dxa"/>
            <w:tcBorders>
              <w:top w:val="nil"/>
              <w:left w:val="single" w:sz="4" w:space="0" w:color="FFFFFF"/>
              <w:bottom w:val="single" w:sz="4" w:space="0" w:color="auto"/>
              <w:right w:val="single" w:sz="4" w:space="0" w:color="FFFFFF"/>
            </w:tcBorders>
            <w:vAlign w:val="bottom"/>
          </w:tcPr>
          <w:p w14:paraId="5CD09362" w14:textId="77777777" w:rsidR="0096749F" w:rsidRPr="00961D03" w:rsidRDefault="0096749F" w:rsidP="00DB0E04">
            <w:pPr>
              <w:rPr>
                <w:rFonts w:ascii="Tahoma" w:hAnsi="Tahoma" w:cs="Tahoma"/>
                <w:b/>
                <w:bCs/>
                <w:sz w:val="22"/>
                <w:szCs w:val="22"/>
                <w:lang w:val="el-GR" w:eastAsia="el-GR"/>
              </w:rPr>
            </w:pPr>
            <w:r w:rsidRPr="00961D03">
              <w:rPr>
                <w:rFonts w:ascii="Tahoma" w:hAnsi="Tahoma" w:cs="Tahoma"/>
                <w:b/>
                <w:sz w:val="22"/>
                <w:szCs w:val="22"/>
                <w:lang w:val="el-GR" w:eastAsia="el-GR"/>
              </w:rPr>
              <w:lastRenderedPageBreak/>
              <w:t xml:space="preserve">(λεπτά, </w:t>
            </w:r>
            <w:proofErr w:type="spellStart"/>
            <w:r w:rsidRPr="00961D03">
              <w:rPr>
                <w:rFonts w:ascii="Tahoma" w:hAnsi="Tahoma" w:cs="Tahoma"/>
                <w:b/>
                <w:sz w:val="22"/>
                <w:szCs w:val="22"/>
                <w:lang w:val="el-GR" w:eastAsia="el-GR"/>
              </w:rPr>
              <w:t>εκατ</w:t>
            </w:r>
            <w:proofErr w:type="spellEnd"/>
            <w:r w:rsidRPr="00961D03">
              <w:rPr>
                <w:rFonts w:ascii="Tahoma" w:hAnsi="Tahoma" w:cs="Tahoma"/>
                <w:b/>
                <w:sz w:val="22"/>
                <w:szCs w:val="22"/>
                <w:lang w:val="el-GR" w:eastAsia="el-GR"/>
              </w:rPr>
              <w:t>)</w:t>
            </w:r>
          </w:p>
        </w:tc>
        <w:tc>
          <w:tcPr>
            <w:tcW w:w="2106" w:type="dxa"/>
            <w:tcBorders>
              <w:top w:val="nil"/>
              <w:left w:val="single" w:sz="4" w:space="0" w:color="FFFFFF"/>
              <w:bottom w:val="single" w:sz="4" w:space="0" w:color="auto"/>
              <w:right w:val="single" w:sz="4" w:space="0" w:color="FFFFFF"/>
            </w:tcBorders>
            <w:vAlign w:val="bottom"/>
          </w:tcPr>
          <w:p w14:paraId="5CD09363" w14:textId="77777777" w:rsidR="0096749F" w:rsidRPr="00961D03" w:rsidRDefault="00DB0E04" w:rsidP="009528BF">
            <w:pPr>
              <w:jc w:val="center"/>
              <w:rPr>
                <w:rFonts w:ascii="Tahoma" w:hAnsi="Tahoma" w:cs="Tahoma"/>
                <w:b/>
                <w:sz w:val="22"/>
                <w:szCs w:val="22"/>
                <w:lang w:val="el-GR" w:eastAsia="el-GR"/>
              </w:rPr>
            </w:pPr>
            <w:r>
              <w:rPr>
                <w:rFonts w:ascii="Tahoma" w:hAnsi="Tahoma" w:cs="Tahoma"/>
                <w:b/>
                <w:sz w:val="22"/>
                <w:szCs w:val="22"/>
                <w:lang w:val="el-GR" w:eastAsia="el-GR"/>
              </w:rPr>
              <w:t xml:space="preserve">           </w:t>
            </w:r>
            <w:r w:rsidR="0096749F" w:rsidRPr="00961D03">
              <w:rPr>
                <w:rFonts w:ascii="Tahoma" w:hAnsi="Tahoma" w:cs="Tahoma"/>
                <w:b/>
                <w:sz w:val="22"/>
                <w:szCs w:val="22"/>
                <w:lang w:val="el-GR" w:eastAsia="el-GR"/>
              </w:rPr>
              <w:t>Γ’ τρίμηνο</w:t>
            </w:r>
          </w:p>
          <w:p w14:paraId="5CD09364" w14:textId="77777777" w:rsidR="0096749F" w:rsidRPr="00961D03" w:rsidRDefault="00DB0E04" w:rsidP="00DB0E04">
            <w:pPr>
              <w:tabs>
                <w:tab w:val="left" w:pos="1833"/>
              </w:tabs>
              <w:jc w:val="center"/>
              <w:rPr>
                <w:rFonts w:ascii="Tahoma" w:hAnsi="Tahoma" w:cs="Tahoma"/>
                <w:b/>
                <w:sz w:val="22"/>
                <w:szCs w:val="22"/>
                <w:lang w:val="el-GR" w:eastAsia="el-GR"/>
              </w:rPr>
            </w:pPr>
            <w:r>
              <w:rPr>
                <w:rFonts w:ascii="Tahoma" w:hAnsi="Tahoma" w:cs="Tahoma"/>
                <w:b/>
                <w:sz w:val="22"/>
                <w:szCs w:val="22"/>
                <w:lang w:val="el-GR" w:eastAsia="el-GR"/>
              </w:rPr>
              <w:t xml:space="preserve">                    </w:t>
            </w:r>
            <w:r w:rsidR="0096749F" w:rsidRPr="00961D03">
              <w:rPr>
                <w:rFonts w:ascii="Tahoma" w:hAnsi="Tahoma" w:cs="Tahoma"/>
                <w:b/>
                <w:sz w:val="22"/>
                <w:szCs w:val="22"/>
                <w:lang w:val="el-GR" w:eastAsia="el-GR"/>
              </w:rPr>
              <w:t>2012</w:t>
            </w:r>
          </w:p>
        </w:tc>
        <w:tc>
          <w:tcPr>
            <w:tcW w:w="1948" w:type="dxa"/>
            <w:tcBorders>
              <w:top w:val="nil"/>
              <w:left w:val="single" w:sz="4" w:space="0" w:color="FFFFFF"/>
              <w:bottom w:val="single" w:sz="4" w:space="0" w:color="auto"/>
              <w:right w:val="single" w:sz="4" w:space="0" w:color="FFFFFF"/>
            </w:tcBorders>
            <w:vAlign w:val="bottom"/>
          </w:tcPr>
          <w:p w14:paraId="5CD09365" w14:textId="77777777" w:rsidR="0096749F" w:rsidRPr="00961D03" w:rsidRDefault="00DB0E04" w:rsidP="009528BF">
            <w:pPr>
              <w:jc w:val="center"/>
              <w:rPr>
                <w:rFonts w:ascii="Tahoma" w:hAnsi="Tahoma" w:cs="Tahoma"/>
                <w:b/>
                <w:sz w:val="22"/>
                <w:szCs w:val="22"/>
                <w:lang w:val="el-GR" w:eastAsia="el-GR"/>
              </w:rPr>
            </w:pPr>
            <w:r>
              <w:rPr>
                <w:rFonts w:ascii="Tahoma" w:hAnsi="Tahoma" w:cs="Tahoma"/>
                <w:b/>
                <w:sz w:val="22"/>
                <w:szCs w:val="22"/>
                <w:lang w:val="el-GR" w:eastAsia="el-GR"/>
              </w:rPr>
              <w:t xml:space="preserve">         </w:t>
            </w:r>
            <w:r w:rsidR="0096749F" w:rsidRPr="00961D03">
              <w:rPr>
                <w:rFonts w:ascii="Tahoma" w:hAnsi="Tahoma" w:cs="Tahoma"/>
                <w:b/>
                <w:sz w:val="22"/>
                <w:szCs w:val="22"/>
                <w:lang w:val="el-GR" w:eastAsia="el-GR"/>
              </w:rPr>
              <w:t>Γ’ τρίμηνο</w:t>
            </w:r>
          </w:p>
          <w:p w14:paraId="5CD09366" w14:textId="77777777" w:rsidR="0096749F" w:rsidRPr="00961D03" w:rsidRDefault="00DB0E04" w:rsidP="009528BF">
            <w:pPr>
              <w:jc w:val="center"/>
              <w:rPr>
                <w:rFonts w:ascii="Tahoma" w:hAnsi="Tahoma" w:cs="Tahoma"/>
                <w:b/>
                <w:sz w:val="22"/>
                <w:szCs w:val="22"/>
                <w:lang w:val="el-GR" w:eastAsia="el-GR"/>
              </w:rPr>
            </w:pPr>
            <w:r>
              <w:rPr>
                <w:rFonts w:ascii="Tahoma" w:hAnsi="Tahoma" w:cs="Tahoma"/>
                <w:b/>
                <w:sz w:val="22"/>
                <w:szCs w:val="22"/>
                <w:lang w:val="el-GR" w:eastAsia="el-GR"/>
              </w:rPr>
              <w:t xml:space="preserve">                  </w:t>
            </w:r>
            <w:r w:rsidR="0096749F" w:rsidRPr="00961D03">
              <w:rPr>
                <w:rFonts w:ascii="Tahoma" w:hAnsi="Tahoma" w:cs="Tahoma"/>
                <w:b/>
                <w:sz w:val="22"/>
                <w:szCs w:val="22"/>
                <w:lang w:val="el-GR" w:eastAsia="el-GR"/>
              </w:rPr>
              <w:t>2011</w:t>
            </w:r>
          </w:p>
        </w:tc>
        <w:tc>
          <w:tcPr>
            <w:tcW w:w="1531" w:type="dxa"/>
            <w:gridSpan w:val="2"/>
            <w:tcBorders>
              <w:top w:val="nil"/>
              <w:left w:val="single" w:sz="4" w:space="0" w:color="FFFFFF"/>
              <w:bottom w:val="single" w:sz="4" w:space="0" w:color="auto"/>
              <w:right w:val="single" w:sz="4" w:space="0" w:color="FFFFFF"/>
            </w:tcBorders>
            <w:vAlign w:val="bottom"/>
          </w:tcPr>
          <w:p w14:paraId="5CD09367" w14:textId="77777777" w:rsidR="0096749F" w:rsidRPr="00961D03" w:rsidRDefault="00DB0E04" w:rsidP="009528BF">
            <w:pPr>
              <w:jc w:val="center"/>
              <w:rPr>
                <w:rFonts w:ascii="Tahoma" w:hAnsi="Tahoma" w:cs="Tahoma"/>
                <w:b/>
                <w:bCs/>
                <w:iCs/>
                <w:sz w:val="22"/>
                <w:szCs w:val="22"/>
                <w:lang w:val="el-GR"/>
              </w:rPr>
            </w:pPr>
            <w:r>
              <w:rPr>
                <w:rFonts w:ascii="Tahoma" w:hAnsi="Tahoma" w:cs="Tahoma"/>
                <w:b/>
                <w:bCs/>
                <w:iCs/>
                <w:sz w:val="22"/>
                <w:szCs w:val="22"/>
                <w:lang w:val="el-GR"/>
              </w:rPr>
              <w:t xml:space="preserve">         </w:t>
            </w:r>
            <w:r w:rsidR="0096749F" w:rsidRPr="00961D03">
              <w:rPr>
                <w:rFonts w:ascii="Tahoma" w:hAnsi="Tahoma" w:cs="Tahoma"/>
                <w:b/>
                <w:bCs/>
                <w:iCs/>
                <w:sz w:val="22"/>
                <w:szCs w:val="22"/>
                <w:lang w:val="el-GR"/>
              </w:rPr>
              <w:t>+/- %</w:t>
            </w:r>
          </w:p>
        </w:tc>
      </w:tr>
      <w:tr w:rsidR="0096749F" w:rsidRPr="00961D03" w14:paraId="5CD0936D" w14:textId="77777777">
        <w:trPr>
          <w:trHeight w:val="370"/>
          <w:jc w:val="center"/>
        </w:trPr>
        <w:tc>
          <w:tcPr>
            <w:tcW w:w="5457" w:type="dxa"/>
            <w:tcBorders>
              <w:top w:val="single" w:sz="4" w:space="0" w:color="auto"/>
              <w:left w:val="nil"/>
              <w:bottom w:val="nil"/>
              <w:right w:val="single" w:sz="4" w:space="0" w:color="FFFFFF"/>
            </w:tcBorders>
            <w:vAlign w:val="bottom"/>
          </w:tcPr>
          <w:p w14:paraId="5CD09369" w14:textId="77777777" w:rsidR="0096749F" w:rsidRPr="00961D03" w:rsidRDefault="0096749F" w:rsidP="00130C76">
            <w:pPr>
              <w:rPr>
                <w:rFonts w:ascii="Tahoma" w:hAnsi="Tahoma" w:cs="Tahoma"/>
                <w:sz w:val="22"/>
                <w:szCs w:val="22"/>
                <w:lang w:val="el-GR" w:eastAsia="el-GR"/>
              </w:rPr>
            </w:pPr>
            <w:r w:rsidRPr="00961D03">
              <w:rPr>
                <w:rFonts w:ascii="Tahoma" w:hAnsi="Tahoma" w:cs="Tahoma"/>
                <w:sz w:val="22"/>
                <w:szCs w:val="22"/>
                <w:lang w:val="el-GR" w:eastAsia="el-GR"/>
              </w:rPr>
              <w:t xml:space="preserve">Αστική </w:t>
            </w:r>
          </w:p>
        </w:tc>
        <w:tc>
          <w:tcPr>
            <w:tcW w:w="2106" w:type="dxa"/>
            <w:tcBorders>
              <w:top w:val="single" w:sz="4" w:space="0" w:color="auto"/>
              <w:left w:val="single" w:sz="4" w:space="0" w:color="FFFFFF"/>
              <w:bottom w:val="nil"/>
              <w:right w:val="single" w:sz="4" w:space="0" w:color="FFFFFF"/>
            </w:tcBorders>
            <w:vAlign w:val="bottom"/>
          </w:tcPr>
          <w:p w14:paraId="5CD0936A" w14:textId="77777777" w:rsidR="0096749F" w:rsidRPr="00961D03" w:rsidRDefault="0096749F" w:rsidP="00130C76">
            <w:pPr>
              <w:jc w:val="right"/>
              <w:rPr>
                <w:rFonts w:ascii="Tahoma" w:hAnsi="Tahoma" w:cs="Tahoma"/>
                <w:sz w:val="22"/>
                <w:szCs w:val="22"/>
                <w:lang w:val="el-GR"/>
              </w:rPr>
            </w:pPr>
            <w:r w:rsidRPr="00961D03">
              <w:rPr>
                <w:rFonts w:ascii="Tahoma" w:hAnsi="Tahoma" w:cs="Tahoma"/>
                <w:sz w:val="22"/>
                <w:szCs w:val="22"/>
                <w:lang w:val="el-GR"/>
              </w:rPr>
              <w:t xml:space="preserve">1.563,3 </w:t>
            </w:r>
          </w:p>
        </w:tc>
        <w:tc>
          <w:tcPr>
            <w:tcW w:w="1948" w:type="dxa"/>
            <w:tcBorders>
              <w:top w:val="single" w:sz="4" w:space="0" w:color="auto"/>
              <w:left w:val="single" w:sz="4" w:space="0" w:color="FFFFFF"/>
              <w:bottom w:val="nil"/>
              <w:right w:val="single" w:sz="4" w:space="0" w:color="FFFFFF"/>
            </w:tcBorders>
            <w:vAlign w:val="bottom"/>
          </w:tcPr>
          <w:p w14:paraId="5CD0936B" w14:textId="77777777" w:rsidR="0096749F" w:rsidRPr="00961D03" w:rsidRDefault="0096749F" w:rsidP="00130C76">
            <w:pPr>
              <w:jc w:val="right"/>
              <w:rPr>
                <w:rFonts w:ascii="Tahoma" w:hAnsi="Tahoma" w:cs="Tahoma"/>
                <w:sz w:val="22"/>
                <w:szCs w:val="22"/>
                <w:lang w:val="el-GR"/>
              </w:rPr>
            </w:pPr>
            <w:r w:rsidRPr="00961D03">
              <w:rPr>
                <w:rFonts w:ascii="Tahoma" w:hAnsi="Tahoma" w:cs="Tahoma"/>
                <w:sz w:val="22"/>
                <w:szCs w:val="22"/>
                <w:lang w:val="el-GR"/>
              </w:rPr>
              <w:t xml:space="preserve">1.708,8 </w:t>
            </w:r>
          </w:p>
        </w:tc>
        <w:tc>
          <w:tcPr>
            <w:tcW w:w="1531" w:type="dxa"/>
            <w:gridSpan w:val="2"/>
            <w:tcBorders>
              <w:top w:val="single" w:sz="4" w:space="0" w:color="auto"/>
              <w:left w:val="single" w:sz="4" w:space="0" w:color="FFFFFF"/>
              <w:bottom w:val="nil"/>
              <w:right w:val="nil"/>
            </w:tcBorders>
            <w:vAlign w:val="bottom"/>
          </w:tcPr>
          <w:p w14:paraId="5CD0936C" w14:textId="77777777" w:rsidR="0096749F" w:rsidRPr="00961D03" w:rsidRDefault="0096749F" w:rsidP="00130C76">
            <w:pPr>
              <w:jc w:val="right"/>
              <w:rPr>
                <w:rFonts w:ascii="Tahoma" w:hAnsi="Tahoma" w:cs="Tahoma"/>
                <w:sz w:val="22"/>
                <w:szCs w:val="22"/>
                <w:lang w:val="el-GR"/>
              </w:rPr>
            </w:pPr>
            <w:r w:rsidRPr="00961D03">
              <w:rPr>
                <w:rFonts w:ascii="Tahoma" w:hAnsi="Tahoma" w:cs="Tahoma"/>
                <w:sz w:val="22"/>
                <w:szCs w:val="22"/>
                <w:lang w:val="el-GR"/>
              </w:rPr>
              <w:t>-8,5%</w:t>
            </w:r>
          </w:p>
        </w:tc>
      </w:tr>
      <w:tr w:rsidR="0096749F" w:rsidRPr="00961D03" w14:paraId="5CD09372" w14:textId="77777777">
        <w:trPr>
          <w:trHeight w:val="370"/>
          <w:jc w:val="center"/>
        </w:trPr>
        <w:tc>
          <w:tcPr>
            <w:tcW w:w="5457" w:type="dxa"/>
            <w:tcBorders>
              <w:top w:val="nil"/>
              <w:left w:val="nil"/>
              <w:bottom w:val="nil"/>
              <w:right w:val="nil"/>
            </w:tcBorders>
            <w:vAlign w:val="bottom"/>
          </w:tcPr>
          <w:p w14:paraId="5CD0936E" w14:textId="77777777" w:rsidR="0096749F" w:rsidRPr="00961D03" w:rsidRDefault="0096749F" w:rsidP="00130C76">
            <w:pPr>
              <w:rPr>
                <w:rFonts w:ascii="Tahoma" w:hAnsi="Tahoma" w:cs="Tahoma"/>
                <w:sz w:val="22"/>
                <w:szCs w:val="22"/>
                <w:lang w:val="el-GR" w:eastAsia="el-GR"/>
              </w:rPr>
            </w:pPr>
            <w:r w:rsidRPr="00961D03">
              <w:rPr>
                <w:rFonts w:ascii="Tahoma" w:hAnsi="Tahoma" w:cs="Tahoma"/>
                <w:sz w:val="22"/>
                <w:szCs w:val="22"/>
                <w:lang w:val="el-GR" w:eastAsia="el-GR"/>
              </w:rPr>
              <w:t>Υπεραστική</w:t>
            </w:r>
          </w:p>
        </w:tc>
        <w:tc>
          <w:tcPr>
            <w:tcW w:w="2106" w:type="dxa"/>
            <w:tcBorders>
              <w:top w:val="nil"/>
              <w:left w:val="nil"/>
              <w:bottom w:val="nil"/>
              <w:right w:val="nil"/>
            </w:tcBorders>
            <w:vAlign w:val="bottom"/>
          </w:tcPr>
          <w:p w14:paraId="5CD0936F" w14:textId="77777777" w:rsidR="0096749F" w:rsidRPr="00961D03" w:rsidRDefault="0096749F" w:rsidP="00130C76">
            <w:pPr>
              <w:jc w:val="right"/>
              <w:rPr>
                <w:rFonts w:ascii="Tahoma" w:hAnsi="Tahoma" w:cs="Tahoma"/>
                <w:sz w:val="22"/>
                <w:szCs w:val="22"/>
                <w:lang w:val="el-GR"/>
              </w:rPr>
            </w:pPr>
            <w:r w:rsidRPr="00961D03">
              <w:rPr>
                <w:rFonts w:ascii="Tahoma" w:hAnsi="Tahoma" w:cs="Tahoma"/>
                <w:sz w:val="22"/>
                <w:szCs w:val="22"/>
                <w:lang w:val="el-GR"/>
              </w:rPr>
              <w:t xml:space="preserve">323,7 </w:t>
            </w:r>
          </w:p>
        </w:tc>
        <w:tc>
          <w:tcPr>
            <w:tcW w:w="1948" w:type="dxa"/>
            <w:tcBorders>
              <w:top w:val="nil"/>
              <w:left w:val="nil"/>
              <w:bottom w:val="nil"/>
              <w:right w:val="nil"/>
            </w:tcBorders>
            <w:vAlign w:val="bottom"/>
          </w:tcPr>
          <w:p w14:paraId="5CD09370" w14:textId="77777777" w:rsidR="0096749F" w:rsidRPr="00961D03" w:rsidRDefault="0096749F" w:rsidP="00130C76">
            <w:pPr>
              <w:jc w:val="right"/>
              <w:rPr>
                <w:rFonts w:ascii="Tahoma" w:hAnsi="Tahoma" w:cs="Tahoma"/>
                <w:sz w:val="22"/>
                <w:szCs w:val="22"/>
                <w:lang w:val="el-GR"/>
              </w:rPr>
            </w:pPr>
            <w:r w:rsidRPr="00961D03">
              <w:rPr>
                <w:rFonts w:ascii="Tahoma" w:hAnsi="Tahoma" w:cs="Tahoma"/>
                <w:sz w:val="22"/>
                <w:szCs w:val="22"/>
                <w:lang w:val="el-GR"/>
              </w:rPr>
              <w:t xml:space="preserve">367,0 </w:t>
            </w:r>
          </w:p>
        </w:tc>
        <w:tc>
          <w:tcPr>
            <w:tcW w:w="1531" w:type="dxa"/>
            <w:gridSpan w:val="2"/>
            <w:tcBorders>
              <w:top w:val="nil"/>
              <w:left w:val="nil"/>
              <w:bottom w:val="nil"/>
              <w:right w:val="nil"/>
            </w:tcBorders>
            <w:vAlign w:val="bottom"/>
          </w:tcPr>
          <w:p w14:paraId="5CD09371" w14:textId="77777777" w:rsidR="0096749F" w:rsidRPr="00961D03" w:rsidRDefault="0096749F" w:rsidP="00130C76">
            <w:pPr>
              <w:jc w:val="right"/>
              <w:rPr>
                <w:rFonts w:ascii="Tahoma" w:hAnsi="Tahoma" w:cs="Tahoma"/>
                <w:sz w:val="22"/>
                <w:szCs w:val="22"/>
                <w:lang w:val="el-GR"/>
              </w:rPr>
            </w:pPr>
            <w:r w:rsidRPr="00961D03">
              <w:rPr>
                <w:rFonts w:ascii="Tahoma" w:hAnsi="Tahoma" w:cs="Tahoma"/>
                <w:sz w:val="22"/>
                <w:szCs w:val="22"/>
                <w:lang w:val="el-GR"/>
              </w:rPr>
              <w:t>-11,8%</w:t>
            </w:r>
          </w:p>
        </w:tc>
      </w:tr>
      <w:tr w:rsidR="0096749F" w:rsidRPr="00961D03" w14:paraId="5CD09377" w14:textId="77777777">
        <w:trPr>
          <w:trHeight w:val="370"/>
          <w:jc w:val="center"/>
        </w:trPr>
        <w:tc>
          <w:tcPr>
            <w:tcW w:w="5457" w:type="dxa"/>
            <w:tcBorders>
              <w:top w:val="nil"/>
              <w:left w:val="nil"/>
              <w:bottom w:val="nil"/>
              <w:right w:val="nil"/>
            </w:tcBorders>
            <w:vAlign w:val="bottom"/>
          </w:tcPr>
          <w:p w14:paraId="5CD09373" w14:textId="77777777" w:rsidR="0096749F" w:rsidRPr="00961D03" w:rsidRDefault="0096749F" w:rsidP="00130C76">
            <w:pPr>
              <w:rPr>
                <w:rFonts w:ascii="Tahoma" w:hAnsi="Tahoma" w:cs="Tahoma"/>
                <w:sz w:val="22"/>
                <w:szCs w:val="22"/>
                <w:lang w:val="el-GR" w:eastAsia="el-GR"/>
              </w:rPr>
            </w:pPr>
            <w:r w:rsidRPr="00961D03">
              <w:rPr>
                <w:rFonts w:ascii="Tahoma" w:hAnsi="Tahoma" w:cs="Tahoma"/>
                <w:sz w:val="22"/>
                <w:szCs w:val="22"/>
                <w:lang w:val="el-GR" w:eastAsia="el-GR"/>
              </w:rPr>
              <w:t xml:space="preserve">Διεθνής </w:t>
            </w:r>
          </w:p>
        </w:tc>
        <w:tc>
          <w:tcPr>
            <w:tcW w:w="2106" w:type="dxa"/>
            <w:tcBorders>
              <w:top w:val="nil"/>
              <w:left w:val="nil"/>
              <w:bottom w:val="nil"/>
              <w:right w:val="nil"/>
            </w:tcBorders>
            <w:vAlign w:val="bottom"/>
          </w:tcPr>
          <w:p w14:paraId="5CD09374" w14:textId="77777777" w:rsidR="0096749F" w:rsidRPr="00961D03" w:rsidRDefault="0096749F" w:rsidP="00130C76">
            <w:pPr>
              <w:jc w:val="right"/>
              <w:rPr>
                <w:rFonts w:ascii="Tahoma" w:hAnsi="Tahoma" w:cs="Tahoma"/>
                <w:sz w:val="22"/>
                <w:szCs w:val="22"/>
                <w:lang w:val="el-GR"/>
              </w:rPr>
            </w:pPr>
            <w:r w:rsidRPr="00961D03">
              <w:rPr>
                <w:rFonts w:ascii="Tahoma" w:hAnsi="Tahoma" w:cs="Tahoma"/>
                <w:sz w:val="22"/>
                <w:szCs w:val="22"/>
                <w:lang w:val="el-GR"/>
              </w:rPr>
              <w:t xml:space="preserve">55,5 </w:t>
            </w:r>
          </w:p>
        </w:tc>
        <w:tc>
          <w:tcPr>
            <w:tcW w:w="1948" w:type="dxa"/>
            <w:tcBorders>
              <w:top w:val="nil"/>
              <w:left w:val="nil"/>
              <w:bottom w:val="nil"/>
              <w:right w:val="nil"/>
            </w:tcBorders>
            <w:vAlign w:val="bottom"/>
          </w:tcPr>
          <w:p w14:paraId="5CD09375" w14:textId="77777777" w:rsidR="0096749F" w:rsidRPr="00961D03" w:rsidRDefault="0096749F" w:rsidP="00130C76">
            <w:pPr>
              <w:jc w:val="right"/>
              <w:rPr>
                <w:rFonts w:ascii="Tahoma" w:hAnsi="Tahoma" w:cs="Tahoma"/>
                <w:sz w:val="22"/>
                <w:szCs w:val="22"/>
                <w:lang w:val="el-GR"/>
              </w:rPr>
            </w:pPr>
            <w:r w:rsidRPr="00961D03">
              <w:rPr>
                <w:rFonts w:ascii="Tahoma" w:hAnsi="Tahoma" w:cs="Tahoma"/>
                <w:sz w:val="22"/>
                <w:szCs w:val="22"/>
                <w:lang w:val="el-GR"/>
              </w:rPr>
              <w:t xml:space="preserve">59,6 </w:t>
            </w:r>
          </w:p>
        </w:tc>
        <w:tc>
          <w:tcPr>
            <w:tcW w:w="1531" w:type="dxa"/>
            <w:gridSpan w:val="2"/>
            <w:tcBorders>
              <w:top w:val="nil"/>
              <w:left w:val="nil"/>
              <w:bottom w:val="nil"/>
              <w:right w:val="nil"/>
            </w:tcBorders>
            <w:vAlign w:val="bottom"/>
          </w:tcPr>
          <w:p w14:paraId="5CD09376" w14:textId="77777777" w:rsidR="0096749F" w:rsidRPr="00961D03" w:rsidRDefault="0096749F" w:rsidP="00130C76">
            <w:pPr>
              <w:jc w:val="right"/>
              <w:rPr>
                <w:rFonts w:ascii="Tahoma" w:hAnsi="Tahoma" w:cs="Tahoma"/>
                <w:sz w:val="22"/>
                <w:szCs w:val="22"/>
                <w:lang w:val="el-GR"/>
              </w:rPr>
            </w:pPr>
            <w:r w:rsidRPr="00961D03">
              <w:rPr>
                <w:rFonts w:ascii="Tahoma" w:hAnsi="Tahoma" w:cs="Tahoma"/>
                <w:sz w:val="22"/>
                <w:szCs w:val="22"/>
                <w:lang w:val="el-GR"/>
              </w:rPr>
              <w:t>-6,8%</w:t>
            </w:r>
          </w:p>
        </w:tc>
      </w:tr>
      <w:tr w:rsidR="0096749F" w:rsidRPr="00961D03" w14:paraId="5CD0937C" w14:textId="77777777">
        <w:trPr>
          <w:trHeight w:val="370"/>
          <w:jc w:val="center"/>
        </w:trPr>
        <w:tc>
          <w:tcPr>
            <w:tcW w:w="5457" w:type="dxa"/>
            <w:tcBorders>
              <w:top w:val="nil"/>
              <w:left w:val="nil"/>
              <w:bottom w:val="nil"/>
              <w:right w:val="nil"/>
            </w:tcBorders>
            <w:vAlign w:val="bottom"/>
          </w:tcPr>
          <w:p w14:paraId="5CD09378" w14:textId="77777777" w:rsidR="0096749F" w:rsidRPr="00961D03" w:rsidRDefault="0096749F" w:rsidP="00130C76">
            <w:pPr>
              <w:rPr>
                <w:rFonts w:ascii="Tahoma" w:hAnsi="Tahoma" w:cs="Tahoma"/>
                <w:sz w:val="22"/>
                <w:szCs w:val="22"/>
                <w:lang w:val="el-GR" w:eastAsia="el-GR"/>
              </w:rPr>
            </w:pPr>
            <w:r w:rsidRPr="00961D03">
              <w:rPr>
                <w:rFonts w:ascii="Tahoma" w:hAnsi="Tahoma" w:cs="Tahoma"/>
                <w:sz w:val="22"/>
                <w:szCs w:val="22"/>
                <w:lang w:val="el-GR" w:eastAsia="el-GR"/>
              </w:rPr>
              <w:t>Από Σταθερό σε Κινητό</w:t>
            </w:r>
          </w:p>
        </w:tc>
        <w:tc>
          <w:tcPr>
            <w:tcW w:w="2106" w:type="dxa"/>
            <w:tcBorders>
              <w:top w:val="nil"/>
              <w:left w:val="nil"/>
              <w:bottom w:val="nil"/>
              <w:right w:val="nil"/>
            </w:tcBorders>
            <w:vAlign w:val="bottom"/>
          </w:tcPr>
          <w:p w14:paraId="5CD09379" w14:textId="77777777" w:rsidR="0096749F" w:rsidRPr="00961D03" w:rsidRDefault="0096749F" w:rsidP="00130C76">
            <w:pPr>
              <w:jc w:val="right"/>
              <w:rPr>
                <w:rFonts w:ascii="Tahoma" w:hAnsi="Tahoma" w:cs="Tahoma"/>
                <w:sz w:val="22"/>
                <w:szCs w:val="22"/>
                <w:lang w:val="el-GR"/>
              </w:rPr>
            </w:pPr>
            <w:r w:rsidRPr="00961D03">
              <w:rPr>
                <w:rFonts w:ascii="Tahoma" w:hAnsi="Tahoma" w:cs="Tahoma"/>
                <w:sz w:val="22"/>
                <w:szCs w:val="22"/>
                <w:lang w:val="el-GR"/>
              </w:rPr>
              <w:t xml:space="preserve">275,0 </w:t>
            </w:r>
          </w:p>
        </w:tc>
        <w:tc>
          <w:tcPr>
            <w:tcW w:w="1948" w:type="dxa"/>
            <w:tcBorders>
              <w:top w:val="nil"/>
              <w:left w:val="nil"/>
              <w:bottom w:val="nil"/>
              <w:right w:val="nil"/>
            </w:tcBorders>
            <w:vAlign w:val="bottom"/>
          </w:tcPr>
          <w:p w14:paraId="5CD0937A" w14:textId="77777777" w:rsidR="0096749F" w:rsidRPr="00961D03" w:rsidRDefault="0096749F" w:rsidP="00130C76">
            <w:pPr>
              <w:jc w:val="right"/>
              <w:rPr>
                <w:rFonts w:ascii="Tahoma" w:hAnsi="Tahoma" w:cs="Tahoma"/>
                <w:sz w:val="22"/>
                <w:szCs w:val="22"/>
                <w:lang w:val="el-GR"/>
              </w:rPr>
            </w:pPr>
            <w:r w:rsidRPr="00961D03">
              <w:rPr>
                <w:rFonts w:ascii="Tahoma" w:hAnsi="Tahoma" w:cs="Tahoma"/>
                <w:sz w:val="22"/>
                <w:szCs w:val="22"/>
                <w:lang w:val="el-GR"/>
              </w:rPr>
              <w:t xml:space="preserve">313,2 </w:t>
            </w:r>
          </w:p>
        </w:tc>
        <w:tc>
          <w:tcPr>
            <w:tcW w:w="1531" w:type="dxa"/>
            <w:gridSpan w:val="2"/>
            <w:tcBorders>
              <w:top w:val="nil"/>
              <w:left w:val="nil"/>
              <w:bottom w:val="nil"/>
              <w:right w:val="nil"/>
            </w:tcBorders>
            <w:vAlign w:val="bottom"/>
          </w:tcPr>
          <w:p w14:paraId="5CD0937B" w14:textId="77777777" w:rsidR="0096749F" w:rsidRPr="00961D03" w:rsidRDefault="0096749F" w:rsidP="00130C76">
            <w:pPr>
              <w:jc w:val="right"/>
              <w:rPr>
                <w:rFonts w:ascii="Tahoma" w:hAnsi="Tahoma" w:cs="Tahoma"/>
                <w:sz w:val="22"/>
                <w:szCs w:val="22"/>
                <w:lang w:val="el-GR"/>
              </w:rPr>
            </w:pPr>
            <w:r w:rsidRPr="00961D03">
              <w:rPr>
                <w:rFonts w:ascii="Tahoma" w:hAnsi="Tahoma" w:cs="Tahoma"/>
                <w:sz w:val="22"/>
                <w:szCs w:val="22"/>
                <w:lang w:val="el-GR"/>
              </w:rPr>
              <w:t>-12,2%</w:t>
            </w:r>
          </w:p>
        </w:tc>
      </w:tr>
      <w:tr w:rsidR="0096749F" w:rsidRPr="00961D03" w14:paraId="5CD09381" w14:textId="77777777">
        <w:trPr>
          <w:trHeight w:val="370"/>
          <w:jc w:val="center"/>
        </w:trPr>
        <w:tc>
          <w:tcPr>
            <w:tcW w:w="5457" w:type="dxa"/>
            <w:tcBorders>
              <w:top w:val="nil"/>
              <w:left w:val="single" w:sz="4" w:space="0" w:color="FFFFFF"/>
              <w:bottom w:val="single" w:sz="4" w:space="0" w:color="auto"/>
              <w:right w:val="single" w:sz="4" w:space="0" w:color="FFFFFF"/>
            </w:tcBorders>
            <w:vAlign w:val="bottom"/>
          </w:tcPr>
          <w:p w14:paraId="5CD0937D" w14:textId="77777777" w:rsidR="0096749F" w:rsidRPr="00961D03" w:rsidRDefault="0096749F" w:rsidP="00130C76">
            <w:pPr>
              <w:rPr>
                <w:rFonts w:ascii="Tahoma" w:hAnsi="Tahoma" w:cs="Tahoma"/>
                <w:sz w:val="22"/>
                <w:szCs w:val="22"/>
                <w:lang w:val="en-US" w:eastAsia="el-GR"/>
              </w:rPr>
            </w:pPr>
            <w:proofErr w:type="spellStart"/>
            <w:r w:rsidRPr="00961D03">
              <w:rPr>
                <w:rFonts w:ascii="Tahoma" w:hAnsi="Tahoma" w:cs="Tahoma"/>
                <w:sz w:val="22"/>
                <w:szCs w:val="22"/>
                <w:lang w:val="el-GR" w:eastAsia="el-GR"/>
              </w:rPr>
              <w:t>Ολιγοψήφια</w:t>
            </w:r>
            <w:proofErr w:type="spellEnd"/>
            <w:r w:rsidRPr="00961D03">
              <w:rPr>
                <w:rFonts w:ascii="Tahoma" w:hAnsi="Tahoma" w:cs="Tahoma"/>
                <w:sz w:val="22"/>
                <w:szCs w:val="22"/>
                <w:lang w:val="el-GR" w:eastAsia="el-GR"/>
              </w:rPr>
              <w:t xml:space="preserve"> (</w:t>
            </w:r>
            <w:proofErr w:type="spellStart"/>
            <w:r w:rsidRPr="00961D03">
              <w:rPr>
                <w:rFonts w:ascii="Tahoma" w:hAnsi="Tahoma" w:cs="Tahoma"/>
                <w:sz w:val="22"/>
                <w:szCs w:val="22"/>
                <w:lang w:val="el-GR" w:eastAsia="el-GR"/>
              </w:rPr>
              <w:t>special</w:t>
            </w:r>
            <w:proofErr w:type="spellEnd"/>
            <w:r w:rsidRPr="00961D03">
              <w:rPr>
                <w:rFonts w:ascii="Tahoma" w:hAnsi="Tahoma" w:cs="Tahoma"/>
                <w:sz w:val="22"/>
                <w:szCs w:val="22"/>
                <w:lang w:val="el-GR" w:eastAsia="el-GR"/>
              </w:rPr>
              <w:t xml:space="preserve"> </w:t>
            </w:r>
            <w:proofErr w:type="spellStart"/>
            <w:r w:rsidRPr="00961D03">
              <w:rPr>
                <w:rFonts w:ascii="Tahoma" w:hAnsi="Tahoma" w:cs="Tahoma"/>
                <w:sz w:val="22"/>
                <w:szCs w:val="22"/>
                <w:lang w:val="el-GR" w:eastAsia="el-GR"/>
              </w:rPr>
              <w:t>calls</w:t>
            </w:r>
            <w:proofErr w:type="spellEnd"/>
            <w:r w:rsidRPr="00961D03">
              <w:rPr>
                <w:rFonts w:ascii="Tahoma" w:hAnsi="Tahoma" w:cs="Tahoma"/>
                <w:sz w:val="22"/>
                <w:szCs w:val="22"/>
                <w:lang w:val="el-GR" w:eastAsia="el-GR"/>
              </w:rPr>
              <w:t>)</w:t>
            </w:r>
          </w:p>
        </w:tc>
        <w:tc>
          <w:tcPr>
            <w:tcW w:w="2106" w:type="dxa"/>
            <w:tcBorders>
              <w:top w:val="nil"/>
              <w:left w:val="single" w:sz="4" w:space="0" w:color="FFFFFF"/>
              <w:bottom w:val="single" w:sz="4" w:space="0" w:color="auto"/>
              <w:right w:val="single" w:sz="4" w:space="0" w:color="FFFFFF"/>
            </w:tcBorders>
            <w:vAlign w:val="bottom"/>
          </w:tcPr>
          <w:p w14:paraId="5CD0937E" w14:textId="77777777" w:rsidR="0096749F" w:rsidRPr="00961D03" w:rsidRDefault="0096749F" w:rsidP="00130C76">
            <w:pPr>
              <w:jc w:val="right"/>
              <w:rPr>
                <w:rFonts w:ascii="Tahoma" w:hAnsi="Tahoma" w:cs="Tahoma"/>
                <w:sz w:val="22"/>
                <w:szCs w:val="22"/>
              </w:rPr>
            </w:pPr>
            <w:r w:rsidRPr="00961D03">
              <w:rPr>
                <w:rFonts w:ascii="Tahoma" w:hAnsi="Tahoma" w:cs="Tahoma"/>
                <w:sz w:val="22"/>
                <w:szCs w:val="22"/>
              </w:rPr>
              <w:t>25,</w:t>
            </w:r>
            <w:r w:rsidRPr="00961D03">
              <w:rPr>
                <w:rFonts w:ascii="Tahoma" w:hAnsi="Tahoma" w:cs="Tahoma"/>
                <w:sz w:val="22"/>
                <w:szCs w:val="22"/>
                <w:lang w:val="el-GR"/>
              </w:rPr>
              <w:t>2</w:t>
            </w:r>
            <w:r w:rsidRPr="00961D03">
              <w:rPr>
                <w:rFonts w:ascii="Tahoma" w:hAnsi="Tahoma" w:cs="Tahoma"/>
                <w:sz w:val="22"/>
                <w:szCs w:val="22"/>
              </w:rPr>
              <w:t xml:space="preserve"> </w:t>
            </w:r>
          </w:p>
        </w:tc>
        <w:tc>
          <w:tcPr>
            <w:tcW w:w="1948" w:type="dxa"/>
            <w:tcBorders>
              <w:top w:val="nil"/>
              <w:left w:val="single" w:sz="4" w:space="0" w:color="FFFFFF"/>
              <w:bottom w:val="single" w:sz="4" w:space="0" w:color="auto"/>
              <w:right w:val="single" w:sz="4" w:space="0" w:color="FFFFFF"/>
            </w:tcBorders>
            <w:vAlign w:val="bottom"/>
          </w:tcPr>
          <w:p w14:paraId="5CD0937F" w14:textId="77777777" w:rsidR="0096749F" w:rsidRPr="00961D03" w:rsidRDefault="0096749F" w:rsidP="00130C76">
            <w:pPr>
              <w:jc w:val="right"/>
              <w:rPr>
                <w:rFonts w:ascii="Tahoma" w:hAnsi="Tahoma" w:cs="Tahoma"/>
                <w:sz w:val="22"/>
                <w:szCs w:val="22"/>
              </w:rPr>
            </w:pPr>
            <w:r w:rsidRPr="00961D03">
              <w:rPr>
                <w:rFonts w:ascii="Tahoma" w:hAnsi="Tahoma" w:cs="Tahoma"/>
                <w:sz w:val="22"/>
                <w:szCs w:val="22"/>
              </w:rPr>
              <w:t>2</w:t>
            </w:r>
            <w:r w:rsidRPr="00961D03">
              <w:rPr>
                <w:rFonts w:ascii="Tahoma" w:hAnsi="Tahoma" w:cs="Tahoma"/>
                <w:sz w:val="22"/>
                <w:szCs w:val="22"/>
                <w:lang w:val="el-GR"/>
              </w:rPr>
              <w:t>5</w:t>
            </w:r>
            <w:r w:rsidRPr="00961D03">
              <w:rPr>
                <w:rFonts w:ascii="Tahoma" w:hAnsi="Tahoma" w:cs="Tahoma"/>
                <w:sz w:val="22"/>
                <w:szCs w:val="22"/>
              </w:rPr>
              <w:t>,</w:t>
            </w:r>
            <w:r w:rsidRPr="00961D03">
              <w:rPr>
                <w:rFonts w:ascii="Tahoma" w:hAnsi="Tahoma" w:cs="Tahoma"/>
                <w:sz w:val="22"/>
                <w:szCs w:val="22"/>
                <w:lang w:val="el-GR"/>
              </w:rPr>
              <w:t>2</w:t>
            </w:r>
            <w:r w:rsidRPr="00961D03">
              <w:rPr>
                <w:rFonts w:ascii="Tahoma" w:hAnsi="Tahoma" w:cs="Tahoma"/>
                <w:sz w:val="22"/>
                <w:szCs w:val="22"/>
              </w:rPr>
              <w:t xml:space="preserve"> </w:t>
            </w:r>
          </w:p>
        </w:tc>
        <w:tc>
          <w:tcPr>
            <w:tcW w:w="1531" w:type="dxa"/>
            <w:gridSpan w:val="2"/>
            <w:tcBorders>
              <w:top w:val="nil"/>
              <w:left w:val="single" w:sz="4" w:space="0" w:color="FFFFFF"/>
              <w:bottom w:val="single" w:sz="4" w:space="0" w:color="auto"/>
              <w:right w:val="single" w:sz="4" w:space="0" w:color="FFFFFF"/>
            </w:tcBorders>
            <w:vAlign w:val="bottom"/>
          </w:tcPr>
          <w:p w14:paraId="5CD09380" w14:textId="77777777" w:rsidR="0096749F" w:rsidRPr="00961D03" w:rsidRDefault="0096749F" w:rsidP="00130C76">
            <w:pPr>
              <w:jc w:val="right"/>
              <w:rPr>
                <w:rFonts w:ascii="Tahoma" w:hAnsi="Tahoma" w:cs="Tahoma"/>
                <w:sz w:val="22"/>
                <w:szCs w:val="22"/>
              </w:rPr>
            </w:pPr>
            <w:r w:rsidRPr="00961D03">
              <w:rPr>
                <w:rFonts w:ascii="Tahoma" w:hAnsi="Tahoma" w:cs="Tahoma"/>
                <w:sz w:val="22"/>
                <w:szCs w:val="22"/>
                <w:lang w:val="el-GR"/>
              </w:rPr>
              <w:t>0</w:t>
            </w:r>
            <w:r w:rsidRPr="00961D03">
              <w:rPr>
                <w:rFonts w:ascii="Tahoma" w:hAnsi="Tahoma" w:cs="Tahoma"/>
                <w:sz w:val="22"/>
                <w:szCs w:val="22"/>
              </w:rPr>
              <w:t>,</w:t>
            </w:r>
            <w:r w:rsidRPr="00961D03">
              <w:rPr>
                <w:rFonts w:ascii="Tahoma" w:hAnsi="Tahoma" w:cs="Tahoma"/>
                <w:sz w:val="22"/>
                <w:szCs w:val="22"/>
                <w:lang w:val="el-GR"/>
              </w:rPr>
              <w:t>0</w:t>
            </w:r>
            <w:r w:rsidRPr="00961D03">
              <w:rPr>
                <w:rFonts w:ascii="Tahoma" w:hAnsi="Tahoma" w:cs="Tahoma"/>
                <w:sz w:val="22"/>
                <w:szCs w:val="22"/>
              </w:rPr>
              <w:t>%</w:t>
            </w:r>
          </w:p>
        </w:tc>
      </w:tr>
      <w:tr w:rsidR="0096749F" w:rsidRPr="00961D03" w14:paraId="5CD09386" w14:textId="77777777">
        <w:trPr>
          <w:trHeight w:val="370"/>
          <w:jc w:val="center"/>
        </w:trPr>
        <w:tc>
          <w:tcPr>
            <w:tcW w:w="5457" w:type="dxa"/>
            <w:tcBorders>
              <w:top w:val="single" w:sz="4" w:space="0" w:color="FFFFFF"/>
              <w:left w:val="single" w:sz="4" w:space="0" w:color="FFFFFF"/>
              <w:bottom w:val="single" w:sz="4" w:space="0" w:color="auto"/>
              <w:right w:val="single" w:sz="4" w:space="0" w:color="FFFFFF"/>
            </w:tcBorders>
            <w:vAlign w:val="bottom"/>
          </w:tcPr>
          <w:p w14:paraId="5CD09382" w14:textId="77777777" w:rsidR="0096749F" w:rsidRPr="00961D03" w:rsidRDefault="0096749F" w:rsidP="00130C76">
            <w:pPr>
              <w:rPr>
                <w:rFonts w:ascii="Tahoma" w:hAnsi="Tahoma" w:cs="Tahoma"/>
                <w:b/>
                <w:bCs/>
                <w:sz w:val="22"/>
                <w:szCs w:val="22"/>
                <w:lang w:val="el-GR" w:eastAsia="el-GR"/>
              </w:rPr>
            </w:pPr>
            <w:r w:rsidRPr="00961D03">
              <w:rPr>
                <w:rFonts w:ascii="Tahoma" w:hAnsi="Tahoma" w:cs="Tahoma"/>
                <w:b/>
                <w:bCs/>
                <w:sz w:val="22"/>
                <w:szCs w:val="22"/>
                <w:lang w:val="el-GR" w:eastAsia="el-GR"/>
              </w:rPr>
              <w:t xml:space="preserve">Σύνολο Κίνησης Φωνής </w:t>
            </w:r>
          </w:p>
        </w:tc>
        <w:tc>
          <w:tcPr>
            <w:tcW w:w="2106" w:type="dxa"/>
            <w:tcBorders>
              <w:top w:val="single" w:sz="4" w:space="0" w:color="FFFFFF"/>
              <w:left w:val="single" w:sz="4" w:space="0" w:color="FFFFFF"/>
              <w:bottom w:val="single" w:sz="4" w:space="0" w:color="auto"/>
              <w:right w:val="single" w:sz="4" w:space="0" w:color="FFFFFF"/>
            </w:tcBorders>
            <w:vAlign w:val="bottom"/>
          </w:tcPr>
          <w:p w14:paraId="5CD09383" w14:textId="77777777" w:rsidR="0096749F" w:rsidRPr="00961D03" w:rsidRDefault="0096749F" w:rsidP="00130C76">
            <w:pPr>
              <w:jc w:val="right"/>
              <w:rPr>
                <w:rFonts w:ascii="Tahoma" w:hAnsi="Tahoma" w:cs="Tahoma"/>
                <w:b/>
                <w:bCs/>
                <w:sz w:val="22"/>
                <w:szCs w:val="22"/>
                <w:lang w:val="el-GR"/>
              </w:rPr>
            </w:pPr>
            <w:r w:rsidRPr="00961D03">
              <w:rPr>
                <w:rFonts w:ascii="Tahoma" w:hAnsi="Tahoma" w:cs="Tahoma"/>
                <w:b/>
                <w:bCs/>
                <w:sz w:val="22"/>
                <w:szCs w:val="22"/>
                <w:lang w:val="el-GR"/>
              </w:rPr>
              <w:t>2.242,6</w:t>
            </w:r>
          </w:p>
        </w:tc>
        <w:tc>
          <w:tcPr>
            <w:tcW w:w="1948" w:type="dxa"/>
            <w:tcBorders>
              <w:top w:val="single" w:sz="4" w:space="0" w:color="FFFFFF"/>
              <w:left w:val="single" w:sz="4" w:space="0" w:color="FFFFFF"/>
              <w:bottom w:val="single" w:sz="4" w:space="0" w:color="auto"/>
              <w:right w:val="single" w:sz="4" w:space="0" w:color="FFFFFF"/>
            </w:tcBorders>
            <w:vAlign w:val="bottom"/>
          </w:tcPr>
          <w:p w14:paraId="5CD09384" w14:textId="77777777" w:rsidR="0096749F" w:rsidRPr="00961D03" w:rsidRDefault="0096749F" w:rsidP="00130C76">
            <w:pPr>
              <w:jc w:val="right"/>
              <w:rPr>
                <w:rFonts w:ascii="Tahoma" w:hAnsi="Tahoma" w:cs="Tahoma"/>
                <w:b/>
                <w:bCs/>
                <w:sz w:val="22"/>
                <w:szCs w:val="22"/>
                <w:lang w:val="el-GR"/>
              </w:rPr>
            </w:pPr>
            <w:r w:rsidRPr="00961D03">
              <w:rPr>
                <w:rFonts w:ascii="Tahoma" w:hAnsi="Tahoma" w:cs="Tahoma"/>
                <w:b/>
                <w:bCs/>
                <w:sz w:val="22"/>
                <w:szCs w:val="22"/>
                <w:lang w:val="el-GR"/>
              </w:rPr>
              <w:t>2.473,8</w:t>
            </w:r>
          </w:p>
        </w:tc>
        <w:tc>
          <w:tcPr>
            <w:tcW w:w="1531" w:type="dxa"/>
            <w:gridSpan w:val="2"/>
            <w:tcBorders>
              <w:top w:val="single" w:sz="4" w:space="0" w:color="FFFFFF"/>
              <w:left w:val="single" w:sz="4" w:space="0" w:color="FFFFFF"/>
              <w:bottom w:val="single" w:sz="4" w:space="0" w:color="auto"/>
              <w:right w:val="single" w:sz="4" w:space="0" w:color="FFFFFF"/>
            </w:tcBorders>
            <w:vAlign w:val="bottom"/>
          </w:tcPr>
          <w:p w14:paraId="5CD09385" w14:textId="77777777" w:rsidR="0096749F" w:rsidRPr="00961D03" w:rsidRDefault="0096749F" w:rsidP="00130C76">
            <w:pPr>
              <w:jc w:val="right"/>
              <w:rPr>
                <w:rFonts w:ascii="Tahoma" w:hAnsi="Tahoma" w:cs="Tahoma"/>
                <w:b/>
                <w:bCs/>
                <w:sz w:val="22"/>
                <w:szCs w:val="22"/>
                <w:lang w:val="el-GR"/>
              </w:rPr>
            </w:pPr>
            <w:r w:rsidRPr="00961D03">
              <w:rPr>
                <w:rFonts w:ascii="Tahoma" w:hAnsi="Tahoma" w:cs="Tahoma"/>
                <w:b/>
                <w:bCs/>
                <w:sz w:val="22"/>
                <w:szCs w:val="22"/>
                <w:lang w:val="el-GR"/>
              </w:rPr>
              <w:t>-9,3%</w:t>
            </w:r>
          </w:p>
        </w:tc>
      </w:tr>
      <w:bookmarkEnd w:id="5"/>
    </w:tbl>
    <w:p w14:paraId="5CD09387" w14:textId="77777777" w:rsidR="0096749F" w:rsidRPr="00961D03" w:rsidRDefault="0096749F" w:rsidP="00307199">
      <w:pPr>
        <w:tabs>
          <w:tab w:val="center" w:pos="4888"/>
          <w:tab w:val="left" w:pos="6600"/>
        </w:tabs>
        <w:jc w:val="center"/>
        <w:rPr>
          <w:rFonts w:ascii="Tahoma" w:hAnsi="Tahoma" w:cs="Tahoma"/>
          <w:b/>
          <w:sz w:val="22"/>
          <w:szCs w:val="22"/>
          <w:lang w:val="el-GR"/>
        </w:rPr>
      </w:pPr>
    </w:p>
    <w:p w14:paraId="5CD0938A" w14:textId="77777777" w:rsidR="00307199" w:rsidRPr="00CF595A" w:rsidRDefault="00307199" w:rsidP="00307199">
      <w:pPr>
        <w:jc w:val="both"/>
        <w:rPr>
          <w:rFonts w:ascii="Tahoma" w:hAnsi="Tahoma" w:cs="Tahoma"/>
          <w:color w:val="FF0000"/>
          <w:sz w:val="22"/>
          <w:szCs w:val="22"/>
          <w:lang w:val="el-GR"/>
        </w:rPr>
      </w:pPr>
      <w:r w:rsidRPr="00961D03">
        <w:rPr>
          <w:rFonts w:ascii="Tahoma" w:hAnsi="Tahoma" w:cs="Tahoma"/>
          <w:iCs/>
          <w:sz w:val="22"/>
          <w:szCs w:val="22"/>
          <w:lang w:val="el-GR"/>
        </w:rPr>
        <w:t xml:space="preserve">Το </w:t>
      </w:r>
      <w:r w:rsidR="00E6166D" w:rsidRPr="00961D03">
        <w:rPr>
          <w:rFonts w:ascii="Tahoma" w:hAnsi="Tahoma" w:cs="Tahoma"/>
          <w:iCs/>
          <w:sz w:val="22"/>
          <w:szCs w:val="22"/>
          <w:lang w:val="el-GR"/>
        </w:rPr>
        <w:t>Γ</w:t>
      </w:r>
      <w:r w:rsidRPr="00961D03">
        <w:rPr>
          <w:rFonts w:ascii="Tahoma" w:hAnsi="Tahoma" w:cs="Tahoma"/>
          <w:iCs/>
          <w:sz w:val="22"/>
          <w:szCs w:val="22"/>
          <w:lang w:val="el-GR"/>
        </w:rPr>
        <w:t xml:space="preserve">’ τρίμηνο του 2012, </w:t>
      </w:r>
      <w:r w:rsidRPr="004B2CED">
        <w:rPr>
          <w:rFonts w:ascii="Tahoma" w:hAnsi="Tahoma" w:cs="Tahoma"/>
          <w:iCs/>
          <w:sz w:val="22"/>
          <w:szCs w:val="22"/>
          <w:lang w:val="el-GR"/>
        </w:rPr>
        <w:t xml:space="preserve">η </w:t>
      </w:r>
      <w:r w:rsidR="00E6166D" w:rsidRPr="004B2CED">
        <w:rPr>
          <w:rFonts w:ascii="Tahoma" w:hAnsi="Tahoma" w:cs="Tahoma"/>
          <w:iCs/>
          <w:sz w:val="22"/>
          <w:szCs w:val="22"/>
          <w:lang w:val="el-GR"/>
        </w:rPr>
        <w:t xml:space="preserve">καθαρή </w:t>
      </w:r>
      <w:r w:rsidRPr="004B2CED">
        <w:rPr>
          <w:rFonts w:ascii="Tahoma" w:hAnsi="Tahoma" w:cs="Tahoma"/>
          <w:iCs/>
          <w:sz w:val="22"/>
          <w:szCs w:val="22"/>
          <w:lang w:val="el-GR"/>
        </w:rPr>
        <w:t>απώλεια</w:t>
      </w:r>
      <w:r w:rsidRPr="00961D03">
        <w:rPr>
          <w:rFonts w:ascii="Tahoma" w:hAnsi="Tahoma" w:cs="Tahoma"/>
          <w:iCs/>
          <w:sz w:val="22"/>
          <w:szCs w:val="22"/>
          <w:lang w:val="el-GR"/>
        </w:rPr>
        <w:t xml:space="preserve"> γραμμών στις δραστηριότητες του ΟΤΕ στη σταθερή τηλεφωνία Ελλάδας ανήλθε σε </w:t>
      </w:r>
      <w:r w:rsidRPr="00CF595A">
        <w:rPr>
          <w:rFonts w:ascii="Tahoma" w:hAnsi="Tahoma" w:cs="Tahoma"/>
          <w:iCs/>
          <w:sz w:val="22"/>
          <w:szCs w:val="22"/>
          <w:lang w:val="el-GR"/>
        </w:rPr>
        <w:t xml:space="preserve">περίπου </w:t>
      </w:r>
      <w:r w:rsidR="00CF595A" w:rsidRPr="00CF595A">
        <w:rPr>
          <w:rFonts w:ascii="Tahoma" w:hAnsi="Tahoma" w:cs="Tahoma"/>
          <w:iCs/>
          <w:sz w:val="22"/>
          <w:szCs w:val="22"/>
          <w:lang w:val="el-GR"/>
        </w:rPr>
        <w:t>54.9</w:t>
      </w:r>
      <w:r w:rsidRPr="00CF595A">
        <w:rPr>
          <w:rFonts w:ascii="Tahoma" w:hAnsi="Tahoma" w:cs="Tahoma"/>
          <w:iCs/>
          <w:sz w:val="22"/>
          <w:szCs w:val="22"/>
          <w:lang w:val="el-GR"/>
        </w:rPr>
        <w:t xml:space="preserve">00 </w:t>
      </w:r>
      <w:r w:rsidRPr="00CF595A">
        <w:rPr>
          <w:rFonts w:ascii="Tahoma" w:hAnsi="Tahoma" w:cs="Tahoma"/>
          <w:iCs/>
          <w:sz w:val="22"/>
          <w:szCs w:val="22"/>
          <w:lang w:val="en-US"/>
        </w:rPr>
        <w:t>PSTN</w:t>
      </w:r>
      <w:r w:rsidRPr="00CF595A">
        <w:rPr>
          <w:rFonts w:ascii="Tahoma" w:hAnsi="Tahoma" w:cs="Tahoma"/>
          <w:iCs/>
          <w:sz w:val="22"/>
          <w:szCs w:val="22"/>
          <w:lang w:val="el-GR"/>
        </w:rPr>
        <w:t xml:space="preserve"> και </w:t>
      </w:r>
      <w:r w:rsidRPr="00CF595A">
        <w:rPr>
          <w:rFonts w:ascii="Tahoma" w:hAnsi="Tahoma" w:cs="Tahoma"/>
          <w:iCs/>
          <w:sz w:val="22"/>
          <w:szCs w:val="22"/>
          <w:lang w:val="en-US"/>
        </w:rPr>
        <w:t>ISDN</w:t>
      </w:r>
      <w:r w:rsidRPr="00CF595A">
        <w:rPr>
          <w:rFonts w:ascii="Tahoma" w:hAnsi="Tahoma" w:cs="Tahoma"/>
          <w:iCs/>
          <w:sz w:val="22"/>
          <w:szCs w:val="22"/>
          <w:lang w:val="el-GR"/>
        </w:rPr>
        <w:t xml:space="preserve"> γραμμές λιανικής, σημειώνοντας </w:t>
      </w:r>
      <w:r w:rsidR="00E6166D" w:rsidRPr="00CF595A">
        <w:rPr>
          <w:rFonts w:ascii="Tahoma" w:hAnsi="Tahoma" w:cs="Tahoma"/>
          <w:iCs/>
          <w:sz w:val="22"/>
          <w:szCs w:val="22"/>
          <w:lang w:val="el-GR"/>
        </w:rPr>
        <w:t>συνεχή</w:t>
      </w:r>
      <w:r w:rsidRPr="00CF595A">
        <w:rPr>
          <w:rFonts w:ascii="Tahoma" w:hAnsi="Tahoma" w:cs="Tahoma"/>
          <w:iCs/>
          <w:sz w:val="22"/>
          <w:szCs w:val="22"/>
          <w:lang w:val="el-GR"/>
        </w:rPr>
        <w:t xml:space="preserve"> βελτίωση σε σύγκριση με την τάση προηγούμενων τριμήνων</w:t>
      </w:r>
      <w:r w:rsidRPr="00CF595A">
        <w:rPr>
          <w:rFonts w:ascii="Tahoma" w:hAnsi="Tahoma" w:cs="Tahoma"/>
          <w:iCs/>
          <w:color w:val="FF0000"/>
          <w:sz w:val="22"/>
          <w:szCs w:val="22"/>
          <w:lang w:val="el-GR"/>
        </w:rPr>
        <w:t xml:space="preserve"> </w:t>
      </w:r>
      <w:r w:rsidRPr="00CF595A">
        <w:rPr>
          <w:rFonts w:ascii="Tahoma" w:hAnsi="Tahoma" w:cs="Tahoma"/>
          <w:iCs/>
          <w:sz w:val="22"/>
          <w:szCs w:val="22"/>
          <w:lang w:val="el-GR"/>
        </w:rPr>
        <w:t>(</w:t>
      </w:r>
      <w:r w:rsidR="00E6166D" w:rsidRPr="00CF595A">
        <w:rPr>
          <w:rFonts w:ascii="Tahoma" w:hAnsi="Tahoma" w:cs="Tahoma"/>
          <w:iCs/>
          <w:sz w:val="22"/>
          <w:szCs w:val="22"/>
          <w:lang w:val="el-GR"/>
        </w:rPr>
        <w:t>Β</w:t>
      </w:r>
      <w:r w:rsidRPr="00CF595A">
        <w:rPr>
          <w:rFonts w:ascii="Tahoma" w:hAnsi="Tahoma" w:cs="Tahoma"/>
          <w:iCs/>
          <w:sz w:val="22"/>
          <w:szCs w:val="22"/>
          <w:lang w:val="el-GR"/>
        </w:rPr>
        <w:t xml:space="preserve">’ τρίμηνο 2012: </w:t>
      </w:r>
      <w:r w:rsidR="00652267" w:rsidRPr="00CF595A">
        <w:rPr>
          <w:rFonts w:ascii="Tahoma" w:hAnsi="Tahoma" w:cs="Tahoma"/>
          <w:iCs/>
          <w:sz w:val="22"/>
          <w:szCs w:val="22"/>
          <w:lang w:val="el-GR"/>
        </w:rPr>
        <w:t>-</w:t>
      </w:r>
      <w:r w:rsidR="00E6166D" w:rsidRPr="00CF595A">
        <w:rPr>
          <w:rFonts w:ascii="Tahoma" w:hAnsi="Tahoma" w:cs="Tahoma"/>
          <w:iCs/>
          <w:sz w:val="22"/>
          <w:szCs w:val="22"/>
          <w:lang w:val="el-GR"/>
        </w:rPr>
        <w:t>75</w:t>
      </w:r>
      <w:r w:rsidRPr="00CF595A">
        <w:rPr>
          <w:rFonts w:ascii="Tahoma" w:hAnsi="Tahoma" w:cs="Tahoma"/>
          <w:iCs/>
          <w:sz w:val="22"/>
          <w:szCs w:val="22"/>
          <w:lang w:val="el-GR"/>
        </w:rPr>
        <w:t xml:space="preserve">.000, </w:t>
      </w:r>
      <w:r w:rsidR="00E6166D" w:rsidRPr="00CF595A">
        <w:rPr>
          <w:rFonts w:ascii="Tahoma" w:hAnsi="Tahoma" w:cs="Tahoma"/>
          <w:iCs/>
          <w:sz w:val="22"/>
          <w:szCs w:val="22"/>
          <w:lang w:val="el-GR"/>
        </w:rPr>
        <w:t>Α</w:t>
      </w:r>
      <w:r w:rsidRPr="00CF595A">
        <w:rPr>
          <w:rFonts w:ascii="Tahoma" w:hAnsi="Tahoma" w:cs="Tahoma"/>
          <w:iCs/>
          <w:sz w:val="22"/>
          <w:szCs w:val="22"/>
          <w:lang w:val="el-GR"/>
        </w:rPr>
        <w:t>’ τρίμηνο 201</w:t>
      </w:r>
      <w:r w:rsidR="00E6166D" w:rsidRPr="00CF595A">
        <w:rPr>
          <w:rFonts w:ascii="Tahoma" w:hAnsi="Tahoma" w:cs="Tahoma"/>
          <w:iCs/>
          <w:sz w:val="22"/>
          <w:szCs w:val="22"/>
          <w:lang w:val="el-GR"/>
        </w:rPr>
        <w:t>2</w:t>
      </w:r>
      <w:r w:rsidRPr="00CF595A">
        <w:rPr>
          <w:rFonts w:ascii="Tahoma" w:hAnsi="Tahoma" w:cs="Tahoma"/>
          <w:iCs/>
          <w:sz w:val="22"/>
          <w:szCs w:val="22"/>
          <w:lang w:val="el-GR"/>
        </w:rPr>
        <w:t xml:space="preserve">: </w:t>
      </w:r>
      <w:r w:rsidR="00652267" w:rsidRPr="00CF595A">
        <w:rPr>
          <w:rFonts w:ascii="Tahoma" w:hAnsi="Tahoma" w:cs="Tahoma"/>
          <w:iCs/>
          <w:sz w:val="22"/>
          <w:szCs w:val="22"/>
          <w:lang w:val="el-GR"/>
        </w:rPr>
        <w:t>-</w:t>
      </w:r>
      <w:r w:rsidR="00E6166D" w:rsidRPr="00CF595A">
        <w:rPr>
          <w:rFonts w:ascii="Tahoma" w:hAnsi="Tahoma" w:cs="Tahoma"/>
          <w:iCs/>
          <w:sz w:val="22"/>
          <w:szCs w:val="22"/>
          <w:lang w:val="el-GR"/>
        </w:rPr>
        <w:t>94</w:t>
      </w:r>
      <w:r w:rsidRPr="00CF595A">
        <w:rPr>
          <w:rFonts w:ascii="Tahoma" w:hAnsi="Tahoma" w:cs="Tahoma"/>
          <w:iCs/>
          <w:sz w:val="22"/>
          <w:szCs w:val="22"/>
          <w:lang w:val="el-GR"/>
        </w:rPr>
        <w:t xml:space="preserve">.000, </w:t>
      </w:r>
      <w:r w:rsidR="00E6166D" w:rsidRPr="00CF595A">
        <w:rPr>
          <w:rFonts w:ascii="Tahoma" w:hAnsi="Tahoma" w:cs="Tahoma"/>
          <w:iCs/>
          <w:sz w:val="22"/>
          <w:szCs w:val="22"/>
          <w:lang w:val="el-GR"/>
        </w:rPr>
        <w:t>Δ</w:t>
      </w:r>
      <w:r w:rsidRPr="00CF595A">
        <w:rPr>
          <w:rFonts w:ascii="Tahoma" w:hAnsi="Tahoma" w:cs="Tahoma"/>
          <w:iCs/>
          <w:sz w:val="22"/>
          <w:szCs w:val="22"/>
          <w:lang w:val="el-GR"/>
        </w:rPr>
        <w:t xml:space="preserve">’ τρίμηνο 2011: </w:t>
      </w:r>
      <w:r w:rsidR="00652267" w:rsidRPr="00CF595A">
        <w:rPr>
          <w:rFonts w:ascii="Tahoma" w:hAnsi="Tahoma" w:cs="Tahoma"/>
          <w:iCs/>
          <w:sz w:val="22"/>
          <w:szCs w:val="22"/>
          <w:lang w:val="el-GR"/>
        </w:rPr>
        <w:t>-</w:t>
      </w:r>
      <w:r w:rsidR="00E6166D" w:rsidRPr="00CF595A">
        <w:rPr>
          <w:rFonts w:ascii="Tahoma" w:hAnsi="Tahoma" w:cs="Tahoma"/>
          <w:iCs/>
          <w:sz w:val="22"/>
          <w:szCs w:val="22"/>
          <w:lang w:val="el-GR"/>
        </w:rPr>
        <w:t>107</w:t>
      </w:r>
      <w:r w:rsidRPr="00CF595A">
        <w:rPr>
          <w:rFonts w:ascii="Tahoma" w:hAnsi="Tahoma" w:cs="Tahoma"/>
          <w:iCs/>
          <w:sz w:val="22"/>
          <w:szCs w:val="22"/>
          <w:lang w:val="el-GR"/>
        </w:rPr>
        <w:t xml:space="preserve">.000, </w:t>
      </w:r>
      <w:r w:rsidR="00E6166D" w:rsidRPr="00CF595A">
        <w:rPr>
          <w:rFonts w:ascii="Tahoma" w:hAnsi="Tahoma" w:cs="Tahoma"/>
          <w:iCs/>
          <w:sz w:val="22"/>
          <w:szCs w:val="22"/>
          <w:lang w:val="el-GR"/>
        </w:rPr>
        <w:t>Γ</w:t>
      </w:r>
      <w:r w:rsidRPr="00CF595A">
        <w:rPr>
          <w:rFonts w:ascii="Tahoma" w:hAnsi="Tahoma" w:cs="Tahoma"/>
          <w:iCs/>
          <w:sz w:val="22"/>
          <w:szCs w:val="22"/>
          <w:lang w:val="el-GR"/>
        </w:rPr>
        <w:t xml:space="preserve">’ τρίμηνο 2011: </w:t>
      </w:r>
      <w:r w:rsidR="00652267" w:rsidRPr="00CF595A">
        <w:rPr>
          <w:rFonts w:ascii="Tahoma" w:hAnsi="Tahoma" w:cs="Tahoma"/>
          <w:iCs/>
          <w:sz w:val="22"/>
          <w:szCs w:val="22"/>
          <w:lang w:val="el-GR"/>
        </w:rPr>
        <w:t>-</w:t>
      </w:r>
      <w:r w:rsidR="00E6166D" w:rsidRPr="00CF595A">
        <w:rPr>
          <w:rFonts w:ascii="Tahoma" w:hAnsi="Tahoma" w:cs="Tahoma"/>
          <w:iCs/>
          <w:sz w:val="22"/>
          <w:szCs w:val="22"/>
          <w:lang w:val="el-GR"/>
        </w:rPr>
        <w:t>99</w:t>
      </w:r>
      <w:r w:rsidRPr="00CF595A">
        <w:rPr>
          <w:rFonts w:ascii="Tahoma" w:hAnsi="Tahoma" w:cs="Tahoma"/>
          <w:iCs/>
          <w:sz w:val="22"/>
          <w:szCs w:val="22"/>
          <w:lang w:val="el-GR"/>
        </w:rPr>
        <w:t xml:space="preserve">.000). Η </w:t>
      </w:r>
      <w:r w:rsidRPr="00CF595A">
        <w:rPr>
          <w:rFonts w:ascii="Tahoma" w:hAnsi="Tahoma" w:cs="Tahoma"/>
          <w:sz w:val="22"/>
          <w:szCs w:val="22"/>
          <w:lang w:val="el-GR"/>
        </w:rPr>
        <w:t xml:space="preserve">συνολική αγορά στην Ελλάδα (ενεργοί συνδρομητές λιανικής ΟΤΕ, χονδρική εκμίσθωση γραμμών και συνδρομητές πλήρους </w:t>
      </w:r>
      <w:proofErr w:type="spellStart"/>
      <w:r w:rsidRPr="00CF595A">
        <w:rPr>
          <w:rFonts w:ascii="Tahoma" w:hAnsi="Tahoma" w:cs="Tahoma"/>
          <w:sz w:val="22"/>
          <w:szCs w:val="22"/>
          <w:lang w:val="el-GR"/>
        </w:rPr>
        <w:t>Αδεσμοποίητης</w:t>
      </w:r>
      <w:proofErr w:type="spellEnd"/>
      <w:r w:rsidRPr="00CF595A">
        <w:rPr>
          <w:rFonts w:ascii="Tahoma" w:hAnsi="Tahoma" w:cs="Tahoma"/>
          <w:sz w:val="22"/>
          <w:szCs w:val="22"/>
          <w:lang w:val="el-GR"/>
        </w:rPr>
        <w:t xml:space="preserve"> Πρόσβασης στον Τοπικό Βρόχο) </w:t>
      </w:r>
      <w:r w:rsidR="00E6166D" w:rsidRPr="00CF595A">
        <w:rPr>
          <w:rFonts w:ascii="Tahoma" w:hAnsi="Tahoma" w:cs="Tahoma"/>
          <w:sz w:val="22"/>
          <w:szCs w:val="22"/>
          <w:lang w:val="el-GR"/>
        </w:rPr>
        <w:t xml:space="preserve">έχασε </w:t>
      </w:r>
      <w:r w:rsidR="00CF595A" w:rsidRPr="00CF595A">
        <w:rPr>
          <w:rFonts w:ascii="Tahoma" w:hAnsi="Tahoma" w:cs="Tahoma"/>
          <w:sz w:val="22"/>
          <w:szCs w:val="22"/>
          <w:lang w:val="el-GR"/>
        </w:rPr>
        <w:t>51.5</w:t>
      </w:r>
      <w:r w:rsidR="00E6166D" w:rsidRPr="00CF595A">
        <w:rPr>
          <w:rFonts w:ascii="Tahoma" w:hAnsi="Tahoma" w:cs="Tahoma"/>
          <w:sz w:val="22"/>
          <w:szCs w:val="22"/>
          <w:lang w:val="el-GR"/>
        </w:rPr>
        <w:t>00 γραμμές</w:t>
      </w:r>
      <w:r w:rsidR="00E6166D" w:rsidRPr="00961D03">
        <w:rPr>
          <w:rFonts w:ascii="Tahoma" w:hAnsi="Tahoma" w:cs="Tahoma"/>
          <w:sz w:val="22"/>
          <w:szCs w:val="22"/>
          <w:lang w:val="el-GR"/>
        </w:rPr>
        <w:t xml:space="preserve"> το Γ’ τρίμηνο τ</w:t>
      </w:r>
      <w:r w:rsidR="00CF595A">
        <w:rPr>
          <w:rFonts w:ascii="Tahoma" w:hAnsi="Tahoma" w:cs="Tahoma"/>
          <w:sz w:val="22"/>
          <w:szCs w:val="22"/>
          <w:lang w:val="el-GR"/>
        </w:rPr>
        <w:t>ου 2012 (σε σύγκριση με τις 49.1</w:t>
      </w:r>
      <w:r w:rsidR="00E6166D" w:rsidRPr="00961D03">
        <w:rPr>
          <w:rFonts w:ascii="Tahoma" w:hAnsi="Tahoma" w:cs="Tahoma"/>
          <w:sz w:val="22"/>
          <w:szCs w:val="22"/>
          <w:lang w:val="el-GR"/>
        </w:rPr>
        <w:t xml:space="preserve">00 απώλειες το Γ’ </w:t>
      </w:r>
      <w:r w:rsidR="00E6166D" w:rsidRPr="00CF595A">
        <w:rPr>
          <w:rFonts w:ascii="Tahoma" w:hAnsi="Tahoma" w:cs="Tahoma"/>
          <w:sz w:val="22"/>
          <w:szCs w:val="22"/>
          <w:lang w:val="el-GR"/>
        </w:rPr>
        <w:t xml:space="preserve">τρίμηνο του 2011), ενώ </w:t>
      </w:r>
      <w:r w:rsidR="00F92A52" w:rsidRPr="00CF595A">
        <w:rPr>
          <w:rFonts w:ascii="Tahoma" w:hAnsi="Tahoma" w:cs="Tahoma"/>
          <w:sz w:val="22"/>
          <w:szCs w:val="22"/>
          <w:lang w:val="el-GR"/>
        </w:rPr>
        <w:t xml:space="preserve">οι εναλλακτικοί </w:t>
      </w:r>
      <w:proofErr w:type="spellStart"/>
      <w:r w:rsidR="00F92A52" w:rsidRPr="00CF595A">
        <w:rPr>
          <w:rFonts w:ascii="Tahoma" w:hAnsi="Tahoma" w:cs="Tahoma"/>
          <w:sz w:val="22"/>
          <w:szCs w:val="22"/>
          <w:lang w:val="el-GR"/>
        </w:rPr>
        <w:t>πάροχοι</w:t>
      </w:r>
      <w:proofErr w:type="spellEnd"/>
      <w:r w:rsidR="00F92A52" w:rsidRPr="00CF595A">
        <w:rPr>
          <w:rFonts w:ascii="Tahoma" w:hAnsi="Tahoma" w:cs="Tahoma"/>
          <w:sz w:val="22"/>
          <w:szCs w:val="22"/>
          <w:lang w:val="el-GR"/>
        </w:rPr>
        <w:t xml:space="preserve"> πρόσθεσαν μόνο</w:t>
      </w:r>
      <w:r w:rsidR="00CF595A" w:rsidRPr="00CF595A">
        <w:rPr>
          <w:rFonts w:ascii="Tahoma" w:hAnsi="Tahoma" w:cs="Tahoma"/>
          <w:sz w:val="22"/>
          <w:szCs w:val="22"/>
          <w:lang w:val="el-GR"/>
        </w:rPr>
        <w:t xml:space="preserve"> 3.5</w:t>
      </w:r>
      <w:r w:rsidR="00B95A14" w:rsidRPr="00CF595A">
        <w:rPr>
          <w:rFonts w:ascii="Tahoma" w:hAnsi="Tahoma" w:cs="Tahoma"/>
          <w:sz w:val="22"/>
          <w:szCs w:val="22"/>
          <w:lang w:val="el-GR"/>
        </w:rPr>
        <w:t xml:space="preserve">00 </w:t>
      </w:r>
      <w:r w:rsidR="00F92A52" w:rsidRPr="00CF595A">
        <w:rPr>
          <w:rFonts w:ascii="Tahoma" w:hAnsi="Tahoma" w:cs="Tahoma"/>
          <w:sz w:val="22"/>
          <w:szCs w:val="22"/>
          <w:lang w:val="el-GR"/>
        </w:rPr>
        <w:t xml:space="preserve">νέες </w:t>
      </w:r>
      <w:r w:rsidR="00B95A14" w:rsidRPr="00CF595A">
        <w:rPr>
          <w:rFonts w:ascii="Tahoma" w:hAnsi="Tahoma" w:cs="Tahoma"/>
          <w:sz w:val="22"/>
          <w:szCs w:val="22"/>
          <w:lang w:val="el-GR"/>
        </w:rPr>
        <w:t>γραμμές</w:t>
      </w:r>
      <w:r w:rsidR="00680E4B">
        <w:rPr>
          <w:rFonts w:ascii="Tahoma" w:hAnsi="Tahoma" w:cs="Tahoma"/>
          <w:sz w:val="22"/>
          <w:szCs w:val="22"/>
          <w:lang w:val="el-GR"/>
        </w:rPr>
        <w:t xml:space="preserve"> το</w:t>
      </w:r>
      <w:r w:rsidR="00F92A52" w:rsidRPr="00CF595A">
        <w:rPr>
          <w:rFonts w:ascii="Tahoma" w:hAnsi="Tahoma" w:cs="Tahoma"/>
          <w:sz w:val="22"/>
          <w:szCs w:val="22"/>
          <w:lang w:val="el-GR"/>
        </w:rPr>
        <w:t xml:space="preserve"> Γ’ τρίμηνο του 2012, </w:t>
      </w:r>
      <w:r w:rsidR="00B95A14" w:rsidRPr="00CF595A">
        <w:rPr>
          <w:rFonts w:ascii="Tahoma" w:hAnsi="Tahoma" w:cs="Tahoma"/>
          <w:sz w:val="22"/>
          <w:szCs w:val="22"/>
          <w:lang w:val="el-GR"/>
        </w:rPr>
        <w:t xml:space="preserve">σε σύγκριση με </w:t>
      </w:r>
      <w:r w:rsidR="00B95A14" w:rsidRPr="004B2CED">
        <w:rPr>
          <w:rFonts w:ascii="Tahoma" w:hAnsi="Tahoma" w:cs="Tahoma"/>
          <w:sz w:val="22"/>
          <w:szCs w:val="22"/>
          <w:lang w:val="el-GR"/>
        </w:rPr>
        <w:t xml:space="preserve">την </w:t>
      </w:r>
      <w:r w:rsidR="0070476F" w:rsidRPr="004B2CED">
        <w:rPr>
          <w:rFonts w:ascii="Tahoma" w:hAnsi="Tahoma" w:cs="Tahoma"/>
          <w:sz w:val="22"/>
          <w:szCs w:val="22"/>
          <w:lang w:val="el-GR"/>
        </w:rPr>
        <w:t xml:space="preserve">καθαρή </w:t>
      </w:r>
      <w:r w:rsidR="004429D9">
        <w:rPr>
          <w:rFonts w:ascii="Tahoma" w:hAnsi="Tahoma" w:cs="Tahoma"/>
          <w:sz w:val="22"/>
          <w:szCs w:val="22"/>
          <w:lang w:val="el-GR"/>
        </w:rPr>
        <w:t>αύξηση των 49.9</w:t>
      </w:r>
      <w:r w:rsidR="00B95A14" w:rsidRPr="00CF595A">
        <w:rPr>
          <w:rFonts w:ascii="Tahoma" w:hAnsi="Tahoma" w:cs="Tahoma"/>
          <w:sz w:val="22"/>
          <w:szCs w:val="22"/>
          <w:lang w:val="el-GR"/>
        </w:rPr>
        <w:t>00</w:t>
      </w:r>
      <w:r w:rsidR="00F92A52" w:rsidRPr="00CF595A">
        <w:rPr>
          <w:rFonts w:ascii="Tahoma" w:hAnsi="Tahoma" w:cs="Tahoma"/>
          <w:sz w:val="22"/>
          <w:szCs w:val="22"/>
          <w:lang w:val="el-GR"/>
        </w:rPr>
        <w:t xml:space="preserve"> γραμμών το Γ’ τρίμηνο του 2011</w:t>
      </w:r>
      <w:r w:rsidR="00B95A14" w:rsidRPr="00CF595A">
        <w:rPr>
          <w:rFonts w:ascii="Tahoma" w:hAnsi="Tahoma" w:cs="Tahoma"/>
          <w:sz w:val="22"/>
          <w:szCs w:val="22"/>
          <w:lang w:val="el-GR"/>
        </w:rPr>
        <w:t>.</w:t>
      </w:r>
      <w:r w:rsidR="00B95A14" w:rsidRPr="00CF595A">
        <w:rPr>
          <w:rFonts w:ascii="Tahoma" w:hAnsi="Tahoma" w:cs="Tahoma"/>
          <w:color w:val="FF0000"/>
          <w:sz w:val="22"/>
          <w:szCs w:val="22"/>
          <w:lang w:val="el-GR"/>
        </w:rPr>
        <w:t xml:space="preserve"> </w:t>
      </w:r>
    </w:p>
    <w:p w14:paraId="5CD0938B" w14:textId="77777777" w:rsidR="00307199" w:rsidRPr="00961D03" w:rsidRDefault="00307199" w:rsidP="00307199">
      <w:pPr>
        <w:jc w:val="both"/>
        <w:rPr>
          <w:rFonts w:ascii="Tahoma" w:hAnsi="Tahoma" w:cs="Tahoma"/>
          <w:color w:val="FF0000"/>
          <w:sz w:val="22"/>
          <w:szCs w:val="22"/>
          <w:highlight w:val="yellow"/>
          <w:lang w:val="el-GR"/>
        </w:rPr>
      </w:pPr>
    </w:p>
    <w:p w14:paraId="5CD0938C" w14:textId="77777777" w:rsidR="00471ED6" w:rsidRDefault="00E636B5" w:rsidP="00307199">
      <w:pPr>
        <w:jc w:val="both"/>
        <w:rPr>
          <w:rFonts w:ascii="Tahoma" w:hAnsi="Tahoma" w:cs="Tahoma"/>
          <w:sz w:val="22"/>
          <w:szCs w:val="22"/>
          <w:lang w:val="el-GR"/>
        </w:rPr>
      </w:pPr>
      <w:r w:rsidRPr="00961D03">
        <w:rPr>
          <w:rFonts w:ascii="Tahoma" w:hAnsi="Tahoma" w:cs="Tahoma"/>
          <w:iCs/>
          <w:sz w:val="22"/>
          <w:szCs w:val="22"/>
          <w:lang w:val="el-GR"/>
        </w:rPr>
        <w:t>Το Γ’ τρίμηνο του</w:t>
      </w:r>
      <w:r w:rsidR="00307199" w:rsidRPr="00961D03">
        <w:rPr>
          <w:rFonts w:ascii="Tahoma" w:hAnsi="Tahoma" w:cs="Tahoma"/>
          <w:iCs/>
          <w:sz w:val="22"/>
          <w:szCs w:val="22"/>
          <w:lang w:val="el-GR"/>
        </w:rPr>
        <w:t xml:space="preserve"> 2012, οι συνδρομητές λιανικής </w:t>
      </w:r>
      <w:r w:rsidR="00307199" w:rsidRPr="00961D03">
        <w:rPr>
          <w:rFonts w:ascii="Tahoma" w:hAnsi="Tahoma" w:cs="Tahoma"/>
          <w:iCs/>
          <w:sz w:val="22"/>
          <w:szCs w:val="22"/>
          <w:lang w:val="en-US"/>
        </w:rPr>
        <w:t>ADSL</w:t>
      </w:r>
      <w:r w:rsidR="00307199" w:rsidRPr="00961D03">
        <w:rPr>
          <w:rFonts w:ascii="Tahoma" w:hAnsi="Tahoma" w:cs="Tahoma"/>
          <w:iCs/>
          <w:sz w:val="22"/>
          <w:szCs w:val="22"/>
          <w:lang w:val="el-GR"/>
        </w:rPr>
        <w:t xml:space="preserve"> του ΟΤΕ </w:t>
      </w:r>
      <w:r w:rsidR="00A50CB1">
        <w:rPr>
          <w:rFonts w:ascii="Tahoma" w:hAnsi="Tahoma" w:cs="Tahoma"/>
          <w:iCs/>
          <w:sz w:val="22"/>
          <w:szCs w:val="22"/>
          <w:lang w:val="el-GR"/>
        </w:rPr>
        <w:t>αυξήθηκαν κατά 34.1</w:t>
      </w:r>
      <w:r w:rsidRPr="00961D03">
        <w:rPr>
          <w:rFonts w:ascii="Tahoma" w:hAnsi="Tahoma" w:cs="Tahoma"/>
          <w:iCs/>
          <w:sz w:val="22"/>
          <w:szCs w:val="22"/>
          <w:lang w:val="el-GR"/>
        </w:rPr>
        <w:t>00</w:t>
      </w:r>
      <w:r w:rsidR="00F92A52">
        <w:rPr>
          <w:rFonts w:ascii="Tahoma" w:hAnsi="Tahoma" w:cs="Tahoma"/>
          <w:iCs/>
          <w:sz w:val="22"/>
          <w:szCs w:val="22"/>
          <w:lang w:val="el-GR"/>
        </w:rPr>
        <w:t xml:space="preserve"> ή κατά περίπου </w:t>
      </w:r>
      <w:r w:rsidR="00F92A52" w:rsidRPr="004B2CED">
        <w:rPr>
          <w:rFonts w:ascii="Tahoma" w:hAnsi="Tahoma" w:cs="Tahoma"/>
          <w:iCs/>
          <w:sz w:val="22"/>
          <w:szCs w:val="22"/>
          <w:lang w:val="el-GR"/>
        </w:rPr>
        <w:t>60% των συνολικών καθαρών νέων συνδέσεων στην ελληνική αγορά</w:t>
      </w:r>
      <w:r w:rsidRPr="004B2CED">
        <w:rPr>
          <w:rFonts w:ascii="Tahoma" w:hAnsi="Tahoma" w:cs="Tahoma"/>
          <w:iCs/>
          <w:sz w:val="22"/>
          <w:szCs w:val="22"/>
          <w:lang w:val="el-GR"/>
        </w:rPr>
        <w:t xml:space="preserve">, φθάνοντας τα </w:t>
      </w:r>
      <w:r w:rsidR="00815D0F" w:rsidRPr="004B2CED">
        <w:rPr>
          <w:rFonts w:ascii="Tahoma" w:hAnsi="Tahoma" w:cs="Tahoma"/>
          <w:iCs/>
          <w:sz w:val="22"/>
          <w:szCs w:val="22"/>
          <w:lang w:val="el-GR"/>
        </w:rPr>
        <w:t xml:space="preserve"> 1.</w:t>
      </w:r>
      <w:r w:rsidR="00307199" w:rsidRPr="004B2CED">
        <w:rPr>
          <w:rFonts w:ascii="Tahoma" w:hAnsi="Tahoma" w:cs="Tahoma"/>
          <w:iCs/>
          <w:sz w:val="22"/>
          <w:szCs w:val="22"/>
          <w:lang w:val="el-GR"/>
        </w:rPr>
        <w:t>1</w:t>
      </w:r>
      <w:r w:rsidR="00471ED6" w:rsidRPr="004B2CED">
        <w:rPr>
          <w:rFonts w:ascii="Tahoma" w:hAnsi="Tahoma" w:cs="Tahoma"/>
          <w:iCs/>
          <w:sz w:val="22"/>
          <w:szCs w:val="22"/>
          <w:lang w:val="el-GR"/>
        </w:rPr>
        <w:t>46</w:t>
      </w:r>
      <w:r w:rsidR="00307199" w:rsidRPr="004B2CED">
        <w:rPr>
          <w:rFonts w:ascii="Tahoma" w:hAnsi="Tahoma" w:cs="Tahoma"/>
          <w:iCs/>
          <w:sz w:val="22"/>
          <w:szCs w:val="22"/>
          <w:lang w:val="el-GR"/>
        </w:rPr>
        <w:t xml:space="preserve"> εκατομμύρια</w:t>
      </w:r>
      <w:r w:rsidRPr="004B2CED">
        <w:rPr>
          <w:rFonts w:ascii="Tahoma" w:hAnsi="Tahoma" w:cs="Tahoma"/>
          <w:iCs/>
          <w:sz w:val="22"/>
          <w:szCs w:val="22"/>
          <w:lang w:val="el-GR"/>
        </w:rPr>
        <w:t xml:space="preserve">. </w:t>
      </w:r>
      <w:r w:rsidRPr="004B2CED">
        <w:rPr>
          <w:rFonts w:ascii="Tahoma" w:hAnsi="Tahoma" w:cs="Tahoma"/>
          <w:sz w:val="22"/>
          <w:szCs w:val="22"/>
          <w:lang w:val="el-GR"/>
        </w:rPr>
        <w:t>Η</w:t>
      </w:r>
      <w:r w:rsidRPr="00961D03">
        <w:rPr>
          <w:rFonts w:ascii="Tahoma" w:hAnsi="Tahoma" w:cs="Tahoma"/>
          <w:sz w:val="22"/>
          <w:szCs w:val="22"/>
          <w:lang w:val="el-GR"/>
        </w:rPr>
        <w:t xml:space="preserve"> έγκριση από την Ρυθμιστική Αρχή χαμηλότερων τιμολογιακών προγραμμάτων τον</w:t>
      </w:r>
      <w:r w:rsidR="00471ED6">
        <w:rPr>
          <w:rFonts w:ascii="Tahoma" w:hAnsi="Tahoma" w:cs="Tahoma"/>
          <w:sz w:val="22"/>
          <w:szCs w:val="22"/>
          <w:lang w:val="el-GR"/>
        </w:rPr>
        <w:t xml:space="preserve"> περασμένο</w:t>
      </w:r>
      <w:r w:rsidRPr="00961D03">
        <w:rPr>
          <w:rFonts w:ascii="Tahoma" w:hAnsi="Tahoma" w:cs="Tahoma"/>
          <w:sz w:val="22"/>
          <w:szCs w:val="22"/>
          <w:lang w:val="el-GR"/>
        </w:rPr>
        <w:t xml:space="preserve"> Μάιο μείωσε κάπως </w:t>
      </w:r>
      <w:r w:rsidR="00471ED6">
        <w:rPr>
          <w:rFonts w:ascii="Tahoma" w:hAnsi="Tahoma" w:cs="Tahoma"/>
          <w:sz w:val="22"/>
          <w:szCs w:val="22"/>
          <w:lang w:val="el-GR"/>
        </w:rPr>
        <w:t>το ανταγωνιστικό μειονέκτημα του</w:t>
      </w:r>
      <w:r w:rsidR="00A50CB1">
        <w:rPr>
          <w:rFonts w:ascii="Tahoma" w:hAnsi="Tahoma" w:cs="Tahoma"/>
          <w:sz w:val="22"/>
          <w:szCs w:val="22"/>
          <w:lang w:val="el-GR"/>
        </w:rPr>
        <w:t xml:space="preserve"> ΟΤΕ </w:t>
      </w:r>
      <w:r w:rsidR="00471ED6">
        <w:rPr>
          <w:rFonts w:ascii="Tahoma" w:hAnsi="Tahoma" w:cs="Tahoma"/>
          <w:sz w:val="22"/>
          <w:szCs w:val="22"/>
          <w:lang w:val="el-GR"/>
        </w:rPr>
        <w:t xml:space="preserve">σε σχέση με τους εναλλακτικούς </w:t>
      </w:r>
      <w:proofErr w:type="spellStart"/>
      <w:r w:rsidR="00471ED6">
        <w:rPr>
          <w:rFonts w:ascii="Tahoma" w:hAnsi="Tahoma" w:cs="Tahoma"/>
          <w:sz w:val="22"/>
          <w:szCs w:val="22"/>
          <w:lang w:val="el-GR"/>
        </w:rPr>
        <w:t>παρόχους</w:t>
      </w:r>
      <w:proofErr w:type="spellEnd"/>
      <w:r w:rsidRPr="00961D03">
        <w:rPr>
          <w:rFonts w:ascii="Tahoma" w:hAnsi="Tahoma" w:cs="Tahoma"/>
          <w:sz w:val="22"/>
          <w:szCs w:val="22"/>
          <w:lang w:val="el-GR"/>
        </w:rPr>
        <w:t xml:space="preserve">. </w:t>
      </w:r>
      <w:r w:rsidR="00471ED6">
        <w:rPr>
          <w:rFonts w:ascii="Tahoma" w:hAnsi="Tahoma" w:cs="Tahoma"/>
          <w:sz w:val="22"/>
          <w:szCs w:val="22"/>
          <w:lang w:val="el-GR"/>
        </w:rPr>
        <w:t>Έτσι, ο</w:t>
      </w:r>
      <w:r w:rsidRPr="00961D03">
        <w:rPr>
          <w:rFonts w:ascii="Tahoma" w:hAnsi="Tahoma" w:cs="Tahoma"/>
          <w:sz w:val="22"/>
          <w:szCs w:val="22"/>
          <w:lang w:val="el-GR"/>
        </w:rPr>
        <w:t xml:space="preserve"> ΟΤΕ συνέβαλε θετικά στη συνολική αύξηση της </w:t>
      </w:r>
      <w:proofErr w:type="spellStart"/>
      <w:r w:rsidRPr="00961D03">
        <w:rPr>
          <w:rFonts w:ascii="Tahoma" w:hAnsi="Tahoma" w:cs="Tahoma"/>
          <w:sz w:val="22"/>
          <w:szCs w:val="22"/>
          <w:lang w:val="el-GR"/>
        </w:rPr>
        <w:t>ευρυζωνικής</w:t>
      </w:r>
      <w:proofErr w:type="spellEnd"/>
      <w:r w:rsidRPr="00961D03">
        <w:rPr>
          <w:rFonts w:ascii="Tahoma" w:hAnsi="Tahoma" w:cs="Tahoma"/>
          <w:sz w:val="22"/>
          <w:szCs w:val="22"/>
          <w:lang w:val="el-GR"/>
        </w:rPr>
        <w:t xml:space="preserve"> αγοράς της χώρας, η οποία ανέκαμψε το Β’ τρίμηνο του 2012 και συνέχισε να αυξάνεται το Γ’ τρίμηνο του 2012, παρά το αρνητικό οικονομικό κλίμα.</w:t>
      </w:r>
    </w:p>
    <w:p w14:paraId="5CD0938D" w14:textId="77777777" w:rsidR="00E636B5" w:rsidRPr="00471ED6" w:rsidRDefault="00E636B5" w:rsidP="00307199">
      <w:pPr>
        <w:jc w:val="both"/>
        <w:rPr>
          <w:rFonts w:ascii="Tahoma" w:hAnsi="Tahoma" w:cs="Tahoma"/>
          <w:color w:val="FF0000"/>
          <w:sz w:val="22"/>
          <w:szCs w:val="22"/>
          <w:lang w:val="el-GR"/>
        </w:rPr>
      </w:pPr>
    </w:p>
    <w:p w14:paraId="5CD0938E" w14:textId="77777777" w:rsidR="0067586C" w:rsidRPr="008D0791" w:rsidRDefault="00471ED6" w:rsidP="008D0791">
      <w:pPr>
        <w:jc w:val="both"/>
        <w:rPr>
          <w:rFonts w:ascii="Tahoma" w:hAnsi="Tahoma" w:cs="Tahoma"/>
          <w:sz w:val="22"/>
          <w:szCs w:val="22"/>
          <w:lang w:val="el-GR"/>
        </w:rPr>
      </w:pPr>
      <w:r w:rsidRPr="008844A4">
        <w:rPr>
          <w:rFonts w:ascii="Tahoma" w:hAnsi="Tahoma" w:cs="Tahoma"/>
          <w:sz w:val="22"/>
          <w:szCs w:val="22"/>
          <w:lang w:val="el-GR"/>
        </w:rPr>
        <w:t xml:space="preserve">Η μειωμένη απώλεια γραμμών, καθώς και η βελτιωμένη θέση στην </w:t>
      </w:r>
      <w:proofErr w:type="spellStart"/>
      <w:r w:rsidRPr="008844A4">
        <w:rPr>
          <w:rFonts w:ascii="Tahoma" w:hAnsi="Tahoma" w:cs="Tahoma"/>
          <w:sz w:val="22"/>
          <w:szCs w:val="22"/>
          <w:lang w:val="el-GR"/>
        </w:rPr>
        <w:t>ευρυζωνική</w:t>
      </w:r>
      <w:proofErr w:type="spellEnd"/>
      <w:r w:rsidRPr="008844A4">
        <w:rPr>
          <w:rFonts w:ascii="Tahoma" w:hAnsi="Tahoma" w:cs="Tahoma"/>
          <w:sz w:val="22"/>
          <w:szCs w:val="22"/>
          <w:lang w:val="el-GR"/>
        </w:rPr>
        <w:t xml:space="preserve"> αγορά επιβεβαίωσε </w:t>
      </w:r>
      <w:r w:rsidR="0067586C" w:rsidRPr="008844A4">
        <w:rPr>
          <w:rFonts w:ascii="Tahoma" w:hAnsi="Tahoma" w:cs="Tahoma"/>
          <w:sz w:val="22"/>
          <w:szCs w:val="22"/>
          <w:lang w:val="el-GR"/>
        </w:rPr>
        <w:t>την μεταστροφή</w:t>
      </w:r>
      <w:r w:rsidRPr="008844A4">
        <w:rPr>
          <w:rFonts w:ascii="Tahoma" w:hAnsi="Tahoma" w:cs="Tahoma"/>
          <w:sz w:val="22"/>
          <w:szCs w:val="22"/>
          <w:lang w:val="el-GR"/>
        </w:rPr>
        <w:t xml:space="preserve"> της θέσης του ΟΤΕ στον χώρο της σταθερής τηλεφωνίας Ελλάδας, </w:t>
      </w:r>
      <w:r w:rsidR="008844A4" w:rsidRPr="008844A4">
        <w:rPr>
          <w:rFonts w:ascii="Tahoma" w:hAnsi="Tahoma" w:cs="Tahoma"/>
          <w:sz w:val="22"/>
          <w:szCs w:val="22"/>
          <w:lang w:val="el-GR"/>
        </w:rPr>
        <w:t>που</w:t>
      </w:r>
      <w:r w:rsidR="0067586C" w:rsidRPr="008844A4">
        <w:rPr>
          <w:rFonts w:ascii="Tahoma" w:hAnsi="Tahoma" w:cs="Tahoma"/>
          <w:sz w:val="22"/>
          <w:szCs w:val="22"/>
          <w:lang w:val="el-GR"/>
        </w:rPr>
        <w:t xml:space="preserve"> εν</w:t>
      </w:r>
      <w:r w:rsidR="0070476F" w:rsidRPr="008844A4">
        <w:rPr>
          <w:rFonts w:ascii="Tahoma" w:hAnsi="Tahoma" w:cs="Tahoma"/>
          <w:sz w:val="22"/>
          <w:szCs w:val="22"/>
          <w:lang w:val="el-GR"/>
        </w:rPr>
        <w:t xml:space="preserve">ισχύθηκε </w:t>
      </w:r>
      <w:r w:rsidR="0067586C" w:rsidRPr="008844A4">
        <w:rPr>
          <w:rFonts w:ascii="Tahoma" w:hAnsi="Tahoma" w:cs="Tahoma"/>
          <w:sz w:val="22"/>
          <w:szCs w:val="22"/>
          <w:lang w:val="el-GR"/>
        </w:rPr>
        <w:t>από τη νέα</w:t>
      </w:r>
      <w:r w:rsidR="00CA2FA1" w:rsidRPr="008844A4">
        <w:rPr>
          <w:rFonts w:ascii="Tahoma" w:hAnsi="Tahoma" w:cs="Tahoma"/>
          <w:sz w:val="22"/>
          <w:szCs w:val="22"/>
          <w:lang w:val="el-GR"/>
        </w:rPr>
        <w:t xml:space="preserve"> </w:t>
      </w:r>
      <w:r w:rsidR="00CA2FA1" w:rsidRPr="006D1991">
        <w:rPr>
          <w:rFonts w:ascii="Tahoma" w:hAnsi="Tahoma" w:cs="Tahoma"/>
          <w:sz w:val="22"/>
          <w:szCs w:val="22"/>
          <w:lang w:val="el-GR"/>
        </w:rPr>
        <w:t xml:space="preserve">θέση του </w:t>
      </w:r>
      <w:r w:rsidR="006D1991" w:rsidRPr="006D1991">
        <w:rPr>
          <w:rFonts w:ascii="Tahoma" w:hAnsi="Tahoma" w:cs="Tahoma"/>
          <w:sz w:val="22"/>
          <w:szCs w:val="22"/>
          <w:lang w:val="el-GR"/>
        </w:rPr>
        <w:t>ονόματος</w:t>
      </w:r>
      <w:r w:rsidR="00CA2FA1" w:rsidRPr="006D1991">
        <w:rPr>
          <w:rFonts w:ascii="Tahoma" w:hAnsi="Tahoma" w:cs="Tahoma"/>
          <w:sz w:val="22"/>
          <w:szCs w:val="22"/>
          <w:lang w:val="el-GR"/>
        </w:rPr>
        <w:t xml:space="preserve"> στην αγορά, η οποία βασίζεται στην </w:t>
      </w:r>
      <w:proofErr w:type="spellStart"/>
      <w:r w:rsidR="00CA2FA1" w:rsidRPr="006D1991">
        <w:rPr>
          <w:rFonts w:ascii="Tahoma" w:hAnsi="Tahoma" w:cs="Tahoma"/>
          <w:sz w:val="22"/>
          <w:szCs w:val="22"/>
          <w:lang w:val="el-GR"/>
        </w:rPr>
        <w:t>πελατοκεντρική</w:t>
      </w:r>
      <w:proofErr w:type="spellEnd"/>
      <w:r w:rsidR="0070476F" w:rsidRPr="006D1991">
        <w:rPr>
          <w:rFonts w:ascii="Tahoma" w:hAnsi="Tahoma" w:cs="Tahoma"/>
          <w:sz w:val="22"/>
          <w:szCs w:val="22"/>
          <w:lang w:val="el-GR"/>
        </w:rPr>
        <w:t xml:space="preserve"> προσέγγιση</w:t>
      </w:r>
      <w:r w:rsidR="008844A4" w:rsidRPr="006D1991">
        <w:rPr>
          <w:rFonts w:ascii="Tahoma" w:hAnsi="Tahoma" w:cs="Tahoma"/>
          <w:sz w:val="22"/>
          <w:szCs w:val="22"/>
          <w:lang w:val="el-GR"/>
        </w:rPr>
        <w:t>.</w:t>
      </w:r>
      <w:r w:rsidR="00CA2FA1" w:rsidRPr="006D1991">
        <w:rPr>
          <w:rFonts w:ascii="Tahoma" w:hAnsi="Tahoma" w:cs="Tahoma"/>
          <w:sz w:val="22"/>
          <w:szCs w:val="22"/>
          <w:lang w:val="el-GR"/>
        </w:rPr>
        <w:t xml:space="preserve"> </w:t>
      </w:r>
      <w:r w:rsidR="008D0791" w:rsidRPr="006D1991">
        <w:rPr>
          <w:rFonts w:ascii="Tahoma" w:hAnsi="Tahoma" w:cs="Tahoma"/>
          <w:sz w:val="22"/>
          <w:szCs w:val="22"/>
          <w:lang w:val="el-GR"/>
        </w:rPr>
        <w:t>Η πρώτη από μία</w:t>
      </w:r>
      <w:r w:rsidR="008D0791" w:rsidRPr="008844A4">
        <w:rPr>
          <w:rFonts w:ascii="Tahoma" w:hAnsi="Tahoma" w:cs="Tahoma"/>
          <w:sz w:val="22"/>
          <w:szCs w:val="22"/>
          <w:lang w:val="el-GR"/>
        </w:rPr>
        <w:t xml:space="preserve"> σχεδιασμένη σειρά</w:t>
      </w:r>
      <w:r w:rsidR="0067586C" w:rsidRPr="008844A4">
        <w:rPr>
          <w:rFonts w:ascii="Tahoma" w:hAnsi="Tahoma" w:cs="Tahoma"/>
          <w:sz w:val="22"/>
          <w:szCs w:val="22"/>
          <w:lang w:val="el-GR"/>
        </w:rPr>
        <w:t xml:space="preserve"> </w:t>
      </w:r>
      <w:r w:rsidR="008D0791" w:rsidRPr="008844A4">
        <w:rPr>
          <w:rFonts w:ascii="Tahoma" w:hAnsi="Tahoma" w:cs="Tahoma"/>
          <w:sz w:val="22"/>
          <w:szCs w:val="22"/>
          <w:lang w:val="el-GR"/>
        </w:rPr>
        <w:t>νέων πρωτοβουλιών, μία υπηρεσία που στόχο έχει να υποστηρίξει τις μικρομεσαίες επιχειρήσεις να δομήσουν τη δική το</w:t>
      </w:r>
      <w:r w:rsidR="002C37D7" w:rsidRPr="008844A4">
        <w:rPr>
          <w:rFonts w:ascii="Tahoma" w:hAnsi="Tahoma" w:cs="Tahoma"/>
          <w:sz w:val="22"/>
          <w:szCs w:val="22"/>
          <w:lang w:val="el-GR"/>
        </w:rPr>
        <w:t>υς παρουσία, υιοθετήθηκε από περισσότερους</w:t>
      </w:r>
      <w:r w:rsidR="008D0791" w:rsidRPr="008844A4">
        <w:rPr>
          <w:rFonts w:ascii="Tahoma" w:hAnsi="Tahoma" w:cs="Tahoma"/>
          <w:sz w:val="22"/>
          <w:szCs w:val="22"/>
          <w:lang w:val="el-GR"/>
        </w:rPr>
        <w:t xml:space="preserve"> από 3.000 πελάτες μέσα στην πρώτη εβδομάδα από την </w:t>
      </w:r>
      <w:r w:rsidR="008844A4" w:rsidRPr="008844A4">
        <w:rPr>
          <w:rFonts w:ascii="Tahoma" w:hAnsi="Tahoma" w:cs="Tahoma"/>
          <w:sz w:val="22"/>
          <w:szCs w:val="22"/>
          <w:lang w:val="el-GR"/>
        </w:rPr>
        <w:t>εμπορική της διάθεση</w:t>
      </w:r>
      <w:r w:rsidR="008D0791" w:rsidRPr="008844A4">
        <w:rPr>
          <w:rFonts w:ascii="Tahoma" w:hAnsi="Tahoma" w:cs="Tahoma"/>
          <w:sz w:val="22"/>
          <w:szCs w:val="22"/>
          <w:lang w:val="el-GR"/>
        </w:rPr>
        <w:t xml:space="preserve">, ενισχύοντας τη θέση του ΟΤΕ, ως καινοτόμο εταίρο σε αυτό το κρίσιμο τμήμα της αγοράς. Τους επόμενους μήνες προγραμματίζεται η </w:t>
      </w:r>
      <w:r w:rsidR="0070476F" w:rsidRPr="008844A4">
        <w:rPr>
          <w:rFonts w:ascii="Tahoma" w:hAnsi="Tahoma" w:cs="Tahoma"/>
          <w:sz w:val="22"/>
          <w:szCs w:val="22"/>
          <w:lang w:val="el-GR"/>
        </w:rPr>
        <w:t>παρουσίαση</w:t>
      </w:r>
      <w:r w:rsidR="00307199" w:rsidRPr="008844A4">
        <w:rPr>
          <w:rFonts w:ascii="Tahoma" w:hAnsi="Tahoma" w:cs="Tahoma"/>
          <w:sz w:val="22"/>
          <w:szCs w:val="22"/>
          <w:lang w:val="el-GR"/>
        </w:rPr>
        <w:t xml:space="preserve"> </w:t>
      </w:r>
      <w:r w:rsidR="008844A4" w:rsidRPr="008844A4">
        <w:rPr>
          <w:rFonts w:ascii="Tahoma" w:hAnsi="Tahoma" w:cs="Tahoma"/>
          <w:sz w:val="22"/>
          <w:szCs w:val="22"/>
          <w:lang w:val="el-GR"/>
        </w:rPr>
        <w:t xml:space="preserve">και </w:t>
      </w:r>
      <w:r w:rsidR="008D0791" w:rsidRPr="008844A4">
        <w:rPr>
          <w:rFonts w:ascii="Tahoma" w:hAnsi="Tahoma" w:cs="Tahoma"/>
          <w:sz w:val="22"/>
          <w:szCs w:val="22"/>
          <w:lang w:val="el-GR"/>
        </w:rPr>
        <w:t>άλλων προϊόντων και υπηρεσιών.</w:t>
      </w:r>
    </w:p>
    <w:p w14:paraId="5CD0938F" w14:textId="77777777" w:rsidR="00307199" w:rsidRPr="008D0791" w:rsidRDefault="00307199" w:rsidP="00307199">
      <w:pPr>
        <w:jc w:val="both"/>
        <w:rPr>
          <w:rFonts w:ascii="Tahoma" w:hAnsi="Tahoma" w:cs="Tahoma"/>
          <w:color w:val="FF0000"/>
          <w:sz w:val="22"/>
          <w:szCs w:val="22"/>
          <w:highlight w:val="yellow"/>
          <w:lang w:val="el-GR"/>
        </w:rPr>
      </w:pPr>
    </w:p>
    <w:p w14:paraId="5CD09390" w14:textId="77777777" w:rsidR="00307199" w:rsidRPr="00961D03" w:rsidRDefault="00307199" w:rsidP="00307199">
      <w:pPr>
        <w:jc w:val="both"/>
        <w:rPr>
          <w:rFonts w:ascii="Tahoma" w:hAnsi="Tahoma" w:cs="Tahoma"/>
          <w:color w:val="FF0000"/>
          <w:sz w:val="22"/>
          <w:szCs w:val="22"/>
          <w:lang w:val="el-GR"/>
        </w:rPr>
      </w:pPr>
      <w:r w:rsidRPr="00961D03">
        <w:rPr>
          <w:rFonts w:ascii="Tahoma" w:hAnsi="Tahoma" w:cs="Tahoma"/>
          <w:sz w:val="22"/>
          <w:szCs w:val="22"/>
          <w:lang w:val="el-GR"/>
        </w:rPr>
        <w:t xml:space="preserve">Η υπηρεσία δορυφορικής τηλεόρασης που διέθεσε πρόσφατα ο ΟΤΕ συνέχισε να προσελκύει νέους συνδρομητές. </w:t>
      </w:r>
      <w:r w:rsidR="000812DD" w:rsidRPr="00961D03">
        <w:rPr>
          <w:rFonts w:ascii="Tahoma" w:hAnsi="Tahoma" w:cs="Tahoma"/>
          <w:sz w:val="22"/>
          <w:szCs w:val="22"/>
          <w:lang w:val="el-GR"/>
        </w:rPr>
        <w:t xml:space="preserve">Κατά τη διάρκεια του Γ’ τριμήνου </w:t>
      </w:r>
      <w:r w:rsidRPr="00961D03">
        <w:rPr>
          <w:rFonts w:ascii="Tahoma" w:hAnsi="Tahoma" w:cs="Tahoma"/>
          <w:sz w:val="22"/>
          <w:szCs w:val="22"/>
          <w:lang w:val="el-GR"/>
        </w:rPr>
        <w:t xml:space="preserve"> 2012 </w:t>
      </w:r>
      <w:r w:rsidR="000812DD" w:rsidRPr="00961D03">
        <w:rPr>
          <w:rFonts w:ascii="Tahoma" w:hAnsi="Tahoma" w:cs="Tahoma"/>
          <w:sz w:val="22"/>
          <w:szCs w:val="22"/>
          <w:lang w:val="el-GR"/>
        </w:rPr>
        <w:t xml:space="preserve"> προστέθηκαν περισσότεροι από 20.000 νέοι  συνδρομητές τηλεόρασης,</w:t>
      </w:r>
      <w:r w:rsidR="008D0791">
        <w:rPr>
          <w:rFonts w:ascii="Tahoma" w:hAnsi="Tahoma" w:cs="Tahoma"/>
          <w:sz w:val="22"/>
          <w:szCs w:val="22"/>
          <w:lang w:val="el-GR"/>
        </w:rPr>
        <w:t xml:space="preserve"> αυξάνοντας τον συνολικό αριθμό στους περίπου 105.000 έως τις αρχές Νοεμβρίου</w:t>
      </w:r>
      <w:r w:rsidR="000812DD" w:rsidRPr="00961D03">
        <w:rPr>
          <w:rFonts w:ascii="Tahoma" w:hAnsi="Tahoma" w:cs="Tahoma"/>
          <w:sz w:val="22"/>
          <w:szCs w:val="22"/>
          <w:lang w:val="el-GR"/>
        </w:rPr>
        <w:t xml:space="preserve">. </w:t>
      </w:r>
      <w:r w:rsidRPr="00961D03">
        <w:rPr>
          <w:rFonts w:ascii="Tahoma" w:hAnsi="Tahoma" w:cs="Tahoma"/>
          <w:sz w:val="22"/>
          <w:szCs w:val="22"/>
          <w:lang w:val="el-GR"/>
        </w:rPr>
        <w:t xml:space="preserve">Το αναβαθμισμένο πρόγραμμα σε αθλητικό περιεχόμενο και ταινίες, που ξεκίνησε τον Ιούνιο, </w:t>
      </w:r>
      <w:r w:rsidR="008D0791">
        <w:rPr>
          <w:rFonts w:ascii="Tahoma" w:hAnsi="Tahoma" w:cs="Tahoma"/>
          <w:sz w:val="22"/>
          <w:szCs w:val="22"/>
          <w:lang w:val="el-GR"/>
        </w:rPr>
        <w:t>το πλουσιότερο περιεχόμενο υψηλής ευκρίνει</w:t>
      </w:r>
      <w:r w:rsidR="002C37D7">
        <w:rPr>
          <w:rFonts w:ascii="Tahoma" w:hAnsi="Tahoma" w:cs="Tahoma"/>
          <w:sz w:val="22"/>
          <w:szCs w:val="22"/>
          <w:lang w:val="el-GR"/>
        </w:rPr>
        <w:t>ας</w:t>
      </w:r>
      <w:r w:rsidR="008D0791">
        <w:rPr>
          <w:rFonts w:ascii="Tahoma" w:hAnsi="Tahoma" w:cs="Tahoma"/>
          <w:sz w:val="22"/>
          <w:szCs w:val="22"/>
          <w:lang w:val="el-GR"/>
        </w:rPr>
        <w:t xml:space="preserve"> στην ελληνική αγορά </w:t>
      </w:r>
      <w:r w:rsidRPr="00961D03">
        <w:rPr>
          <w:rFonts w:ascii="Tahoma" w:hAnsi="Tahoma" w:cs="Tahoma"/>
          <w:sz w:val="22"/>
          <w:szCs w:val="22"/>
          <w:lang w:val="el-GR"/>
        </w:rPr>
        <w:t xml:space="preserve">και η </w:t>
      </w:r>
      <w:r w:rsidR="003E4F8A" w:rsidRPr="00961D03">
        <w:rPr>
          <w:rFonts w:ascii="Tahoma" w:hAnsi="Tahoma" w:cs="Tahoma"/>
          <w:sz w:val="22"/>
          <w:szCs w:val="22"/>
          <w:lang w:val="el-GR"/>
        </w:rPr>
        <w:t>κατάργηση</w:t>
      </w:r>
      <w:r w:rsidRPr="00961D03">
        <w:rPr>
          <w:rFonts w:ascii="Tahoma" w:hAnsi="Tahoma" w:cs="Tahoma"/>
          <w:sz w:val="22"/>
          <w:szCs w:val="22"/>
          <w:lang w:val="el-GR"/>
        </w:rPr>
        <w:t xml:space="preserve"> </w:t>
      </w:r>
      <w:r w:rsidR="00127E2B" w:rsidRPr="00961D03">
        <w:rPr>
          <w:rFonts w:ascii="Tahoma" w:hAnsi="Tahoma" w:cs="Tahoma"/>
          <w:sz w:val="22"/>
          <w:szCs w:val="22"/>
          <w:lang w:val="el-GR"/>
        </w:rPr>
        <w:t>του</w:t>
      </w:r>
      <w:r w:rsidRPr="00961D03">
        <w:rPr>
          <w:rFonts w:ascii="Tahoma" w:hAnsi="Tahoma" w:cs="Tahoma"/>
          <w:sz w:val="22"/>
          <w:szCs w:val="22"/>
          <w:lang w:val="el-GR"/>
        </w:rPr>
        <w:t xml:space="preserve"> αναλογικ</w:t>
      </w:r>
      <w:r w:rsidR="00127E2B" w:rsidRPr="00961D03">
        <w:rPr>
          <w:rFonts w:ascii="Tahoma" w:hAnsi="Tahoma" w:cs="Tahoma"/>
          <w:sz w:val="22"/>
          <w:szCs w:val="22"/>
          <w:lang w:val="el-GR"/>
        </w:rPr>
        <w:t>ού</w:t>
      </w:r>
      <w:r w:rsidRPr="00961D03">
        <w:rPr>
          <w:rFonts w:ascii="Tahoma" w:hAnsi="Tahoma" w:cs="Tahoma"/>
          <w:sz w:val="22"/>
          <w:szCs w:val="22"/>
          <w:lang w:val="el-GR"/>
        </w:rPr>
        <w:t xml:space="preserve"> </w:t>
      </w:r>
      <w:r w:rsidR="00127E2B" w:rsidRPr="00961D03">
        <w:rPr>
          <w:rFonts w:ascii="Tahoma" w:hAnsi="Tahoma" w:cs="Tahoma"/>
          <w:sz w:val="22"/>
          <w:szCs w:val="22"/>
          <w:lang w:val="el-GR"/>
        </w:rPr>
        <w:t>σήματος</w:t>
      </w:r>
      <w:r w:rsidRPr="00961D03">
        <w:rPr>
          <w:rFonts w:ascii="Tahoma" w:hAnsi="Tahoma" w:cs="Tahoma"/>
          <w:sz w:val="22"/>
          <w:szCs w:val="22"/>
          <w:lang w:val="el-GR"/>
        </w:rPr>
        <w:t xml:space="preserve"> σε συγκεκριμένες περιοχές </w:t>
      </w:r>
      <w:r w:rsidR="003E4F8A" w:rsidRPr="00961D03">
        <w:rPr>
          <w:rFonts w:ascii="Tahoma" w:hAnsi="Tahoma" w:cs="Tahoma"/>
          <w:sz w:val="22"/>
          <w:szCs w:val="22"/>
          <w:lang w:val="el-GR"/>
        </w:rPr>
        <w:t>αναμένεται</w:t>
      </w:r>
      <w:r w:rsidRPr="00961D03">
        <w:rPr>
          <w:rFonts w:ascii="Tahoma" w:hAnsi="Tahoma" w:cs="Tahoma"/>
          <w:sz w:val="22"/>
          <w:szCs w:val="22"/>
          <w:lang w:val="el-GR"/>
        </w:rPr>
        <w:t xml:space="preserve"> να </w:t>
      </w:r>
      <w:r w:rsidR="00D96FBE" w:rsidRPr="00961D03">
        <w:rPr>
          <w:rFonts w:ascii="Tahoma" w:hAnsi="Tahoma" w:cs="Tahoma"/>
          <w:sz w:val="22"/>
          <w:szCs w:val="22"/>
          <w:lang w:val="el-GR"/>
        </w:rPr>
        <w:t xml:space="preserve">υποστηρίξουν </w:t>
      </w:r>
      <w:r w:rsidRPr="00961D03">
        <w:rPr>
          <w:rFonts w:ascii="Tahoma" w:hAnsi="Tahoma" w:cs="Tahoma"/>
          <w:sz w:val="22"/>
          <w:szCs w:val="22"/>
          <w:lang w:val="el-GR"/>
        </w:rPr>
        <w:t>την αύξηση των συνδρομητών τα επόμενα τρίμηνα.</w:t>
      </w:r>
      <w:r w:rsidRPr="00961D03">
        <w:rPr>
          <w:rFonts w:ascii="Tahoma" w:hAnsi="Tahoma" w:cs="Tahoma"/>
          <w:color w:val="FF0000"/>
          <w:sz w:val="22"/>
          <w:szCs w:val="22"/>
          <w:lang w:val="el-GR"/>
        </w:rPr>
        <w:t xml:space="preserve">  </w:t>
      </w:r>
    </w:p>
    <w:p w14:paraId="5CD09391" w14:textId="77777777" w:rsidR="00545B23" w:rsidRPr="008D0791" w:rsidRDefault="00545B23" w:rsidP="00307199">
      <w:pPr>
        <w:jc w:val="both"/>
        <w:rPr>
          <w:rFonts w:ascii="Tahoma" w:hAnsi="Tahoma" w:cs="Tahoma"/>
          <w:color w:val="FF0000"/>
          <w:sz w:val="22"/>
          <w:szCs w:val="22"/>
          <w:highlight w:val="yellow"/>
          <w:lang w:val="el-GR"/>
        </w:rPr>
      </w:pPr>
    </w:p>
    <w:p w14:paraId="5CD09392" w14:textId="77777777" w:rsidR="00545B23" w:rsidRDefault="00545B23" w:rsidP="00307199">
      <w:pPr>
        <w:jc w:val="both"/>
        <w:rPr>
          <w:rFonts w:ascii="Tahoma" w:hAnsi="Tahoma" w:cs="Tahoma"/>
          <w:color w:val="FF0000"/>
          <w:sz w:val="22"/>
          <w:szCs w:val="22"/>
          <w:highlight w:val="yellow"/>
          <w:lang w:val="el-GR"/>
        </w:rPr>
      </w:pPr>
    </w:p>
    <w:p w14:paraId="5CD09393" w14:textId="77777777" w:rsidR="00976204" w:rsidRDefault="00976204" w:rsidP="00307199">
      <w:pPr>
        <w:jc w:val="both"/>
        <w:rPr>
          <w:rFonts w:ascii="Tahoma" w:hAnsi="Tahoma" w:cs="Tahoma"/>
          <w:color w:val="FF0000"/>
          <w:sz w:val="22"/>
          <w:szCs w:val="22"/>
          <w:highlight w:val="yellow"/>
          <w:lang w:val="el-GR"/>
        </w:rPr>
      </w:pPr>
    </w:p>
    <w:p w14:paraId="6A76EFD1" w14:textId="5AB4349E" w:rsidR="009A1D91" w:rsidRDefault="009A1D91" w:rsidP="00307199">
      <w:pPr>
        <w:jc w:val="both"/>
        <w:rPr>
          <w:rFonts w:ascii="Tahoma" w:hAnsi="Tahoma" w:cs="Tahoma"/>
          <w:color w:val="FF0000"/>
          <w:sz w:val="22"/>
          <w:szCs w:val="22"/>
          <w:highlight w:val="yellow"/>
          <w:lang w:val="el-GR"/>
        </w:rPr>
      </w:pPr>
    </w:p>
    <w:p w14:paraId="3C1A5ED0" w14:textId="77777777" w:rsidR="009A1D91" w:rsidRDefault="009A1D91" w:rsidP="00307199">
      <w:pPr>
        <w:jc w:val="both"/>
        <w:rPr>
          <w:rFonts w:ascii="Tahoma" w:hAnsi="Tahoma" w:cs="Tahoma"/>
          <w:color w:val="FF0000"/>
          <w:sz w:val="22"/>
          <w:szCs w:val="22"/>
          <w:highlight w:val="yellow"/>
          <w:lang w:val="el-GR"/>
        </w:rPr>
      </w:pPr>
    </w:p>
    <w:p w14:paraId="5CD09394" w14:textId="77777777" w:rsidR="00976204" w:rsidRDefault="00976204" w:rsidP="00307199">
      <w:pPr>
        <w:jc w:val="both"/>
        <w:rPr>
          <w:rFonts w:ascii="Tahoma" w:hAnsi="Tahoma" w:cs="Tahoma"/>
          <w:color w:val="FF0000"/>
          <w:sz w:val="22"/>
          <w:szCs w:val="22"/>
          <w:highlight w:val="yellow"/>
          <w:lang w:val="el-GR"/>
        </w:rPr>
      </w:pPr>
    </w:p>
    <w:p w14:paraId="5CD09395" w14:textId="77777777" w:rsidR="00976204" w:rsidRPr="002C37D7" w:rsidRDefault="00976204" w:rsidP="00307199">
      <w:pPr>
        <w:jc w:val="both"/>
        <w:rPr>
          <w:rFonts w:ascii="Tahoma" w:hAnsi="Tahoma" w:cs="Tahoma"/>
          <w:color w:val="FF0000"/>
          <w:sz w:val="22"/>
          <w:szCs w:val="22"/>
          <w:highlight w:val="yellow"/>
          <w:lang w:val="el-GR"/>
        </w:rPr>
      </w:pPr>
    </w:p>
    <w:p w14:paraId="5CD09396" w14:textId="77777777" w:rsidR="00307199" w:rsidRPr="00961D03" w:rsidRDefault="00307199" w:rsidP="00307199">
      <w:pPr>
        <w:tabs>
          <w:tab w:val="center" w:pos="4888"/>
          <w:tab w:val="left" w:pos="6600"/>
        </w:tabs>
        <w:jc w:val="center"/>
        <w:rPr>
          <w:rFonts w:ascii="Tahoma" w:hAnsi="Tahoma" w:cs="Tahoma"/>
          <w:b/>
          <w:bCs/>
          <w:sz w:val="22"/>
          <w:szCs w:val="22"/>
          <w:lang w:val="el-GR"/>
        </w:rPr>
      </w:pPr>
      <w:r w:rsidRPr="00961D03">
        <w:rPr>
          <w:rFonts w:ascii="Tahoma" w:hAnsi="Tahoma" w:cs="Tahoma"/>
          <w:b/>
          <w:bCs/>
          <w:sz w:val="22"/>
          <w:szCs w:val="22"/>
          <w:lang w:val="el-GR"/>
        </w:rPr>
        <w:lastRenderedPageBreak/>
        <w:t>ΣΥΝΟΨΗ ΧΡΗΜΑΤΟΟΙΚΟΝΟΜΙΚΩΝ ΣΤΟΙΧΕΙΩΝ</w:t>
      </w:r>
    </w:p>
    <w:p w14:paraId="5CD09398" w14:textId="77777777" w:rsidR="00545B23" w:rsidRPr="00961D03" w:rsidRDefault="00545B23" w:rsidP="00307199">
      <w:pPr>
        <w:tabs>
          <w:tab w:val="center" w:pos="4888"/>
          <w:tab w:val="left" w:pos="6600"/>
        </w:tabs>
        <w:jc w:val="center"/>
        <w:rPr>
          <w:rFonts w:ascii="Tahoma" w:hAnsi="Tahoma" w:cs="Tahoma"/>
          <w:b/>
          <w:bCs/>
          <w:sz w:val="22"/>
          <w:szCs w:val="22"/>
          <w:highlight w:val="yellow"/>
          <w:lang w:val="el-GR"/>
        </w:rPr>
      </w:pPr>
    </w:p>
    <w:tbl>
      <w:tblPr>
        <w:tblW w:w="11218" w:type="dxa"/>
        <w:jc w:val="center"/>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3367"/>
        <w:gridCol w:w="1268"/>
        <w:gridCol w:w="1334"/>
        <w:gridCol w:w="1134"/>
        <w:gridCol w:w="1521"/>
        <w:gridCol w:w="1407"/>
        <w:gridCol w:w="1187"/>
      </w:tblGrid>
      <w:tr w:rsidR="00545B23" w:rsidRPr="008967AD" w14:paraId="5CD093A0" w14:textId="77777777" w:rsidTr="00432715">
        <w:trPr>
          <w:trHeight w:val="285"/>
          <w:jc w:val="center"/>
        </w:trPr>
        <w:tc>
          <w:tcPr>
            <w:tcW w:w="3367" w:type="dxa"/>
            <w:tcBorders>
              <w:bottom w:val="single" w:sz="4" w:space="0" w:color="auto"/>
            </w:tcBorders>
            <w:shd w:val="clear" w:color="auto" w:fill="auto"/>
            <w:noWrap/>
            <w:vAlign w:val="bottom"/>
          </w:tcPr>
          <w:p w14:paraId="5CD09399" w14:textId="77777777" w:rsidR="00545B23" w:rsidRPr="00961D03" w:rsidRDefault="00545B23" w:rsidP="00130C76">
            <w:pPr>
              <w:rPr>
                <w:rFonts w:ascii="Tahoma" w:hAnsi="Tahoma" w:cs="Tahoma"/>
                <w:b/>
                <w:sz w:val="22"/>
                <w:szCs w:val="22"/>
                <w:lang w:val="el-GR" w:eastAsia="el-GR"/>
              </w:rPr>
            </w:pPr>
            <w:r w:rsidRPr="00961D03">
              <w:rPr>
                <w:rFonts w:ascii="Tahoma" w:hAnsi="Tahoma" w:cs="Tahoma"/>
                <w:b/>
                <w:sz w:val="22"/>
                <w:szCs w:val="22"/>
                <w:lang w:val="el-GR" w:eastAsia="el-GR"/>
              </w:rPr>
              <w:t>(</w:t>
            </w:r>
            <w:proofErr w:type="spellStart"/>
            <w:r w:rsidRPr="00961D03">
              <w:rPr>
                <w:rFonts w:ascii="Tahoma" w:hAnsi="Tahoma" w:cs="Tahoma"/>
                <w:b/>
                <w:sz w:val="22"/>
                <w:szCs w:val="22"/>
                <w:lang w:val="el-GR" w:eastAsia="el-GR"/>
              </w:rPr>
              <w:t>Εκατ</w:t>
            </w:r>
            <w:proofErr w:type="spellEnd"/>
            <w:r w:rsidRPr="00961D03">
              <w:rPr>
                <w:rFonts w:ascii="Tahoma" w:hAnsi="Tahoma" w:cs="Tahoma"/>
                <w:b/>
                <w:sz w:val="22"/>
                <w:szCs w:val="22"/>
                <w:lang w:val="el-GR" w:eastAsia="el-GR"/>
              </w:rPr>
              <w:t>, € )</w:t>
            </w:r>
          </w:p>
        </w:tc>
        <w:tc>
          <w:tcPr>
            <w:tcW w:w="1268" w:type="dxa"/>
            <w:tcBorders>
              <w:bottom w:val="single" w:sz="4" w:space="0" w:color="auto"/>
            </w:tcBorders>
            <w:shd w:val="clear" w:color="auto" w:fill="auto"/>
            <w:noWrap/>
            <w:vAlign w:val="bottom"/>
          </w:tcPr>
          <w:p w14:paraId="5CD0939A" w14:textId="77777777" w:rsidR="00545B23" w:rsidRPr="00961D03" w:rsidRDefault="00545B23" w:rsidP="00130C76">
            <w:pPr>
              <w:jc w:val="right"/>
              <w:rPr>
                <w:rFonts w:ascii="Tahoma" w:hAnsi="Tahoma" w:cs="Tahoma"/>
                <w:b/>
                <w:sz w:val="22"/>
                <w:szCs w:val="22"/>
                <w:lang w:val="el-GR" w:eastAsia="el-GR"/>
              </w:rPr>
            </w:pPr>
            <w:proofErr w:type="spellStart"/>
            <w:r w:rsidRPr="00961D03">
              <w:rPr>
                <w:rFonts w:ascii="Tahoma" w:hAnsi="Tahoma" w:cs="Tahoma"/>
                <w:b/>
                <w:sz w:val="22"/>
                <w:szCs w:val="22"/>
                <w:lang w:val="el-GR" w:eastAsia="el-GR"/>
              </w:rPr>
              <w:t>Γ’τρίμηνο</w:t>
            </w:r>
            <w:proofErr w:type="spellEnd"/>
            <w:r w:rsidRPr="00961D03">
              <w:rPr>
                <w:rFonts w:ascii="Tahoma" w:hAnsi="Tahoma" w:cs="Tahoma"/>
                <w:b/>
                <w:sz w:val="22"/>
                <w:szCs w:val="22"/>
                <w:lang w:val="el-GR" w:eastAsia="el-GR"/>
              </w:rPr>
              <w:t xml:space="preserve"> 2012</w:t>
            </w:r>
          </w:p>
        </w:tc>
        <w:tc>
          <w:tcPr>
            <w:tcW w:w="1334" w:type="dxa"/>
            <w:tcBorders>
              <w:bottom w:val="single" w:sz="4" w:space="0" w:color="auto"/>
            </w:tcBorders>
            <w:shd w:val="clear" w:color="auto" w:fill="auto"/>
            <w:noWrap/>
            <w:vAlign w:val="bottom"/>
          </w:tcPr>
          <w:p w14:paraId="5CD0939B" w14:textId="77777777" w:rsidR="00545B23" w:rsidRPr="00961D03" w:rsidRDefault="00545B23" w:rsidP="00130C76">
            <w:pPr>
              <w:jc w:val="right"/>
              <w:rPr>
                <w:rFonts w:ascii="Tahoma" w:hAnsi="Tahoma" w:cs="Tahoma"/>
                <w:b/>
                <w:sz w:val="22"/>
                <w:szCs w:val="22"/>
                <w:lang w:val="el-GR" w:eastAsia="el-GR"/>
              </w:rPr>
            </w:pPr>
            <w:proofErr w:type="spellStart"/>
            <w:r w:rsidRPr="00961D03">
              <w:rPr>
                <w:rFonts w:ascii="Tahoma" w:hAnsi="Tahoma" w:cs="Tahoma"/>
                <w:b/>
                <w:sz w:val="22"/>
                <w:szCs w:val="22"/>
                <w:lang w:val="el-GR" w:eastAsia="el-GR"/>
              </w:rPr>
              <w:t>Γ’τρίμηνο</w:t>
            </w:r>
            <w:proofErr w:type="spellEnd"/>
            <w:r w:rsidRPr="00961D03">
              <w:rPr>
                <w:rFonts w:ascii="Tahoma" w:hAnsi="Tahoma" w:cs="Tahoma"/>
                <w:b/>
                <w:sz w:val="22"/>
                <w:szCs w:val="22"/>
                <w:lang w:val="el-GR" w:eastAsia="el-GR"/>
              </w:rPr>
              <w:t xml:space="preserve"> 2011</w:t>
            </w:r>
          </w:p>
        </w:tc>
        <w:tc>
          <w:tcPr>
            <w:tcW w:w="1134" w:type="dxa"/>
            <w:tcBorders>
              <w:bottom w:val="single" w:sz="4" w:space="0" w:color="auto"/>
            </w:tcBorders>
            <w:shd w:val="clear" w:color="auto" w:fill="auto"/>
            <w:noWrap/>
            <w:vAlign w:val="bottom"/>
          </w:tcPr>
          <w:p w14:paraId="5CD0939C" w14:textId="77777777" w:rsidR="00545B23" w:rsidRPr="00961D03" w:rsidRDefault="00545B23" w:rsidP="00130C76">
            <w:pPr>
              <w:jc w:val="right"/>
              <w:rPr>
                <w:rFonts w:ascii="Tahoma" w:hAnsi="Tahoma" w:cs="Tahoma"/>
                <w:b/>
                <w:sz w:val="22"/>
                <w:szCs w:val="22"/>
                <w:lang w:val="el-GR" w:eastAsia="el-GR"/>
              </w:rPr>
            </w:pPr>
            <w:r w:rsidRPr="00961D03">
              <w:rPr>
                <w:rFonts w:ascii="Tahoma" w:hAnsi="Tahoma" w:cs="Tahoma"/>
                <w:b/>
                <w:bCs/>
                <w:iCs/>
                <w:sz w:val="22"/>
                <w:szCs w:val="22"/>
                <w:lang w:val="el-GR"/>
              </w:rPr>
              <w:t>+/- %</w:t>
            </w:r>
          </w:p>
        </w:tc>
        <w:tc>
          <w:tcPr>
            <w:tcW w:w="1521" w:type="dxa"/>
            <w:tcBorders>
              <w:bottom w:val="single" w:sz="4" w:space="0" w:color="auto"/>
            </w:tcBorders>
          </w:tcPr>
          <w:p w14:paraId="5CD0939D" w14:textId="77777777" w:rsidR="00545B23" w:rsidRPr="00961D03" w:rsidRDefault="00545B23" w:rsidP="00130C76">
            <w:pPr>
              <w:jc w:val="right"/>
              <w:rPr>
                <w:rFonts w:ascii="Tahoma" w:hAnsi="Tahoma" w:cs="Tahoma"/>
                <w:b/>
                <w:bCs/>
                <w:iCs/>
                <w:color w:val="000000"/>
                <w:sz w:val="22"/>
                <w:szCs w:val="22"/>
                <w:lang w:val="el-GR"/>
              </w:rPr>
            </w:pPr>
            <w:r w:rsidRPr="00961D03">
              <w:rPr>
                <w:rFonts w:ascii="Tahoma" w:hAnsi="Tahoma" w:cs="Tahoma"/>
                <w:b/>
                <w:bCs/>
                <w:iCs/>
                <w:color w:val="000000"/>
                <w:sz w:val="22"/>
                <w:szCs w:val="22"/>
                <w:lang w:val="el-GR"/>
              </w:rPr>
              <w:t>Εννεάμηνο  2012</w:t>
            </w:r>
          </w:p>
        </w:tc>
        <w:tc>
          <w:tcPr>
            <w:tcW w:w="1407" w:type="dxa"/>
            <w:tcBorders>
              <w:bottom w:val="single" w:sz="4" w:space="0" w:color="auto"/>
            </w:tcBorders>
          </w:tcPr>
          <w:p w14:paraId="5CD0939E" w14:textId="77777777" w:rsidR="00545B23" w:rsidRPr="00961D03" w:rsidRDefault="00545B23" w:rsidP="00130C76">
            <w:pPr>
              <w:jc w:val="right"/>
              <w:rPr>
                <w:rFonts w:ascii="Tahoma" w:hAnsi="Tahoma" w:cs="Tahoma"/>
                <w:b/>
                <w:bCs/>
                <w:iCs/>
                <w:color w:val="000000"/>
                <w:sz w:val="22"/>
                <w:szCs w:val="22"/>
                <w:lang w:val="el-GR"/>
              </w:rPr>
            </w:pPr>
            <w:r w:rsidRPr="00961D03">
              <w:rPr>
                <w:rFonts w:ascii="Tahoma" w:hAnsi="Tahoma" w:cs="Tahoma"/>
                <w:b/>
                <w:bCs/>
                <w:iCs/>
                <w:color w:val="000000"/>
                <w:sz w:val="22"/>
                <w:szCs w:val="22"/>
                <w:lang w:val="el-GR"/>
              </w:rPr>
              <w:t>Εννεάμηνο 2011</w:t>
            </w:r>
          </w:p>
        </w:tc>
        <w:tc>
          <w:tcPr>
            <w:tcW w:w="1187" w:type="dxa"/>
            <w:tcBorders>
              <w:bottom w:val="single" w:sz="4" w:space="0" w:color="auto"/>
            </w:tcBorders>
          </w:tcPr>
          <w:p w14:paraId="5CD0939F" w14:textId="77777777" w:rsidR="00545B23" w:rsidRPr="00961D03" w:rsidRDefault="00545B23" w:rsidP="00130C76">
            <w:pPr>
              <w:jc w:val="right"/>
              <w:rPr>
                <w:rFonts w:ascii="Tahoma" w:hAnsi="Tahoma" w:cs="Tahoma"/>
                <w:b/>
                <w:bCs/>
                <w:iCs/>
                <w:color w:val="000000"/>
                <w:sz w:val="22"/>
                <w:szCs w:val="22"/>
                <w:lang w:val="el-GR"/>
              </w:rPr>
            </w:pPr>
            <w:r w:rsidRPr="00961D03">
              <w:rPr>
                <w:rFonts w:ascii="Tahoma" w:hAnsi="Tahoma" w:cs="Tahoma"/>
                <w:b/>
                <w:bCs/>
                <w:iCs/>
                <w:color w:val="000000"/>
                <w:sz w:val="22"/>
                <w:szCs w:val="22"/>
                <w:lang w:val="el-GR"/>
              </w:rPr>
              <w:t>+/- %</w:t>
            </w:r>
          </w:p>
        </w:tc>
      </w:tr>
      <w:tr w:rsidR="00545B23" w:rsidRPr="00961D03" w14:paraId="5CD093A8" w14:textId="77777777" w:rsidTr="00432715">
        <w:trPr>
          <w:trHeight w:val="300"/>
          <w:jc w:val="center"/>
        </w:trPr>
        <w:tc>
          <w:tcPr>
            <w:tcW w:w="3367" w:type="dxa"/>
            <w:tcBorders>
              <w:top w:val="single" w:sz="4" w:space="0" w:color="auto"/>
            </w:tcBorders>
            <w:shd w:val="clear" w:color="auto" w:fill="auto"/>
            <w:noWrap/>
            <w:vAlign w:val="bottom"/>
          </w:tcPr>
          <w:p w14:paraId="5CD093A1" w14:textId="77777777" w:rsidR="00545B23" w:rsidRPr="00961D03" w:rsidRDefault="00545B23" w:rsidP="00130C76">
            <w:pPr>
              <w:rPr>
                <w:rFonts w:ascii="Tahoma" w:hAnsi="Tahoma" w:cs="Tahoma"/>
                <w:sz w:val="22"/>
                <w:szCs w:val="22"/>
                <w:lang w:val="el-GR" w:eastAsia="el-GR"/>
              </w:rPr>
            </w:pPr>
            <w:r w:rsidRPr="00961D03">
              <w:rPr>
                <w:rFonts w:ascii="Tahoma" w:hAnsi="Tahoma" w:cs="Tahoma"/>
                <w:sz w:val="22"/>
                <w:szCs w:val="22"/>
                <w:lang w:val="el-GR" w:eastAsia="el-GR"/>
              </w:rPr>
              <w:t>Κύκλος Εργασιών</w:t>
            </w:r>
          </w:p>
        </w:tc>
        <w:tc>
          <w:tcPr>
            <w:tcW w:w="1268" w:type="dxa"/>
            <w:tcBorders>
              <w:top w:val="single" w:sz="4" w:space="0" w:color="auto"/>
            </w:tcBorders>
            <w:shd w:val="clear" w:color="auto" w:fill="auto"/>
            <w:noWrap/>
            <w:vAlign w:val="bottom"/>
          </w:tcPr>
          <w:p w14:paraId="5CD093A2" w14:textId="77777777" w:rsidR="00545B23" w:rsidRPr="008967AD" w:rsidRDefault="00545B23" w:rsidP="00130C76">
            <w:pPr>
              <w:jc w:val="right"/>
              <w:rPr>
                <w:rFonts w:ascii="Tahoma" w:hAnsi="Tahoma" w:cs="Tahoma"/>
                <w:sz w:val="22"/>
                <w:szCs w:val="22"/>
                <w:lang w:val="el-GR"/>
              </w:rPr>
            </w:pPr>
            <w:r w:rsidRPr="008967AD">
              <w:rPr>
                <w:rFonts w:ascii="Tahoma" w:hAnsi="Tahoma" w:cs="Tahoma"/>
                <w:sz w:val="22"/>
                <w:szCs w:val="22"/>
                <w:lang w:val="el-GR"/>
              </w:rPr>
              <w:t>42</w:t>
            </w:r>
            <w:r w:rsidRPr="00961D03">
              <w:rPr>
                <w:rFonts w:ascii="Tahoma" w:hAnsi="Tahoma" w:cs="Tahoma"/>
                <w:sz w:val="22"/>
                <w:szCs w:val="22"/>
                <w:lang w:val="el-GR"/>
              </w:rPr>
              <w:t>3</w:t>
            </w:r>
            <w:r w:rsidRPr="008967AD">
              <w:rPr>
                <w:rFonts w:ascii="Tahoma" w:hAnsi="Tahoma" w:cs="Tahoma"/>
                <w:sz w:val="22"/>
                <w:szCs w:val="22"/>
                <w:lang w:val="el-GR"/>
              </w:rPr>
              <w:t>,</w:t>
            </w:r>
            <w:r w:rsidRPr="00961D03">
              <w:rPr>
                <w:rFonts w:ascii="Tahoma" w:hAnsi="Tahoma" w:cs="Tahoma"/>
                <w:sz w:val="22"/>
                <w:szCs w:val="22"/>
                <w:lang w:val="el-GR"/>
              </w:rPr>
              <w:t>8</w:t>
            </w:r>
            <w:r w:rsidRPr="008967AD">
              <w:rPr>
                <w:rFonts w:ascii="Tahoma" w:hAnsi="Tahoma" w:cs="Tahoma"/>
                <w:sz w:val="22"/>
                <w:szCs w:val="22"/>
                <w:lang w:val="el-GR"/>
              </w:rPr>
              <w:t xml:space="preserve"> </w:t>
            </w:r>
          </w:p>
        </w:tc>
        <w:tc>
          <w:tcPr>
            <w:tcW w:w="1334" w:type="dxa"/>
            <w:tcBorders>
              <w:top w:val="single" w:sz="4" w:space="0" w:color="auto"/>
            </w:tcBorders>
            <w:shd w:val="clear" w:color="auto" w:fill="auto"/>
            <w:noWrap/>
            <w:vAlign w:val="bottom"/>
          </w:tcPr>
          <w:p w14:paraId="5CD093A3" w14:textId="77777777" w:rsidR="00545B23" w:rsidRPr="008967AD" w:rsidRDefault="00545B23" w:rsidP="00130C76">
            <w:pPr>
              <w:jc w:val="right"/>
              <w:rPr>
                <w:rFonts w:ascii="Tahoma" w:hAnsi="Tahoma" w:cs="Tahoma"/>
                <w:sz w:val="22"/>
                <w:szCs w:val="22"/>
                <w:lang w:val="el-GR"/>
              </w:rPr>
            </w:pPr>
            <w:r w:rsidRPr="008967AD">
              <w:rPr>
                <w:rFonts w:ascii="Tahoma" w:hAnsi="Tahoma" w:cs="Tahoma"/>
                <w:sz w:val="22"/>
                <w:szCs w:val="22"/>
                <w:lang w:val="el-GR"/>
              </w:rPr>
              <w:t>4</w:t>
            </w:r>
            <w:r w:rsidRPr="00961D03">
              <w:rPr>
                <w:rFonts w:ascii="Tahoma" w:hAnsi="Tahoma" w:cs="Tahoma"/>
                <w:sz w:val="22"/>
                <w:szCs w:val="22"/>
                <w:lang w:val="el-GR"/>
              </w:rPr>
              <w:t>83</w:t>
            </w:r>
            <w:r w:rsidRPr="008967AD">
              <w:rPr>
                <w:rFonts w:ascii="Tahoma" w:hAnsi="Tahoma" w:cs="Tahoma"/>
                <w:sz w:val="22"/>
                <w:szCs w:val="22"/>
                <w:lang w:val="el-GR"/>
              </w:rPr>
              <w:t>,</w:t>
            </w:r>
            <w:r w:rsidRPr="00961D03">
              <w:rPr>
                <w:rFonts w:ascii="Tahoma" w:hAnsi="Tahoma" w:cs="Tahoma"/>
                <w:sz w:val="22"/>
                <w:szCs w:val="22"/>
                <w:lang w:val="el-GR"/>
              </w:rPr>
              <w:t>5</w:t>
            </w:r>
            <w:r w:rsidRPr="008967AD">
              <w:rPr>
                <w:rFonts w:ascii="Tahoma" w:hAnsi="Tahoma" w:cs="Tahoma"/>
                <w:sz w:val="22"/>
                <w:szCs w:val="22"/>
                <w:lang w:val="el-GR"/>
              </w:rPr>
              <w:t xml:space="preserve"> </w:t>
            </w:r>
          </w:p>
        </w:tc>
        <w:tc>
          <w:tcPr>
            <w:tcW w:w="1134" w:type="dxa"/>
            <w:tcBorders>
              <w:top w:val="single" w:sz="4" w:space="0" w:color="auto"/>
            </w:tcBorders>
            <w:shd w:val="clear" w:color="auto" w:fill="auto"/>
            <w:noWrap/>
            <w:vAlign w:val="bottom"/>
          </w:tcPr>
          <w:p w14:paraId="5CD093A4" w14:textId="77777777" w:rsidR="00545B23" w:rsidRPr="008967AD" w:rsidRDefault="00545B23" w:rsidP="00130C76">
            <w:pPr>
              <w:jc w:val="right"/>
              <w:rPr>
                <w:rFonts w:ascii="Tahoma" w:hAnsi="Tahoma" w:cs="Tahoma"/>
                <w:sz w:val="22"/>
                <w:szCs w:val="22"/>
                <w:lang w:val="el-GR"/>
              </w:rPr>
            </w:pPr>
            <w:r w:rsidRPr="008967AD">
              <w:rPr>
                <w:rFonts w:ascii="Tahoma" w:hAnsi="Tahoma" w:cs="Tahoma"/>
                <w:sz w:val="22"/>
                <w:szCs w:val="22"/>
                <w:lang w:val="el-GR"/>
              </w:rPr>
              <w:t>-</w:t>
            </w:r>
            <w:r w:rsidRPr="00961D03">
              <w:rPr>
                <w:rFonts w:ascii="Tahoma" w:hAnsi="Tahoma" w:cs="Tahoma"/>
                <w:sz w:val="22"/>
                <w:szCs w:val="22"/>
                <w:lang w:val="el-GR"/>
              </w:rPr>
              <w:t>12</w:t>
            </w:r>
            <w:r w:rsidRPr="008967AD">
              <w:rPr>
                <w:rFonts w:ascii="Tahoma" w:hAnsi="Tahoma" w:cs="Tahoma"/>
                <w:sz w:val="22"/>
                <w:szCs w:val="22"/>
                <w:lang w:val="el-GR"/>
              </w:rPr>
              <w:t>,</w:t>
            </w:r>
            <w:r w:rsidRPr="00961D03">
              <w:rPr>
                <w:rFonts w:ascii="Tahoma" w:hAnsi="Tahoma" w:cs="Tahoma"/>
                <w:sz w:val="22"/>
                <w:szCs w:val="22"/>
                <w:lang w:val="el-GR"/>
              </w:rPr>
              <w:t>3</w:t>
            </w:r>
            <w:r w:rsidRPr="008967AD">
              <w:rPr>
                <w:rFonts w:ascii="Tahoma" w:hAnsi="Tahoma" w:cs="Tahoma"/>
                <w:sz w:val="22"/>
                <w:szCs w:val="22"/>
                <w:lang w:val="el-GR"/>
              </w:rPr>
              <w:t>%</w:t>
            </w:r>
          </w:p>
        </w:tc>
        <w:tc>
          <w:tcPr>
            <w:tcW w:w="1521" w:type="dxa"/>
            <w:tcBorders>
              <w:top w:val="single" w:sz="4" w:space="0" w:color="auto"/>
            </w:tcBorders>
            <w:vAlign w:val="bottom"/>
          </w:tcPr>
          <w:p w14:paraId="5CD093A5" w14:textId="77777777" w:rsidR="00545B23" w:rsidRPr="00961D03" w:rsidRDefault="00545B23" w:rsidP="00130C76">
            <w:pPr>
              <w:jc w:val="right"/>
              <w:rPr>
                <w:rFonts w:ascii="Tahoma" w:hAnsi="Tahoma" w:cs="Tahoma"/>
                <w:sz w:val="22"/>
                <w:szCs w:val="22"/>
                <w:lang w:val="el-GR"/>
              </w:rPr>
            </w:pPr>
            <w:r w:rsidRPr="00961D03">
              <w:rPr>
                <w:rFonts w:ascii="Tahoma" w:hAnsi="Tahoma" w:cs="Tahoma"/>
                <w:sz w:val="22"/>
                <w:szCs w:val="22"/>
                <w:lang w:val="el-GR"/>
              </w:rPr>
              <w:t xml:space="preserve">1.287,1 </w:t>
            </w:r>
          </w:p>
        </w:tc>
        <w:tc>
          <w:tcPr>
            <w:tcW w:w="1407" w:type="dxa"/>
            <w:tcBorders>
              <w:top w:val="single" w:sz="4" w:space="0" w:color="auto"/>
            </w:tcBorders>
            <w:vAlign w:val="bottom"/>
          </w:tcPr>
          <w:p w14:paraId="5CD093A6" w14:textId="77777777" w:rsidR="00545B23" w:rsidRPr="00961D03" w:rsidRDefault="00545B23" w:rsidP="00130C76">
            <w:pPr>
              <w:jc w:val="right"/>
              <w:rPr>
                <w:rFonts w:ascii="Tahoma" w:hAnsi="Tahoma" w:cs="Tahoma"/>
                <w:sz w:val="22"/>
                <w:szCs w:val="22"/>
                <w:lang w:val="el-GR"/>
              </w:rPr>
            </w:pPr>
            <w:r w:rsidRPr="00961D03">
              <w:rPr>
                <w:rFonts w:ascii="Tahoma" w:hAnsi="Tahoma" w:cs="Tahoma"/>
                <w:sz w:val="22"/>
                <w:szCs w:val="22"/>
                <w:lang w:val="el-GR"/>
              </w:rPr>
              <w:t xml:space="preserve">1.434,9 </w:t>
            </w:r>
          </w:p>
        </w:tc>
        <w:tc>
          <w:tcPr>
            <w:tcW w:w="1187" w:type="dxa"/>
            <w:tcBorders>
              <w:top w:val="single" w:sz="4" w:space="0" w:color="auto"/>
            </w:tcBorders>
            <w:vAlign w:val="bottom"/>
          </w:tcPr>
          <w:p w14:paraId="5CD093A7" w14:textId="77777777" w:rsidR="00545B23" w:rsidRPr="00961D03" w:rsidRDefault="00545B23" w:rsidP="00130C76">
            <w:pPr>
              <w:jc w:val="right"/>
              <w:rPr>
                <w:rFonts w:ascii="Tahoma" w:hAnsi="Tahoma" w:cs="Tahoma"/>
                <w:sz w:val="22"/>
                <w:szCs w:val="22"/>
                <w:lang w:val="el-GR"/>
              </w:rPr>
            </w:pPr>
            <w:r w:rsidRPr="00961D03">
              <w:rPr>
                <w:rFonts w:ascii="Tahoma" w:hAnsi="Tahoma" w:cs="Tahoma"/>
                <w:sz w:val="22"/>
                <w:szCs w:val="22"/>
                <w:lang w:val="el-GR"/>
              </w:rPr>
              <w:t>-10,3%</w:t>
            </w:r>
          </w:p>
        </w:tc>
      </w:tr>
      <w:tr w:rsidR="00545B23" w:rsidRPr="00961D03" w14:paraId="5CD093B0" w14:textId="77777777" w:rsidTr="00432715">
        <w:trPr>
          <w:trHeight w:val="300"/>
          <w:jc w:val="center"/>
        </w:trPr>
        <w:tc>
          <w:tcPr>
            <w:tcW w:w="3367" w:type="dxa"/>
            <w:shd w:val="clear" w:color="auto" w:fill="auto"/>
            <w:noWrap/>
            <w:vAlign w:val="bottom"/>
          </w:tcPr>
          <w:p w14:paraId="5CD093A9" w14:textId="77777777" w:rsidR="00545B23" w:rsidRPr="00961D03" w:rsidRDefault="00545B23" w:rsidP="00130C76">
            <w:pPr>
              <w:rPr>
                <w:rFonts w:ascii="Tahoma" w:hAnsi="Tahoma" w:cs="Tahoma"/>
                <w:sz w:val="22"/>
                <w:szCs w:val="22"/>
                <w:lang w:val="el-GR" w:eastAsia="el-GR"/>
              </w:rPr>
            </w:pPr>
            <w:r w:rsidRPr="00961D03">
              <w:rPr>
                <w:rFonts w:ascii="Tahoma" w:hAnsi="Tahoma" w:cs="Tahoma"/>
                <w:sz w:val="22"/>
                <w:szCs w:val="22"/>
                <w:lang w:val="el-GR" w:eastAsia="el-GR"/>
              </w:rPr>
              <w:t>- Βασικά μηνιαία τέλη</w:t>
            </w:r>
          </w:p>
        </w:tc>
        <w:tc>
          <w:tcPr>
            <w:tcW w:w="1268" w:type="dxa"/>
            <w:shd w:val="clear" w:color="auto" w:fill="auto"/>
            <w:vAlign w:val="bottom"/>
          </w:tcPr>
          <w:p w14:paraId="5CD093AA" w14:textId="77777777" w:rsidR="00545B23" w:rsidRPr="00961D03" w:rsidRDefault="00545B23" w:rsidP="00130C76">
            <w:pPr>
              <w:jc w:val="right"/>
              <w:rPr>
                <w:rFonts w:ascii="Tahoma" w:hAnsi="Tahoma" w:cs="Tahoma"/>
                <w:sz w:val="22"/>
                <w:szCs w:val="22"/>
                <w:lang w:val="el-GR"/>
              </w:rPr>
            </w:pPr>
            <w:r w:rsidRPr="00961D03">
              <w:rPr>
                <w:rFonts w:ascii="Tahoma" w:hAnsi="Tahoma" w:cs="Tahoma"/>
                <w:sz w:val="22"/>
                <w:szCs w:val="22"/>
                <w:lang w:val="el-GR"/>
              </w:rPr>
              <w:t xml:space="preserve">96,1 </w:t>
            </w:r>
          </w:p>
        </w:tc>
        <w:tc>
          <w:tcPr>
            <w:tcW w:w="1334" w:type="dxa"/>
            <w:shd w:val="clear" w:color="auto" w:fill="auto"/>
            <w:vAlign w:val="bottom"/>
          </w:tcPr>
          <w:p w14:paraId="5CD093AB" w14:textId="77777777" w:rsidR="00545B23" w:rsidRPr="00961D03" w:rsidRDefault="00545B23" w:rsidP="00130C76">
            <w:pPr>
              <w:jc w:val="right"/>
              <w:rPr>
                <w:rFonts w:ascii="Tahoma" w:hAnsi="Tahoma" w:cs="Tahoma"/>
                <w:sz w:val="22"/>
                <w:szCs w:val="22"/>
                <w:lang w:val="el-GR"/>
              </w:rPr>
            </w:pPr>
            <w:r w:rsidRPr="00961D03">
              <w:rPr>
                <w:rFonts w:ascii="Tahoma" w:hAnsi="Tahoma" w:cs="Tahoma"/>
                <w:sz w:val="22"/>
                <w:szCs w:val="22"/>
                <w:lang w:val="el-GR"/>
              </w:rPr>
              <w:t xml:space="preserve">107,0 </w:t>
            </w:r>
          </w:p>
        </w:tc>
        <w:tc>
          <w:tcPr>
            <w:tcW w:w="1134" w:type="dxa"/>
            <w:shd w:val="clear" w:color="auto" w:fill="auto"/>
            <w:noWrap/>
            <w:vAlign w:val="bottom"/>
          </w:tcPr>
          <w:p w14:paraId="5CD093AC" w14:textId="77777777" w:rsidR="00545B23" w:rsidRPr="00961D03" w:rsidRDefault="00545B23" w:rsidP="00130C76">
            <w:pPr>
              <w:jc w:val="right"/>
              <w:rPr>
                <w:rFonts w:ascii="Tahoma" w:hAnsi="Tahoma" w:cs="Tahoma"/>
                <w:sz w:val="22"/>
                <w:szCs w:val="22"/>
                <w:lang w:val="el-GR"/>
              </w:rPr>
            </w:pPr>
            <w:r w:rsidRPr="00961D03">
              <w:rPr>
                <w:rFonts w:ascii="Tahoma" w:hAnsi="Tahoma" w:cs="Tahoma"/>
                <w:sz w:val="22"/>
                <w:szCs w:val="22"/>
                <w:lang w:val="el-GR"/>
              </w:rPr>
              <w:t>-10,2%</w:t>
            </w:r>
          </w:p>
        </w:tc>
        <w:tc>
          <w:tcPr>
            <w:tcW w:w="1521" w:type="dxa"/>
            <w:vAlign w:val="bottom"/>
          </w:tcPr>
          <w:p w14:paraId="5CD093AD" w14:textId="77777777" w:rsidR="00545B23" w:rsidRPr="00961D03" w:rsidRDefault="00545B23" w:rsidP="00130C76">
            <w:pPr>
              <w:jc w:val="right"/>
              <w:rPr>
                <w:rFonts w:ascii="Tahoma" w:hAnsi="Tahoma" w:cs="Tahoma"/>
                <w:sz w:val="22"/>
                <w:szCs w:val="22"/>
                <w:lang w:val="el-GR"/>
              </w:rPr>
            </w:pPr>
            <w:r w:rsidRPr="00961D03">
              <w:rPr>
                <w:rFonts w:ascii="Tahoma" w:hAnsi="Tahoma" w:cs="Tahoma"/>
                <w:sz w:val="22"/>
                <w:szCs w:val="22"/>
                <w:lang w:val="el-GR"/>
              </w:rPr>
              <w:t xml:space="preserve">294,5 </w:t>
            </w:r>
          </w:p>
        </w:tc>
        <w:tc>
          <w:tcPr>
            <w:tcW w:w="1407" w:type="dxa"/>
            <w:vAlign w:val="bottom"/>
          </w:tcPr>
          <w:p w14:paraId="5CD093AE" w14:textId="77777777" w:rsidR="00545B23" w:rsidRPr="00961D03" w:rsidRDefault="00545B23" w:rsidP="00130C76">
            <w:pPr>
              <w:jc w:val="right"/>
              <w:rPr>
                <w:rFonts w:ascii="Tahoma" w:hAnsi="Tahoma" w:cs="Tahoma"/>
                <w:sz w:val="22"/>
                <w:szCs w:val="22"/>
                <w:lang w:val="el-GR"/>
              </w:rPr>
            </w:pPr>
            <w:r w:rsidRPr="00961D03">
              <w:rPr>
                <w:rFonts w:ascii="Tahoma" w:hAnsi="Tahoma" w:cs="Tahoma"/>
                <w:sz w:val="22"/>
                <w:szCs w:val="22"/>
                <w:lang w:val="el-GR"/>
              </w:rPr>
              <w:t xml:space="preserve">332,1 </w:t>
            </w:r>
          </w:p>
        </w:tc>
        <w:tc>
          <w:tcPr>
            <w:tcW w:w="1187" w:type="dxa"/>
            <w:vAlign w:val="bottom"/>
          </w:tcPr>
          <w:p w14:paraId="5CD093AF" w14:textId="77777777" w:rsidR="00545B23" w:rsidRPr="00961D03" w:rsidRDefault="00545B23" w:rsidP="00130C76">
            <w:pPr>
              <w:jc w:val="right"/>
              <w:rPr>
                <w:rFonts w:ascii="Tahoma" w:hAnsi="Tahoma" w:cs="Tahoma"/>
                <w:sz w:val="22"/>
                <w:szCs w:val="22"/>
                <w:lang w:val="el-GR"/>
              </w:rPr>
            </w:pPr>
            <w:r w:rsidRPr="00961D03">
              <w:rPr>
                <w:rFonts w:ascii="Tahoma" w:hAnsi="Tahoma" w:cs="Tahoma"/>
                <w:sz w:val="22"/>
                <w:szCs w:val="22"/>
                <w:lang w:val="el-GR"/>
              </w:rPr>
              <w:t>-11,3%</w:t>
            </w:r>
          </w:p>
        </w:tc>
      </w:tr>
      <w:tr w:rsidR="00545B23" w:rsidRPr="00961D03" w14:paraId="5CD093B8" w14:textId="77777777" w:rsidTr="00432715">
        <w:trPr>
          <w:trHeight w:val="300"/>
          <w:jc w:val="center"/>
        </w:trPr>
        <w:tc>
          <w:tcPr>
            <w:tcW w:w="3367" w:type="dxa"/>
            <w:shd w:val="clear" w:color="auto" w:fill="auto"/>
            <w:noWrap/>
            <w:vAlign w:val="bottom"/>
          </w:tcPr>
          <w:p w14:paraId="5CD093B1" w14:textId="77777777" w:rsidR="00545B23" w:rsidRPr="00961D03" w:rsidRDefault="00545B23" w:rsidP="00130C76">
            <w:pPr>
              <w:ind w:left="302" w:hanging="302"/>
              <w:rPr>
                <w:rFonts w:ascii="Tahoma" w:hAnsi="Tahoma" w:cs="Tahoma"/>
                <w:sz w:val="22"/>
                <w:szCs w:val="22"/>
                <w:lang w:val="el-GR" w:eastAsia="el-GR"/>
              </w:rPr>
            </w:pPr>
            <w:r w:rsidRPr="00961D03">
              <w:rPr>
                <w:rFonts w:ascii="Tahoma" w:hAnsi="Tahoma" w:cs="Tahoma"/>
                <w:sz w:val="22"/>
                <w:szCs w:val="22"/>
                <w:lang w:val="el-GR" w:eastAsia="el-GR"/>
              </w:rPr>
              <w:t>- Κλήσεις σταθερό προς σταθερό</w:t>
            </w:r>
          </w:p>
        </w:tc>
        <w:tc>
          <w:tcPr>
            <w:tcW w:w="1268" w:type="dxa"/>
            <w:shd w:val="clear" w:color="auto" w:fill="auto"/>
            <w:vAlign w:val="bottom"/>
          </w:tcPr>
          <w:p w14:paraId="5CD093B2" w14:textId="77777777" w:rsidR="00545B23" w:rsidRPr="00961D03" w:rsidRDefault="00545B23" w:rsidP="00130C76">
            <w:pPr>
              <w:jc w:val="right"/>
              <w:rPr>
                <w:rFonts w:ascii="Tahoma" w:hAnsi="Tahoma" w:cs="Tahoma"/>
                <w:sz w:val="22"/>
                <w:szCs w:val="22"/>
                <w:lang w:val="el-GR"/>
              </w:rPr>
            </w:pPr>
            <w:r w:rsidRPr="00961D03">
              <w:rPr>
                <w:rFonts w:ascii="Tahoma" w:hAnsi="Tahoma" w:cs="Tahoma"/>
                <w:sz w:val="22"/>
                <w:szCs w:val="22"/>
                <w:lang w:val="el-GR"/>
              </w:rPr>
              <w:t xml:space="preserve">57,9 </w:t>
            </w:r>
          </w:p>
        </w:tc>
        <w:tc>
          <w:tcPr>
            <w:tcW w:w="1334" w:type="dxa"/>
            <w:shd w:val="clear" w:color="auto" w:fill="auto"/>
            <w:vAlign w:val="bottom"/>
          </w:tcPr>
          <w:p w14:paraId="5CD093B3" w14:textId="77777777" w:rsidR="00545B23" w:rsidRPr="00961D03" w:rsidRDefault="00545B23" w:rsidP="00130C76">
            <w:pPr>
              <w:jc w:val="right"/>
              <w:rPr>
                <w:rFonts w:ascii="Tahoma" w:hAnsi="Tahoma" w:cs="Tahoma"/>
                <w:sz w:val="22"/>
                <w:szCs w:val="22"/>
                <w:lang w:val="el-GR"/>
              </w:rPr>
            </w:pPr>
            <w:r w:rsidRPr="00961D03">
              <w:rPr>
                <w:rFonts w:ascii="Tahoma" w:hAnsi="Tahoma" w:cs="Tahoma"/>
                <w:sz w:val="22"/>
                <w:szCs w:val="22"/>
                <w:lang w:val="el-GR"/>
              </w:rPr>
              <w:t xml:space="preserve">74,3 </w:t>
            </w:r>
          </w:p>
        </w:tc>
        <w:tc>
          <w:tcPr>
            <w:tcW w:w="1134" w:type="dxa"/>
            <w:shd w:val="clear" w:color="auto" w:fill="auto"/>
            <w:noWrap/>
            <w:vAlign w:val="bottom"/>
          </w:tcPr>
          <w:p w14:paraId="5CD093B4" w14:textId="77777777" w:rsidR="00545B23" w:rsidRPr="00961D03" w:rsidRDefault="00545B23" w:rsidP="00130C76">
            <w:pPr>
              <w:jc w:val="right"/>
              <w:rPr>
                <w:rFonts w:ascii="Tahoma" w:hAnsi="Tahoma" w:cs="Tahoma"/>
                <w:sz w:val="22"/>
                <w:szCs w:val="22"/>
                <w:lang w:val="el-GR"/>
              </w:rPr>
            </w:pPr>
            <w:r w:rsidRPr="00961D03">
              <w:rPr>
                <w:rFonts w:ascii="Tahoma" w:hAnsi="Tahoma" w:cs="Tahoma"/>
                <w:sz w:val="22"/>
                <w:szCs w:val="22"/>
                <w:lang w:val="el-GR"/>
              </w:rPr>
              <w:t>-22,1%</w:t>
            </w:r>
          </w:p>
        </w:tc>
        <w:tc>
          <w:tcPr>
            <w:tcW w:w="1521" w:type="dxa"/>
            <w:vAlign w:val="bottom"/>
          </w:tcPr>
          <w:p w14:paraId="5CD093B5" w14:textId="77777777" w:rsidR="00545B23" w:rsidRPr="00961D03" w:rsidRDefault="00545B23" w:rsidP="00130C76">
            <w:pPr>
              <w:jc w:val="right"/>
              <w:rPr>
                <w:rFonts w:ascii="Tahoma" w:hAnsi="Tahoma" w:cs="Tahoma"/>
                <w:sz w:val="22"/>
                <w:szCs w:val="22"/>
                <w:lang w:val="el-GR"/>
              </w:rPr>
            </w:pPr>
            <w:r w:rsidRPr="00961D03">
              <w:rPr>
                <w:rFonts w:ascii="Tahoma" w:hAnsi="Tahoma" w:cs="Tahoma"/>
                <w:sz w:val="22"/>
                <w:szCs w:val="22"/>
                <w:lang w:val="el-GR"/>
              </w:rPr>
              <w:t xml:space="preserve">184,6 </w:t>
            </w:r>
          </w:p>
        </w:tc>
        <w:tc>
          <w:tcPr>
            <w:tcW w:w="1407" w:type="dxa"/>
            <w:vAlign w:val="bottom"/>
          </w:tcPr>
          <w:p w14:paraId="5CD093B6"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lang w:val="el-GR"/>
              </w:rPr>
              <w:t>228</w:t>
            </w:r>
            <w:r w:rsidRPr="00961D03">
              <w:rPr>
                <w:rFonts w:ascii="Tahoma" w:hAnsi="Tahoma" w:cs="Tahoma"/>
                <w:sz w:val="22"/>
                <w:szCs w:val="22"/>
              </w:rPr>
              <w:t>,</w:t>
            </w:r>
            <w:r w:rsidRPr="00961D03">
              <w:rPr>
                <w:rFonts w:ascii="Tahoma" w:hAnsi="Tahoma" w:cs="Tahoma"/>
                <w:sz w:val="22"/>
                <w:szCs w:val="22"/>
                <w:lang w:val="el-GR"/>
              </w:rPr>
              <w:t>3</w:t>
            </w:r>
            <w:r w:rsidRPr="00961D03">
              <w:rPr>
                <w:rFonts w:ascii="Tahoma" w:hAnsi="Tahoma" w:cs="Tahoma"/>
                <w:sz w:val="22"/>
                <w:szCs w:val="22"/>
              </w:rPr>
              <w:t xml:space="preserve"> </w:t>
            </w:r>
          </w:p>
        </w:tc>
        <w:tc>
          <w:tcPr>
            <w:tcW w:w="1187" w:type="dxa"/>
            <w:vAlign w:val="bottom"/>
          </w:tcPr>
          <w:p w14:paraId="5CD093B7"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rPr>
              <w:t>-1</w:t>
            </w:r>
            <w:r w:rsidRPr="00961D03">
              <w:rPr>
                <w:rFonts w:ascii="Tahoma" w:hAnsi="Tahoma" w:cs="Tahoma"/>
                <w:sz w:val="22"/>
                <w:szCs w:val="22"/>
                <w:lang w:val="el-GR"/>
              </w:rPr>
              <w:t>9</w:t>
            </w:r>
            <w:r w:rsidRPr="00961D03">
              <w:rPr>
                <w:rFonts w:ascii="Tahoma" w:hAnsi="Tahoma" w:cs="Tahoma"/>
                <w:sz w:val="22"/>
                <w:szCs w:val="22"/>
              </w:rPr>
              <w:t>,</w:t>
            </w:r>
            <w:r w:rsidRPr="00961D03">
              <w:rPr>
                <w:rFonts w:ascii="Tahoma" w:hAnsi="Tahoma" w:cs="Tahoma"/>
                <w:sz w:val="22"/>
                <w:szCs w:val="22"/>
                <w:lang w:val="el-GR"/>
              </w:rPr>
              <w:t>1</w:t>
            </w:r>
            <w:r w:rsidRPr="00961D03">
              <w:rPr>
                <w:rFonts w:ascii="Tahoma" w:hAnsi="Tahoma" w:cs="Tahoma"/>
                <w:sz w:val="22"/>
                <w:szCs w:val="22"/>
              </w:rPr>
              <w:t>%</w:t>
            </w:r>
          </w:p>
        </w:tc>
      </w:tr>
      <w:tr w:rsidR="00545B23" w:rsidRPr="00961D03" w14:paraId="5CD093C0" w14:textId="77777777" w:rsidTr="00432715">
        <w:trPr>
          <w:trHeight w:val="300"/>
          <w:jc w:val="center"/>
        </w:trPr>
        <w:tc>
          <w:tcPr>
            <w:tcW w:w="3367" w:type="dxa"/>
            <w:shd w:val="clear" w:color="auto" w:fill="auto"/>
            <w:noWrap/>
            <w:vAlign w:val="bottom"/>
          </w:tcPr>
          <w:p w14:paraId="5CD093B9" w14:textId="77777777" w:rsidR="00545B23" w:rsidRPr="00961D03" w:rsidRDefault="00545B23" w:rsidP="00130C76">
            <w:pPr>
              <w:ind w:left="302" w:hanging="302"/>
              <w:rPr>
                <w:rFonts w:ascii="Tahoma" w:hAnsi="Tahoma" w:cs="Tahoma"/>
                <w:sz w:val="22"/>
                <w:szCs w:val="22"/>
                <w:lang w:val="el-GR" w:eastAsia="el-GR"/>
              </w:rPr>
            </w:pPr>
            <w:r w:rsidRPr="00961D03">
              <w:rPr>
                <w:rFonts w:ascii="Tahoma" w:hAnsi="Tahoma" w:cs="Tahoma"/>
                <w:sz w:val="22"/>
                <w:szCs w:val="22"/>
                <w:lang w:val="el-GR" w:eastAsia="el-GR"/>
              </w:rPr>
              <w:t>- Κλήσεις σταθερό προς κινητό</w:t>
            </w:r>
          </w:p>
        </w:tc>
        <w:tc>
          <w:tcPr>
            <w:tcW w:w="1268" w:type="dxa"/>
            <w:shd w:val="clear" w:color="auto" w:fill="auto"/>
            <w:vAlign w:val="bottom"/>
          </w:tcPr>
          <w:p w14:paraId="5CD093BA"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rPr>
              <w:t>2</w:t>
            </w:r>
            <w:r w:rsidRPr="00961D03">
              <w:rPr>
                <w:rFonts w:ascii="Tahoma" w:hAnsi="Tahoma" w:cs="Tahoma"/>
                <w:sz w:val="22"/>
                <w:szCs w:val="22"/>
                <w:lang w:val="el-GR"/>
              </w:rPr>
              <w:t>2</w:t>
            </w:r>
            <w:r w:rsidRPr="00961D03">
              <w:rPr>
                <w:rFonts w:ascii="Tahoma" w:hAnsi="Tahoma" w:cs="Tahoma"/>
                <w:sz w:val="22"/>
                <w:szCs w:val="22"/>
              </w:rPr>
              <w:t xml:space="preserve">,5 </w:t>
            </w:r>
          </w:p>
        </w:tc>
        <w:tc>
          <w:tcPr>
            <w:tcW w:w="1334" w:type="dxa"/>
            <w:shd w:val="clear" w:color="auto" w:fill="auto"/>
            <w:vAlign w:val="bottom"/>
          </w:tcPr>
          <w:p w14:paraId="5CD093BB"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rPr>
              <w:t>2</w:t>
            </w:r>
            <w:r w:rsidRPr="00961D03">
              <w:rPr>
                <w:rFonts w:ascii="Tahoma" w:hAnsi="Tahoma" w:cs="Tahoma"/>
                <w:sz w:val="22"/>
                <w:szCs w:val="22"/>
                <w:lang w:val="el-GR"/>
              </w:rPr>
              <w:t>4</w:t>
            </w:r>
            <w:r w:rsidRPr="00961D03">
              <w:rPr>
                <w:rFonts w:ascii="Tahoma" w:hAnsi="Tahoma" w:cs="Tahoma"/>
                <w:sz w:val="22"/>
                <w:szCs w:val="22"/>
              </w:rPr>
              <w:t>,</w:t>
            </w:r>
            <w:r w:rsidRPr="00961D03">
              <w:rPr>
                <w:rFonts w:ascii="Tahoma" w:hAnsi="Tahoma" w:cs="Tahoma"/>
                <w:sz w:val="22"/>
                <w:szCs w:val="22"/>
                <w:lang w:val="el-GR"/>
              </w:rPr>
              <w:t>0</w:t>
            </w:r>
            <w:r w:rsidRPr="00961D03">
              <w:rPr>
                <w:rFonts w:ascii="Tahoma" w:hAnsi="Tahoma" w:cs="Tahoma"/>
                <w:sz w:val="22"/>
                <w:szCs w:val="22"/>
              </w:rPr>
              <w:t xml:space="preserve"> </w:t>
            </w:r>
          </w:p>
        </w:tc>
        <w:tc>
          <w:tcPr>
            <w:tcW w:w="1134" w:type="dxa"/>
            <w:shd w:val="clear" w:color="auto" w:fill="auto"/>
            <w:noWrap/>
            <w:vAlign w:val="bottom"/>
          </w:tcPr>
          <w:p w14:paraId="5CD093BC"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lang w:val="el-GR"/>
              </w:rPr>
              <w:t>-6</w:t>
            </w:r>
            <w:r w:rsidRPr="00961D03">
              <w:rPr>
                <w:rFonts w:ascii="Tahoma" w:hAnsi="Tahoma" w:cs="Tahoma"/>
                <w:sz w:val="22"/>
                <w:szCs w:val="22"/>
              </w:rPr>
              <w:t>,</w:t>
            </w:r>
            <w:r w:rsidRPr="00961D03">
              <w:rPr>
                <w:rFonts w:ascii="Tahoma" w:hAnsi="Tahoma" w:cs="Tahoma"/>
                <w:sz w:val="22"/>
                <w:szCs w:val="22"/>
                <w:lang w:val="el-GR"/>
              </w:rPr>
              <w:t>3</w:t>
            </w:r>
            <w:r w:rsidRPr="00961D03">
              <w:rPr>
                <w:rFonts w:ascii="Tahoma" w:hAnsi="Tahoma" w:cs="Tahoma"/>
                <w:sz w:val="22"/>
                <w:szCs w:val="22"/>
              </w:rPr>
              <w:t>%</w:t>
            </w:r>
          </w:p>
        </w:tc>
        <w:tc>
          <w:tcPr>
            <w:tcW w:w="1521" w:type="dxa"/>
            <w:vAlign w:val="bottom"/>
          </w:tcPr>
          <w:p w14:paraId="5CD093BD"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lang w:val="el-GR"/>
              </w:rPr>
              <w:t>68</w:t>
            </w:r>
            <w:r w:rsidRPr="00961D03">
              <w:rPr>
                <w:rFonts w:ascii="Tahoma" w:hAnsi="Tahoma" w:cs="Tahoma"/>
                <w:sz w:val="22"/>
                <w:szCs w:val="22"/>
              </w:rPr>
              <w:t>,</w:t>
            </w:r>
            <w:r w:rsidRPr="00961D03">
              <w:rPr>
                <w:rFonts w:ascii="Tahoma" w:hAnsi="Tahoma" w:cs="Tahoma"/>
                <w:sz w:val="22"/>
                <w:szCs w:val="22"/>
                <w:lang w:val="el-GR"/>
              </w:rPr>
              <w:t>2</w:t>
            </w:r>
            <w:r w:rsidRPr="00961D03">
              <w:rPr>
                <w:rFonts w:ascii="Tahoma" w:hAnsi="Tahoma" w:cs="Tahoma"/>
                <w:sz w:val="22"/>
                <w:szCs w:val="22"/>
              </w:rPr>
              <w:t xml:space="preserve"> </w:t>
            </w:r>
          </w:p>
        </w:tc>
        <w:tc>
          <w:tcPr>
            <w:tcW w:w="1407" w:type="dxa"/>
            <w:vAlign w:val="bottom"/>
          </w:tcPr>
          <w:p w14:paraId="5CD093BE"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lang w:val="el-GR"/>
              </w:rPr>
              <w:t>67</w:t>
            </w:r>
            <w:r w:rsidRPr="00961D03">
              <w:rPr>
                <w:rFonts w:ascii="Tahoma" w:hAnsi="Tahoma" w:cs="Tahoma"/>
                <w:sz w:val="22"/>
                <w:szCs w:val="22"/>
              </w:rPr>
              <w:t xml:space="preserve">,8 </w:t>
            </w:r>
          </w:p>
        </w:tc>
        <w:tc>
          <w:tcPr>
            <w:tcW w:w="1187" w:type="dxa"/>
            <w:vAlign w:val="bottom"/>
          </w:tcPr>
          <w:p w14:paraId="5CD093BF"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rPr>
              <w:t>+</w:t>
            </w:r>
            <w:r w:rsidRPr="00961D03">
              <w:rPr>
                <w:rFonts w:ascii="Tahoma" w:hAnsi="Tahoma" w:cs="Tahoma"/>
                <w:sz w:val="22"/>
                <w:szCs w:val="22"/>
                <w:lang w:val="el-GR"/>
              </w:rPr>
              <w:t>0</w:t>
            </w:r>
            <w:r w:rsidRPr="00961D03">
              <w:rPr>
                <w:rFonts w:ascii="Tahoma" w:hAnsi="Tahoma" w:cs="Tahoma"/>
                <w:sz w:val="22"/>
                <w:szCs w:val="22"/>
              </w:rPr>
              <w:t>,</w:t>
            </w:r>
            <w:r w:rsidRPr="00961D03">
              <w:rPr>
                <w:rFonts w:ascii="Tahoma" w:hAnsi="Tahoma" w:cs="Tahoma"/>
                <w:sz w:val="22"/>
                <w:szCs w:val="22"/>
                <w:lang w:val="el-GR"/>
              </w:rPr>
              <w:t>6</w:t>
            </w:r>
            <w:r w:rsidRPr="00961D03">
              <w:rPr>
                <w:rFonts w:ascii="Tahoma" w:hAnsi="Tahoma" w:cs="Tahoma"/>
                <w:sz w:val="22"/>
                <w:szCs w:val="22"/>
              </w:rPr>
              <w:t>%</w:t>
            </w:r>
          </w:p>
        </w:tc>
      </w:tr>
      <w:tr w:rsidR="00545B23" w:rsidRPr="00961D03" w14:paraId="5CD093C8" w14:textId="77777777" w:rsidTr="00432715">
        <w:trPr>
          <w:trHeight w:val="300"/>
          <w:jc w:val="center"/>
        </w:trPr>
        <w:tc>
          <w:tcPr>
            <w:tcW w:w="3367" w:type="dxa"/>
            <w:shd w:val="clear" w:color="auto" w:fill="auto"/>
            <w:noWrap/>
          </w:tcPr>
          <w:p w14:paraId="5CD093C1" w14:textId="77777777" w:rsidR="00545B23" w:rsidRPr="00961D03" w:rsidRDefault="00545B23" w:rsidP="00130C76">
            <w:pPr>
              <w:rPr>
                <w:rFonts w:ascii="Tahoma" w:hAnsi="Tahoma" w:cs="Tahoma"/>
                <w:sz w:val="22"/>
                <w:szCs w:val="22"/>
                <w:lang w:val="el-GR" w:eastAsia="el-GR"/>
              </w:rPr>
            </w:pPr>
            <w:r w:rsidRPr="00961D03">
              <w:rPr>
                <w:rFonts w:ascii="Tahoma" w:hAnsi="Tahoma" w:cs="Tahoma"/>
                <w:sz w:val="22"/>
                <w:szCs w:val="22"/>
                <w:lang w:val="el-GR" w:eastAsia="el-GR"/>
              </w:rPr>
              <w:t>- Διεθνής τηλεφωνία</w:t>
            </w:r>
          </w:p>
        </w:tc>
        <w:tc>
          <w:tcPr>
            <w:tcW w:w="1268" w:type="dxa"/>
            <w:shd w:val="clear" w:color="auto" w:fill="auto"/>
            <w:vAlign w:val="bottom"/>
          </w:tcPr>
          <w:p w14:paraId="5CD093C2"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rPr>
              <w:t>24,</w:t>
            </w:r>
            <w:r w:rsidRPr="00961D03">
              <w:rPr>
                <w:rFonts w:ascii="Tahoma" w:hAnsi="Tahoma" w:cs="Tahoma"/>
                <w:sz w:val="22"/>
                <w:szCs w:val="22"/>
                <w:lang w:val="el-GR"/>
              </w:rPr>
              <w:t>6</w:t>
            </w:r>
            <w:r w:rsidRPr="00961D03">
              <w:rPr>
                <w:rFonts w:ascii="Tahoma" w:hAnsi="Tahoma" w:cs="Tahoma"/>
                <w:sz w:val="22"/>
                <w:szCs w:val="22"/>
              </w:rPr>
              <w:t xml:space="preserve"> </w:t>
            </w:r>
          </w:p>
        </w:tc>
        <w:tc>
          <w:tcPr>
            <w:tcW w:w="1334" w:type="dxa"/>
            <w:shd w:val="clear" w:color="auto" w:fill="auto"/>
            <w:vAlign w:val="bottom"/>
          </w:tcPr>
          <w:p w14:paraId="5CD093C3"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lang w:val="el-GR"/>
              </w:rPr>
              <w:t>32</w:t>
            </w:r>
            <w:r w:rsidRPr="00961D03">
              <w:rPr>
                <w:rFonts w:ascii="Tahoma" w:hAnsi="Tahoma" w:cs="Tahoma"/>
                <w:sz w:val="22"/>
                <w:szCs w:val="22"/>
              </w:rPr>
              <w:t>,</w:t>
            </w:r>
            <w:r w:rsidRPr="00961D03">
              <w:rPr>
                <w:rFonts w:ascii="Tahoma" w:hAnsi="Tahoma" w:cs="Tahoma"/>
                <w:sz w:val="22"/>
                <w:szCs w:val="22"/>
                <w:lang w:val="el-GR"/>
              </w:rPr>
              <w:t>4</w:t>
            </w:r>
            <w:r w:rsidRPr="00961D03">
              <w:rPr>
                <w:rFonts w:ascii="Tahoma" w:hAnsi="Tahoma" w:cs="Tahoma"/>
                <w:sz w:val="22"/>
                <w:szCs w:val="22"/>
              </w:rPr>
              <w:t xml:space="preserve"> </w:t>
            </w:r>
          </w:p>
        </w:tc>
        <w:tc>
          <w:tcPr>
            <w:tcW w:w="1134" w:type="dxa"/>
            <w:shd w:val="clear" w:color="auto" w:fill="auto"/>
            <w:noWrap/>
            <w:vAlign w:val="bottom"/>
          </w:tcPr>
          <w:p w14:paraId="5CD093C4"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rPr>
              <w:t>-</w:t>
            </w:r>
            <w:r w:rsidRPr="00961D03">
              <w:rPr>
                <w:rFonts w:ascii="Tahoma" w:hAnsi="Tahoma" w:cs="Tahoma"/>
                <w:sz w:val="22"/>
                <w:szCs w:val="22"/>
                <w:lang w:val="el-GR"/>
              </w:rPr>
              <w:t>24</w:t>
            </w:r>
            <w:r w:rsidRPr="00961D03">
              <w:rPr>
                <w:rFonts w:ascii="Tahoma" w:hAnsi="Tahoma" w:cs="Tahoma"/>
                <w:sz w:val="22"/>
                <w:szCs w:val="22"/>
              </w:rPr>
              <w:t>,</w:t>
            </w:r>
            <w:r w:rsidRPr="00961D03">
              <w:rPr>
                <w:rFonts w:ascii="Tahoma" w:hAnsi="Tahoma" w:cs="Tahoma"/>
                <w:sz w:val="22"/>
                <w:szCs w:val="22"/>
                <w:lang w:val="el-GR"/>
              </w:rPr>
              <w:t>1</w:t>
            </w:r>
            <w:r w:rsidRPr="00961D03">
              <w:rPr>
                <w:rFonts w:ascii="Tahoma" w:hAnsi="Tahoma" w:cs="Tahoma"/>
                <w:sz w:val="22"/>
                <w:szCs w:val="22"/>
              </w:rPr>
              <w:t>%</w:t>
            </w:r>
          </w:p>
        </w:tc>
        <w:tc>
          <w:tcPr>
            <w:tcW w:w="1521" w:type="dxa"/>
            <w:vAlign w:val="bottom"/>
          </w:tcPr>
          <w:p w14:paraId="5CD093C5"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lang w:val="el-GR"/>
              </w:rPr>
              <w:t>73</w:t>
            </w:r>
            <w:r w:rsidRPr="00961D03">
              <w:rPr>
                <w:rFonts w:ascii="Tahoma" w:hAnsi="Tahoma" w:cs="Tahoma"/>
                <w:sz w:val="22"/>
                <w:szCs w:val="22"/>
              </w:rPr>
              <w:t>,</w:t>
            </w:r>
            <w:r w:rsidRPr="00961D03">
              <w:rPr>
                <w:rFonts w:ascii="Tahoma" w:hAnsi="Tahoma" w:cs="Tahoma"/>
                <w:sz w:val="22"/>
                <w:szCs w:val="22"/>
                <w:lang w:val="el-GR"/>
              </w:rPr>
              <w:t>4</w:t>
            </w:r>
            <w:r w:rsidRPr="00961D03">
              <w:rPr>
                <w:rFonts w:ascii="Tahoma" w:hAnsi="Tahoma" w:cs="Tahoma"/>
                <w:sz w:val="22"/>
                <w:szCs w:val="22"/>
              </w:rPr>
              <w:t xml:space="preserve"> </w:t>
            </w:r>
          </w:p>
        </w:tc>
        <w:tc>
          <w:tcPr>
            <w:tcW w:w="1407" w:type="dxa"/>
            <w:vAlign w:val="bottom"/>
          </w:tcPr>
          <w:p w14:paraId="5CD093C6"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lang w:val="el-GR"/>
              </w:rPr>
              <w:t>83</w:t>
            </w:r>
            <w:r w:rsidRPr="00961D03">
              <w:rPr>
                <w:rFonts w:ascii="Tahoma" w:hAnsi="Tahoma" w:cs="Tahoma"/>
                <w:sz w:val="22"/>
                <w:szCs w:val="22"/>
              </w:rPr>
              <w:t>,</w:t>
            </w:r>
            <w:r w:rsidRPr="00961D03">
              <w:rPr>
                <w:rFonts w:ascii="Tahoma" w:hAnsi="Tahoma" w:cs="Tahoma"/>
                <w:sz w:val="22"/>
                <w:szCs w:val="22"/>
                <w:lang w:val="el-GR"/>
              </w:rPr>
              <w:t>9</w:t>
            </w:r>
            <w:r w:rsidRPr="00961D03">
              <w:rPr>
                <w:rFonts w:ascii="Tahoma" w:hAnsi="Tahoma" w:cs="Tahoma"/>
                <w:sz w:val="22"/>
                <w:szCs w:val="22"/>
              </w:rPr>
              <w:t xml:space="preserve"> </w:t>
            </w:r>
          </w:p>
        </w:tc>
        <w:tc>
          <w:tcPr>
            <w:tcW w:w="1187" w:type="dxa"/>
            <w:vAlign w:val="bottom"/>
          </w:tcPr>
          <w:p w14:paraId="5CD093C7"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rPr>
              <w:t>-</w:t>
            </w:r>
            <w:r w:rsidRPr="00961D03">
              <w:rPr>
                <w:rFonts w:ascii="Tahoma" w:hAnsi="Tahoma" w:cs="Tahoma"/>
                <w:sz w:val="22"/>
                <w:szCs w:val="22"/>
                <w:lang w:val="el-GR"/>
              </w:rPr>
              <w:t>12</w:t>
            </w:r>
            <w:r w:rsidRPr="00961D03">
              <w:rPr>
                <w:rFonts w:ascii="Tahoma" w:hAnsi="Tahoma" w:cs="Tahoma"/>
                <w:sz w:val="22"/>
                <w:szCs w:val="22"/>
              </w:rPr>
              <w:t>,</w:t>
            </w:r>
            <w:r w:rsidRPr="00961D03">
              <w:rPr>
                <w:rFonts w:ascii="Tahoma" w:hAnsi="Tahoma" w:cs="Tahoma"/>
                <w:sz w:val="22"/>
                <w:szCs w:val="22"/>
                <w:lang w:val="el-GR"/>
              </w:rPr>
              <w:t>5</w:t>
            </w:r>
            <w:r w:rsidRPr="00961D03">
              <w:rPr>
                <w:rFonts w:ascii="Tahoma" w:hAnsi="Tahoma" w:cs="Tahoma"/>
                <w:sz w:val="22"/>
                <w:szCs w:val="22"/>
              </w:rPr>
              <w:t>%</w:t>
            </w:r>
          </w:p>
        </w:tc>
      </w:tr>
      <w:tr w:rsidR="00545B23" w:rsidRPr="00961D03" w14:paraId="5CD093D0" w14:textId="77777777" w:rsidTr="00432715">
        <w:trPr>
          <w:trHeight w:val="300"/>
          <w:jc w:val="center"/>
        </w:trPr>
        <w:tc>
          <w:tcPr>
            <w:tcW w:w="3367" w:type="dxa"/>
            <w:shd w:val="clear" w:color="auto" w:fill="auto"/>
            <w:noWrap/>
          </w:tcPr>
          <w:p w14:paraId="5CD093C9" w14:textId="77777777" w:rsidR="00545B23" w:rsidRPr="00961D03" w:rsidRDefault="00545B23" w:rsidP="00130C76">
            <w:pPr>
              <w:rPr>
                <w:rFonts w:ascii="Tahoma" w:hAnsi="Tahoma" w:cs="Tahoma"/>
                <w:sz w:val="22"/>
                <w:szCs w:val="22"/>
                <w:lang w:val="el-GR" w:eastAsia="el-GR"/>
              </w:rPr>
            </w:pPr>
            <w:r w:rsidRPr="00961D03">
              <w:rPr>
                <w:rFonts w:ascii="Tahoma" w:hAnsi="Tahoma" w:cs="Tahoma"/>
                <w:sz w:val="22"/>
                <w:szCs w:val="22"/>
                <w:lang w:val="el-GR" w:eastAsia="el-GR"/>
              </w:rPr>
              <w:t xml:space="preserve">- Λοιπά </w:t>
            </w:r>
          </w:p>
        </w:tc>
        <w:tc>
          <w:tcPr>
            <w:tcW w:w="1268" w:type="dxa"/>
            <w:shd w:val="clear" w:color="auto" w:fill="auto"/>
            <w:vAlign w:val="bottom"/>
          </w:tcPr>
          <w:p w14:paraId="5CD093CA"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rPr>
              <w:t>2</w:t>
            </w:r>
            <w:r w:rsidRPr="00961D03">
              <w:rPr>
                <w:rFonts w:ascii="Tahoma" w:hAnsi="Tahoma" w:cs="Tahoma"/>
                <w:sz w:val="22"/>
                <w:szCs w:val="22"/>
                <w:lang w:val="el-GR"/>
              </w:rPr>
              <w:t>22</w:t>
            </w:r>
            <w:r w:rsidRPr="00961D03">
              <w:rPr>
                <w:rFonts w:ascii="Tahoma" w:hAnsi="Tahoma" w:cs="Tahoma"/>
                <w:sz w:val="22"/>
                <w:szCs w:val="22"/>
              </w:rPr>
              <w:t>,</w:t>
            </w:r>
            <w:r w:rsidRPr="00961D03">
              <w:rPr>
                <w:rFonts w:ascii="Tahoma" w:hAnsi="Tahoma" w:cs="Tahoma"/>
                <w:sz w:val="22"/>
                <w:szCs w:val="22"/>
                <w:lang w:val="el-GR"/>
              </w:rPr>
              <w:t>7</w:t>
            </w:r>
            <w:r w:rsidRPr="00961D03">
              <w:rPr>
                <w:rFonts w:ascii="Tahoma" w:hAnsi="Tahoma" w:cs="Tahoma"/>
                <w:sz w:val="22"/>
                <w:szCs w:val="22"/>
              </w:rPr>
              <w:t xml:space="preserve"> </w:t>
            </w:r>
          </w:p>
        </w:tc>
        <w:tc>
          <w:tcPr>
            <w:tcW w:w="1334" w:type="dxa"/>
            <w:shd w:val="clear" w:color="auto" w:fill="auto"/>
            <w:vAlign w:val="bottom"/>
          </w:tcPr>
          <w:p w14:paraId="5CD093CB"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rPr>
              <w:t>2</w:t>
            </w:r>
            <w:r w:rsidRPr="00961D03">
              <w:rPr>
                <w:rFonts w:ascii="Tahoma" w:hAnsi="Tahoma" w:cs="Tahoma"/>
                <w:sz w:val="22"/>
                <w:szCs w:val="22"/>
                <w:lang w:val="el-GR"/>
              </w:rPr>
              <w:t>45</w:t>
            </w:r>
            <w:r w:rsidRPr="00961D03">
              <w:rPr>
                <w:rFonts w:ascii="Tahoma" w:hAnsi="Tahoma" w:cs="Tahoma"/>
                <w:sz w:val="22"/>
                <w:szCs w:val="22"/>
              </w:rPr>
              <w:t>,</w:t>
            </w:r>
            <w:r w:rsidRPr="00961D03">
              <w:rPr>
                <w:rFonts w:ascii="Tahoma" w:hAnsi="Tahoma" w:cs="Tahoma"/>
                <w:sz w:val="22"/>
                <w:szCs w:val="22"/>
                <w:lang w:val="el-GR"/>
              </w:rPr>
              <w:t>8</w:t>
            </w:r>
            <w:r w:rsidRPr="00961D03">
              <w:rPr>
                <w:rFonts w:ascii="Tahoma" w:hAnsi="Tahoma" w:cs="Tahoma"/>
                <w:sz w:val="22"/>
                <w:szCs w:val="22"/>
              </w:rPr>
              <w:t xml:space="preserve"> </w:t>
            </w:r>
          </w:p>
        </w:tc>
        <w:tc>
          <w:tcPr>
            <w:tcW w:w="1134" w:type="dxa"/>
            <w:shd w:val="clear" w:color="auto" w:fill="auto"/>
            <w:noWrap/>
            <w:vAlign w:val="bottom"/>
          </w:tcPr>
          <w:p w14:paraId="5CD093CC"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rPr>
              <w:t>-</w:t>
            </w:r>
            <w:r w:rsidRPr="00961D03">
              <w:rPr>
                <w:rFonts w:ascii="Tahoma" w:hAnsi="Tahoma" w:cs="Tahoma"/>
                <w:sz w:val="22"/>
                <w:szCs w:val="22"/>
                <w:lang w:val="el-GR"/>
              </w:rPr>
              <w:t>9</w:t>
            </w:r>
            <w:r w:rsidRPr="00961D03">
              <w:rPr>
                <w:rFonts w:ascii="Tahoma" w:hAnsi="Tahoma" w:cs="Tahoma"/>
                <w:sz w:val="22"/>
                <w:szCs w:val="22"/>
              </w:rPr>
              <w:t>,</w:t>
            </w:r>
            <w:r w:rsidRPr="00961D03">
              <w:rPr>
                <w:rFonts w:ascii="Tahoma" w:hAnsi="Tahoma" w:cs="Tahoma"/>
                <w:sz w:val="22"/>
                <w:szCs w:val="22"/>
                <w:lang w:val="el-GR"/>
              </w:rPr>
              <w:t>4</w:t>
            </w:r>
            <w:r w:rsidRPr="00961D03">
              <w:rPr>
                <w:rFonts w:ascii="Tahoma" w:hAnsi="Tahoma" w:cs="Tahoma"/>
                <w:sz w:val="22"/>
                <w:szCs w:val="22"/>
              </w:rPr>
              <w:t>%</w:t>
            </w:r>
          </w:p>
        </w:tc>
        <w:tc>
          <w:tcPr>
            <w:tcW w:w="1521" w:type="dxa"/>
            <w:vAlign w:val="bottom"/>
          </w:tcPr>
          <w:p w14:paraId="5CD093CD"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lang w:val="el-GR"/>
              </w:rPr>
              <w:t>666</w:t>
            </w:r>
            <w:r w:rsidRPr="00961D03">
              <w:rPr>
                <w:rFonts w:ascii="Tahoma" w:hAnsi="Tahoma" w:cs="Tahoma"/>
                <w:sz w:val="22"/>
                <w:szCs w:val="22"/>
              </w:rPr>
              <w:t>,</w:t>
            </w:r>
            <w:r w:rsidRPr="00961D03">
              <w:rPr>
                <w:rFonts w:ascii="Tahoma" w:hAnsi="Tahoma" w:cs="Tahoma"/>
                <w:sz w:val="22"/>
                <w:szCs w:val="22"/>
                <w:lang w:val="el-GR"/>
              </w:rPr>
              <w:t>4</w:t>
            </w:r>
            <w:r w:rsidRPr="00961D03">
              <w:rPr>
                <w:rFonts w:ascii="Tahoma" w:hAnsi="Tahoma" w:cs="Tahoma"/>
                <w:sz w:val="22"/>
                <w:szCs w:val="22"/>
              </w:rPr>
              <w:t xml:space="preserve"> </w:t>
            </w:r>
          </w:p>
        </w:tc>
        <w:tc>
          <w:tcPr>
            <w:tcW w:w="1407" w:type="dxa"/>
            <w:vAlign w:val="bottom"/>
          </w:tcPr>
          <w:p w14:paraId="5CD093CE"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lang w:val="el-GR"/>
              </w:rPr>
              <w:t>722</w:t>
            </w:r>
            <w:r w:rsidRPr="00961D03">
              <w:rPr>
                <w:rFonts w:ascii="Tahoma" w:hAnsi="Tahoma" w:cs="Tahoma"/>
                <w:sz w:val="22"/>
                <w:szCs w:val="22"/>
              </w:rPr>
              <w:t>,</w:t>
            </w:r>
            <w:r w:rsidRPr="00961D03">
              <w:rPr>
                <w:rFonts w:ascii="Tahoma" w:hAnsi="Tahoma" w:cs="Tahoma"/>
                <w:sz w:val="22"/>
                <w:szCs w:val="22"/>
                <w:lang w:val="el-GR"/>
              </w:rPr>
              <w:t>8</w:t>
            </w:r>
            <w:r w:rsidRPr="00961D03">
              <w:rPr>
                <w:rFonts w:ascii="Tahoma" w:hAnsi="Tahoma" w:cs="Tahoma"/>
                <w:sz w:val="22"/>
                <w:szCs w:val="22"/>
              </w:rPr>
              <w:t xml:space="preserve"> </w:t>
            </w:r>
          </w:p>
        </w:tc>
        <w:tc>
          <w:tcPr>
            <w:tcW w:w="1187" w:type="dxa"/>
            <w:vAlign w:val="bottom"/>
          </w:tcPr>
          <w:p w14:paraId="5CD093CF"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rPr>
              <w:t>-7,</w:t>
            </w:r>
            <w:r w:rsidRPr="00961D03">
              <w:rPr>
                <w:rFonts w:ascii="Tahoma" w:hAnsi="Tahoma" w:cs="Tahoma"/>
                <w:sz w:val="22"/>
                <w:szCs w:val="22"/>
                <w:lang w:val="el-GR"/>
              </w:rPr>
              <w:t>8</w:t>
            </w:r>
            <w:r w:rsidRPr="00961D03">
              <w:rPr>
                <w:rFonts w:ascii="Tahoma" w:hAnsi="Tahoma" w:cs="Tahoma"/>
                <w:sz w:val="22"/>
                <w:szCs w:val="22"/>
              </w:rPr>
              <w:t>%</w:t>
            </w:r>
          </w:p>
        </w:tc>
      </w:tr>
      <w:tr w:rsidR="00545B23" w:rsidRPr="00961D03" w14:paraId="5CD093D8" w14:textId="77777777" w:rsidTr="00432715">
        <w:trPr>
          <w:trHeight w:val="300"/>
          <w:jc w:val="center"/>
        </w:trPr>
        <w:tc>
          <w:tcPr>
            <w:tcW w:w="3367" w:type="dxa"/>
            <w:shd w:val="clear" w:color="auto" w:fill="auto"/>
            <w:vAlign w:val="bottom"/>
          </w:tcPr>
          <w:p w14:paraId="5CD093D1" w14:textId="77777777" w:rsidR="00545B23" w:rsidRPr="00961D03" w:rsidRDefault="00545B23" w:rsidP="00130C76">
            <w:pPr>
              <w:rPr>
                <w:rFonts w:ascii="Tahoma" w:hAnsi="Tahoma" w:cs="Tahoma"/>
                <w:sz w:val="22"/>
                <w:szCs w:val="22"/>
                <w:lang w:val="el-GR" w:eastAsia="el-GR"/>
              </w:rPr>
            </w:pPr>
            <w:r w:rsidRPr="00961D03">
              <w:rPr>
                <w:rFonts w:ascii="Tahoma" w:hAnsi="Tahoma" w:cs="Tahoma"/>
                <w:sz w:val="22"/>
                <w:szCs w:val="22"/>
                <w:lang w:val="el-GR" w:eastAsia="el-GR"/>
              </w:rPr>
              <w:t>Λοιπά έσοδα/(έξοδα) καθαρά</w:t>
            </w:r>
          </w:p>
        </w:tc>
        <w:tc>
          <w:tcPr>
            <w:tcW w:w="1268" w:type="dxa"/>
            <w:shd w:val="clear" w:color="auto" w:fill="auto"/>
            <w:vAlign w:val="bottom"/>
          </w:tcPr>
          <w:p w14:paraId="5CD093D2"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lang w:val="el-GR"/>
              </w:rPr>
              <w:t>0</w:t>
            </w:r>
            <w:r w:rsidRPr="00961D03">
              <w:rPr>
                <w:rFonts w:ascii="Tahoma" w:hAnsi="Tahoma" w:cs="Tahoma"/>
                <w:sz w:val="22"/>
                <w:szCs w:val="22"/>
              </w:rPr>
              <w:t>,</w:t>
            </w:r>
            <w:r w:rsidRPr="00961D03">
              <w:rPr>
                <w:rFonts w:ascii="Tahoma" w:hAnsi="Tahoma" w:cs="Tahoma"/>
                <w:sz w:val="22"/>
                <w:szCs w:val="22"/>
                <w:lang w:val="el-GR"/>
              </w:rPr>
              <w:t>7</w:t>
            </w:r>
            <w:r w:rsidRPr="00961D03">
              <w:rPr>
                <w:rFonts w:ascii="Tahoma" w:hAnsi="Tahoma" w:cs="Tahoma"/>
                <w:sz w:val="22"/>
                <w:szCs w:val="22"/>
              </w:rPr>
              <w:t xml:space="preserve"> </w:t>
            </w:r>
          </w:p>
        </w:tc>
        <w:tc>
          <w:tcPr>
            <w:tcW w:w="1334" w:type="dxa"/>
            <w:shd w:val="clear" w:color="auto" w:fill="auto"/>
            <w:vAlign w:val="bottom"/>
          </w:tcPr>
          <w:p w14:paraId="5CD093D3"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lang w:val="el-GR"/>
              </w:rPr>
              <w:t>0</w:t>
            </w:r>
            <w:r w:rsidRPr="00961D03">
              <w:rPr>
                <w:rFonts w:ascii="Tahoma" w:hAnsi="Tahoma" w:cs="Tahoma"/>
                <w:sz w:val="22"/>
                <w:szCs w:val="22"/>
              </w:rPr>
              <w:t>,</w:t>
            </w:r>
            <w:r w:rsidRPr="00961D03">
              <w:rPr>
                <w:rFonts w:ascii="Tahoma" w:hAnsi="Tahoma" w:cs="Tahoma"/>
                <w:sz w:val="22"/>
                <w:szCs w:val="22"/>
                <w:lang w:val="el-GR"/>
              </w:rPr>
              <w:t>7</w:t>
            </w:r>
            <w:r w:rsidRPr="00961D03">
              <w:rPr>
                <w:rFonts w:ascii="Tahoma" w:hAnsi="Tahoma" w:cs="Tahoma"/>
                <w:sz w:val="22"/>
                <w:szCs w:val="22"/>
              </w:rPr>
              <w:t xml:space="preserve"> </w:t>
            </w:r>
          </w:p>
        </w:tc>
        <w:tc>
          <w:tcPr>
            <w:tcW w:w="1134" w:type="dxa"/>
            <w:shd w:val="clear" w:color="auto" w:fill="auto"/>
            <w:noWrap/>
            <w:vAlign w:val="bottom"/>
          </w:tcPr>
          <w:p w14:paraId="5CD093D4"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rPr>
              <w:t>+0,0%</w:t>
            </w:r>
          </w:p>
        </w:tc>
        <w:tc>
          <w:tcPr>
            <w:tcW w:w="1521" w:type="dxa"/>
            <w:vAlign w:val="bottom"/>
          </w:tcPr>
          <w:p w14:paraId="5CD093D5"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lang w:val="el-GR"/>
              </w:rPr>
              <w:t>1</w:t>
            </w:r>
            <w:r w:rsidRPr="00961D03">
              <w:rPr>
                <w:rFonts w:ascii="Tahoma" w:hAnsi="Tahoma" w:cs="Tahoma"/>
                <w:sz w:val="22"/>
                <w:szCs w:val="22"/>
              </w:rPr>
              <w:t>,</w:t>
            </w:r>
            <w:r w:rsidRPr="00961D03">
              <w:rPr>
                <w:rFonts w:ascii="Tahoma" w:hAnsi="Tahoma" w:cs="Tahoma"/>
                <w:sz w:val="22"/>
                <w:szCs w:val="22"/>
                <w:lang w:val="el-GR"/>
              </w:rPr>
              <w:t>6</w:t>
            </w:r>
            <w:r w:rsidRPr="00961D03">
              <w:rPr>
                <w:rFonts w:ascii="Tahoma" w:hAnsi="Tahoma" w:cs="Tahoma"/>
                <w:sz w:val="22"/>
                <w:szCs w:val="22"/>
              </w:rPr>
              <w:t xml:space="preserve"> </w:t>
            </w:r>
          </w:p>
        </w:tc>
        <w:tc>
          <w:tcPr>
            <w:tcW w:w="1407" w:type="dxa"/>
            <w:vAlign w:val="bottom"/>
          </w:tcPr>
          <w:p w14:paraId="5CD093D6" w14:textId="77777777" w:rsidR="00545B23" w:rsidRPr="00961D03" w:rsidRDefault="00545B23" w:rsidP="00130C76">
            <w:pPr>
              <w:jc w:val="right"/>
              <w:rPr>
                <w:rFonts w:ascii="Tahoma" w:hAnsi="Tahoma" w:cs="Tahoma"/>
                <w:sz w:val="22"/>
                <w:szCs w:val="22"/>
                <w:lang w:val="el-GR"/>
              </w:rPr>
            </w:pPr>
            <w:r w:rsidRPr="00961D03">
              <w:rPr>
                <w:rFonts w:ascii="Tahoma" w:hAnsi="Tahoma" w:cs="Tahoma"/>
                <w:sz w:val="22"/>
                <w:szCs w:val="22"/>
              </w:rPr>
              <w:t>0,</w:t>
            </w:r>
            <w:r w:rsidRPr="00961D03">
              <w:rPr>
                <w:rFonts w:ascii="Tahoma" w:hAnsi="Tahoma" w:cs="Tahoma"/>
                <w:sz w:val="22"/>
                <w:szCs w:val="22"/>
                <w:lang w:val="el-GR"/>
              </w:rPr>
              <w:t>0</w:t>
            </w:r>
          </w:p>
        </w:tc>
        <w:tc>
          <w:tcPr>
            <w:tcW w:w="1187" w:type="dxa"/>
            <w:vAlign w:val="bottom"/>
          </w:tcPr>
          <w:p w14:paraId="5CD093D7"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rPr>
              <w:t>-</w:t>
            </w:r>
          </w:p>
        </w:tc>
      </w:tr>
      <w:tr w:rsidR="00545B23" w:rsidRPr="00961D03" w14:paraId="5CD093E0" w14:textId="77777777" w:rsidTr="00432715">
        <w:trPr>
          <w:trHeight w:val="300"/>
          <w:jc w:val="center"/>
        </w:trPr>
        <w:tc>
          <w:tcPr>
            <w:tcW w:w="3367" w:type="dxa"/>
            <w:shd w:val="clear" w:color="auto" w:fill="auto"/>
            <w:vAlign w:val="bottom"/>
          </w:tcPr>
          <w:p w14:paraId="5CD093D9" w14:textId="77777777" w:rsidR="00545B23" w:rsidRPr="00961D03" w:rsidRDefault="00545B23" w:rsidP="00130C76">
            <w:pPr>
              <w:rPr>
                <w:rFonts w:ascii="Tahoma" w:hAnsi="Tahoma" w:cs="Tahoma"/>
                <w:sz w:val="22"/>
                <w:szCs w:val="22"/>
                <w:lang w:val="el-GR" w:eastAsia="el-GR"/>
              </w:rPr>
            </w:pPr>
            <w:r w:rsidRPr="00961D03">
              <w:rPr>
                <w:rFonts w:ascii="Tahoma" w:hAnsi="Tahoma" w:cs="Tahoma"/>
                <w:sz w:val="22"/>
                <w:szCs w:val="22"/>
                <w:lang w:val="el-GR" w:eastAsia="el-GR"/>
              </w:rPr>
              <w:t>EBITDA</w:t>
            </w:r>
          </w:p>
        </w:tc>
        <w:tc>
          <w:tcPr>
            <w:tcW w:w="1268" w:type="dxa"/>
            <w:shd w:val="clear" w:color="auto" w:fill="auto"/>
            <w:vAlign w:val="bottom"/>
          </w:tcPr>
          <w:p w14:paraId="5CD093DA"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rPr>
              <w:t>11</w:t>
            </w:r>
            <w:r w:rsidRPr="00961D03">
              <w:rPr>
                <w:rFonts w:ascii="Tahoma" w:hAnsi="Tahoma" w:cs="Tahoma"/>
                <w:sz w:val="22"/>
                <w:szCs w:val="22"/>
                <w:lang w:val="el-GR"/>
              </w:rPr>
              <w:t>7</w:t>
            </w:r>
            <w:r w:rsidRPr="00961D03">
              <w:rPr>
                <w:rFonts w:ascii="Tahoma" w:hAnsi="Tahoma" w:cs="Tahoma"/>
                <w:sz w:val="22"/>
                <w:szCs w:val="22"/>
              </w:rPr>
              <w:t>,</w:t>
            </w:r>
            <w:r w:rsidRPr="00961D03">
              <w:rPr>
                <w:rFonts w:ascii="Tahoma" w:hAnsi="Tahoma" w:cs="Tahoma"/>
                <w:sz w:val="22"/>
                <w:szCs w:val="22"/>
                <w:lang w:val="el-GR"/>
              </w:rPr>
              <w:t>5</w:t>
            </w:r>
            <w:r w:rsidRPr="00961D03">
              <w:rPr>
                <w:rFonts w:ascii="Tahoma" w:hAnsi="Tahoma" w:cs="Tahoma"/>
                <w:sz w:val="22"/>
                <w:szCs w:val="22"/>
              </w:rPr>
              <w:t xml:space="preserve"> </w:t>
            </w:r>
          </w:p>
        </w:tc>
        <w:tc>
          <w:tcPr>
            <w:tcW w:w="1334" w:type="dxa"/>
            <w:shd w:val="clear" w:color="auto" w:fill="auto"/>
            <w:vAlign w:val="bottom"/>
          </w:tcPr>
          <w:p w14:paraId="5CD093DB"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rPr>
              <w:t>1</w:t>
            </w:r>
            <w:r w:rsidRPr="00961D03">
              <w:rPr>
                <w:rFonts w:ascii="Tahoma" w:hAnsi="Tahoma" w:cs="Tahoma"/>
                <w:sz w:val="22"/>
                <w:szCs w:val="22"/>
                <w:lang w:val="el-GR"/>
              </w:rPr>
              <w:t>40</w:t>
            </w:r>
            <w:r w:rsidRPr="00961D03">
              <w:rPr>
                <w:rFonts w:ascii="Tahoma" w:hAnsi="Tahoma" w:cs="Tahoma"/>
                <w:sz w:val="22"/>
                <w:szCs w:val="22"/>
              </w:rPr>
              <w:t>,</w:t>
            </w:r>
            <w:r w:rsidRPr="00961D03">
              <w:rPr>
                <w:rFonts w:ascii="Tahoma" w:hAnsi="Tahoma" w:cs="Tahoma"/>
                <w:sz w:val="22"/>
                <w:szCs w:val="22"/>
                <w:lang w:val="el-GR"/>
              </w:rPr>
              <w:t>6</w:t>
            </w:r>
            <w:r w:rsidRPr="00961D03">
              <w:rPr>
                <w:rFonts w:ascii="Tahoma" w:hAnsi="Tahoma" w:cs="Tahoma"/>
                <w:sz w:val="22"/>
                <w:szCs w:val="22"/>
              </w:rPr>
              <w:t xml:space="preserve"> </w:t>
            </w:r>
          </w:p>
        </w:tc>
        <w:tc>
          <w:tcPr>
            <w:tcW w:w="1134" w:type="dxa"/>
            <w:shd w:val="clear" w:color="auto" w:fill="auto"/>
            <w:noWrap/>
            <w:vAlign w:val="bottom"/>
          </w:tcPr>
          <w:p w14:paraId="5CD093DC"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rPr>
              <w:t>-1</w:t>
            </w:r>
            <w:r w:rsidRPr="00961D03">
              <w:rPr>
                <w:rFonts w:ascii="Tahoma" w:hAnsi="Tahoma" w:cs="Tahoma"/>
                <w:sz w:val="22"/>
                <w:szCs w:val="22"/>
                <w:lang w:val="el-GR"/>
              </w:rPr>
              <w:t>6</w:t>
            </w:r>
            <w:r w:rsidRPr="00961D03">
              <w:rPr>
                <w:rFonts w:ascii="Tahoma" w:hAnsi="Tahoma" w:cs="Tahoma"/>
                <w:sz w:val="22"/>
                <w:szCs w:val="22"/>
              </w:rPr>
              <w:t>,4%</w:t>
            </w:r>
          </w:p>
        </w:tc>
        <w:tc>
          <w:tcPr>
            <w:tcW w:w="1521" w:type="dxa"/>
            <w:vAlign w:val="bottom"/>
          </w:tcPr>
          <w:p w14:paraId="5CD093DD"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lang w:val="el-GR"/>
              </w:rPr>
              <w:t>375</w:t>
            </w:r>
            <w:r w:rsidRPr="00961D03">
              <w:rPr>
                <w:rFonts w:ascii="Tahoma" w:hAnsi="Tahoma" w:cs="Tahoma"/>
                <w:sz w:val="22"/>
                <w:szCs w:val="22"/>
              </w:rPr>
              <w:t>,</w:t>
            </w:r>
            <w:r w:rsidRPr="00961D03">
              <w:rPr>
                <w:rFonts w:ascii="Tahoma" w:hAnsi="Tahoma" w:cs="Tahoma"/>
                <w:sz w:val="22"/>
                <w:szCs w:val="22"/>
                <w:lang w:val="el-GR"/>
              </w:rPr>
              <w:t>3</w:t>
            </w:r>
            <w:r w:rsidRPr="00961D03">
              <w:rPr>
                <w:rFonts w:ascii="Tahoma" w:hAnsi="Tahoma" w:cs="Tahoma"/>
                <w:sz w:val="22"/>
                <w:szCs w:val="22"/>
              </w:rPr>
              <w:t xml:space="preserve"> </w:t>
            </w:r>
          </w:p>
        </w:tc>
        <w:tc>
          <w:tcPr>
            <w:tcW w:w="1407" w:type="dxa"/>
            <w:vAlign w:val="bottom"/>
          </w:tcPr>
          <w:p w14:paraId="5CD093DE"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lang w:val="el-GR"/>
              </w:rPr>
              <w:t>401</w:t>
            </w:r>
            <w:r w:rsidRPr="00961D03">
              <w:rPr>
                <w:rFonts w:ascii="Tahoma" w:hAnsi="Tahoma" w:cs="Tahoma"/>
                <w:sz w:val="22"/>
                <w:szCs w:val="22"/>
              </w:rPr>
              <w:t>,</w:t>
            </w:r>
            <w:r w:rsidRPr="00961D03">
              <w:rPr>
                <w:rFonts w:ascii="Tahoma" w:hAnsi="Tahoma" w:cs="Tahoma"/>
                <w:sz w:val="22"/>
                <w:szCs w:val="22"/>
                <w:lang w:val="el-GR"/>
              </w:rPr>
              <w:t>5</w:t>
            </w:r>
            <w:r w:rsidRPr="00961D03">
              <w:rPr>
                <w:rFonts w:ascii="Tahoma" w:hAnsi="Tahoma" w:cs="Tahoma"/>
                <w:sz w:val="22"/>
                <w:szCs w:val="22"/>
              </w:rPr>
              <w:t xml:space="preserve"> </w:t>
            </w:r>
          </w:p>
        </w:tc>
        <w:tc>
          <w:tcPr>
            <w:tcW w:w="1187" w:type="dxa"/>
            <w:vAlign w:val="bottom"/>
          </w:tcPr>
          <w:p w14:paraId="5CD093DF"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rPr>
              <w:t>-</w:t>
            </w:r>
            <w:r w:rsidRPr="00961D03">
              <w:rPr>
                <w:rFonts w:ascii="Tahoma" w:hAnsi="Tahoma" w:cs="Tahoma"/>
                <w:sz w:val="22"/>
                <w:szCs w:val="22"/>
                <w:lang w:val="el-GR"/>
              </w:rPr>
              <w:t>6</w:t>
            </w:r>
            <w:r w:rsidRPr="00961D03">
              <w:rPr>
                <w:rFonts w:ascii="Tahoma" w:hAnsi="Tahoma" w:cs="Tahoma"/>
                <w:sz w:val="22"/>
                <w:szCs w:val="22"/>
              </w:rPr>
              <w:t>,</w:t>
            </w:r>
            <w:r w:rsidRPr="00961D03">
              <w:rPr>
                <w:rFonts w:ascii="Tahoma" w:hAnsi="Tahoma" w:cs="Tahoma"/>
                <w:sz w:val="22"/>
                <w:szCs w:val="22"/>
                <w:lang w:val="el-GR"/>
              </w:rPr>
              <w:t>5</w:t>
            </w:r>
            <w:r w:rsidRPr="00961D03">
              <w:rPr>
                <w:rFonts w:ascii="Tahoma" w:hAnsi="Tahoma" w:cs="Tahoma"/>
                <w:sz w:val="22"/>
                <w:szCs w:val="22"/>
              </w:rPr>
              <w:t>%</w:t>
            </w:r>
          </w:p>
        </w:tc>
      </w:tr>
      <w:tr w:rsidR="00545B23" w:rsidRPr="00961D03" w14:paraId="5CD093E8" w14:textId="77777777" w:rsidTr="00432715">
        <w:trPr>
          <w:trHeight w:val="300"/>
          <w:jc w:val="center"/>
        </w:trPr>
        <w:tc>
          <w:tcPr>
            <w:tcW w:w="3367" w:type="dxa"/>
            <w:shd w:val="clear" w:color="auto" w:fill="auto"/>
            <w:vAlign w:val="bottom"/>
          </w:tcPr>
          <w:p w14:paraId="5CD093E1" w14:textId="77777777" w:rsidR="00545B23" w:rsidRPr="00961D03" w:rsidRDefault="00545B23" w:rsidP="00130C76">
            <w:pPr>
              <w:rPr>
                <w:rFonts w:ascii="Tahoma" w:hAnsi="Tahoma" w:cs="Tahoma"/>
                <w:sz w:val="22"/>
                <w:szCs w:val="22"/>
                <w:lang w:val="el-GR" w:eastAsia="el-GR"/>
              </w:rPr>
            </w:pPr>
            <w:r w:rsidRPr="00961D03">
              <w:rPr>
                <w:rFonts w:ascii="Tahoma" w:hAnsi="Tahoma" w:cs="Tahoma"/>
                <w:sz w:val="22"/>
                <w:szCs w:val="22"/>
                <w:lang w:val="el-GR"/>
              </w:rPr>
              <w:t xml:space="preserve">Περιθώριο </w:t>
            </w:r>
            <w:r w:rsidRPr="00961D03">
              <w:rPr>
                <w:rFonts w:ascii="Tahoma" w:hAnsi="Tahoma" w:cs="Tahoma"/>
                <w:sz w:val="22"/>
                <w:szCs w:val="22"/>
                <w:lang w:val="en-US"/>
              </w:rPr>
              <w:t>EBITDA %</w:t>
            </w:r>
          </w:p>
        </w:tc>
        <w:tc>
          <w:tcPr>
            <w:tcW w:w="1268" w:type="dxa"/>
            <w:shd w:val="clear" w:color="auto" w:fill="auto"/>
            <w:vAlign w:val="bottom"/>
          </w:tcPr>
          <w:p w14:paraId="5CD093E2"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rPr>
              <w:t>2</w:t>
            </w:r>
            <w:r w:rsidRPr="00961D03">
              <w:rPr>
                <w:rFonts w:ascii="Tahoma" w:hAnsi="Tahoma" w:cs="Tahoma"/>
                <w:sz w:val="22"/>
                <w:szCs w:val="22"/>
                <w:lang w:val="el-GR"/>
              </w:rPr>
              <w:t>7</w:t>
            </w:r>
            <w:r w:rsidRPr="00961D03">
              <w:rPr>
                <w:rFonts w:ascii="Tahoma" w:hAnsi="Tahoma" w:cs="Tahoma"/>
                <w:sz w:val="22"/>
                <w:szCs w:val="22"/>
              </w:rPr>
              <w:t>,</w:t>
            </w:r>
            <w:r w:rsidRPr="00961D03">
              <w:rPr>
                <w:rFonts w:ascii="Tahoma" w:hAnsi="Tahoma" w:cs="Tahoma"/>
                <w:sz w:val="22"/>
                <w:szCs w:val="22"/>
                <w:lang w:val="el-GR"/>
              </w:rPr>
              <w:t>7</w:t>
            </w:r>
            <w:r w:rsidRPr="00961D03">
              <w:rPr>
                <w:rFonts w:ascii="Tahoma" w:hAnsi="Tahoma" w:cs="Tahoma"/>
                <w:sz w:val="22"/>
                <w:szCs w:val="22"/>
              </w:rPr>
              <w:t>%</w:t>
            </w:r>
          </w:p>
        </w:tc>
        <w:tc>
          <w:tcPr>
            <w:tcW w:w="1334" w:type="dxa"/>
            <w:shd w:val="clear" w:color="auto" w:fill="auto"/>
            <w:vAlign w:val="bottom"/>
          </w:tcPr>
          <w:p w14:paraId="5CD093E3"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rPr>
              <w:t>2</w:t>
            </w:r>
            <w:r w:rsidRPr="00961D03">
              <w:rPr>
                <w:rFonts w:ascii="Tahoma" w:hAnsi="Tahoma" w:cs="Tahoma"/>
                <w:sz w:val="22"/>
                <w:szCs w:val="22"/>
                <w:lang w:val="el-GR"/>
              </w:rPr>
              <w:t>9</w:t>
            </w:r>
            <w:r w:rsidRPr="00961D03">
              <w:rPr>
                <w:rFonts w:ascii="Tahoma" w:hAnsi="Tahoma" w:cs="Tahoma"/>
                <w:sz w:val="22"/>
                <w:szCs w:val="22"/>
              </w:rPr>
              <w:t>,</w:t>
            </w:r>
            <w:r w:rsidRPr="00961D03">
              <w:rPr>
                <w:rFonts w:ascii="Tahoma" w:hAnsi="Tahoma" w:cs="Tahoma"/>
                <w:sz w:val="22"/>
                <w:szCs w:val="22"/>
                <w:lang w:val="el-GR"/>
              </w:rPr>
              <w:t>1</w:t>
            </w:r>
            <w:r w:rsidRPr="00961D03">
              <w:rPr>
                <w:rFonts w:ascii="Tahoma" w:hAnsi="Tahoma" w:cs="Tahoma"/>
                <w:sz w:val="22"/>
                <w:szCs w:val="22"/>
              </w:rPr>
              <w:t>%</w:t>
            </w:r>
          </w:p>
        </w:tc>
        <w:tc>
          <w:tcPr>
            <w:tcW w:w="1134" w:type="dxa"/>
            <w:shd w:val="clear" w:color="auto" w:fill="auto"/>
            <w:vAlign w:val="bottom"/>
          </w:tcPr>
          <w:p w14:paraId="5CD093E4"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lang w:val="el-GR"/>
              </w:rPr>
              <w:t>-1</w:t>
            </w:r>
            <w:r w:rsidRPr="00961D03">
              <w:rPr>
                <w:rFonts w:ascii="Tahoma" w:hAnsi="Tahoma" w:cs="Tahoma"/>
                <w:sz w:val="22"/>
                <w:szCs w:val="22"/>
              </w:rPr>
              <w:t>,</w:t>
            </w:r>
            <w:r w:rsidRPr="00961D03">
              <w:rPr>
                <w:rFonts w:ascii="Tahoma" w:hAnsi="Tahoma" w:cs="Tahoma"/>
                <w:sz w:val="22"/>
                <w:szCs w:val="22"/>
                <w:lang w:val="el-GR"/>
              </w:rPr>
              <w:t>4</w:t>
            </w:r>
            <w:proofErr w:type="spellStart"/>
            <w:r w:rsidRPr="00961D03">
              <w:rPr>
                <w:rFonts w:ascii="Tahoma" w:hAnsi="Tahoma" w:cs="Tahoma"/>
                <w:sz w:val="22"/>
                <w:szCs w:val="22"/>
              </w:rPr>
              <w:t>μον</w:t>
            </w:r>
            <w:proofErr w:type="spellEnd"/>
          </w:p>
        </w:tc>
        <w:tc>
          <w:tcPr>
            <w:tcW w:w="1521" w:type="dxa"/>
            <w:vAlign w:val="bottom"/>
          </w:tcPr>
          <w:p w14:paraId="5CD093E5"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rPr>
              <w:t>29,</w:t>
            </w:r>
            <w:r w:rsidRPr="00961D03">
              <w:rPr>
                <w:rFonts w:ascii="Tahoma" w:hAnsi="Tahoma" w:cs="Tahoma"/>
                <w:sz w:val="22"/>
                <w:szCs w:val="22"/>
                <w:lang w:val="el-GR"/>
              </w:rPr>
              <w:t>2</w:t>
            </w:r>
            <w:r w:rsidRPr="00961D03">
              <w:rPr>
                <w:rFonts w:ascii="Tahoma" w:hAnsi="Tahoma" w:cs="Tahoma"/>
                <w:sz w:val="22"/>
                <w:szCs w:val="22"/>
              </w:rPr>
              <w:t>%</w:t>
            </w:r>
          </w:p>
        </w:tc>
        <w:tc>
          <w:tcPr>
            <w:tcW w:w="1407" w:type="dxa"/>
            <w:vAlign w:val="bottom"/>
          </w:tcPr>
          <w:p w14:paraId="5CD093E6"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rPr>
              <w:t>2</w:t>
            </w:r>
            <w:r w:rsidRPr="00961D03">
              <w:rPr>
                <w:rFonts w:ascii="Tahoma" w:hAnsi="Tahoma" w:cs="Tahoma"/>
                <w:sz w:val="22"/>
                <w:szCs w:val="22"/>
                <w:lang w:val="el-GR"/>
              </w:rPr>
              <w:t>8</w:t>
            </w:r>
            <w:r w:rsidRPr="00961D03">
              <w:rPr>
                <w:rFonts w:ascii="Tahoma" w:hAnsi="Tahoma" w:cs="Tahoma"/>
                <w:sz w:val="22"/>
                <w:szCs w:val="22"/>
              </w:rPr>
              <w:t>,</w:t>
            </w:r>
            <w:r w:rsidRPr="00961D03">
              <w:rPr>
                <w:rFonts w:ascii="Tahoma" w:hAnsi="Tahoma" w:cs="Tahoma"/>
                <w:sz w:val="22"/>
                <w:szCs w:val="22"/>
                <w:lang w:val="el-GR"/>
              </w:rPr>
              <w:t>0</w:t>
            </w:r>
            <w:r w:rsidRPr="00961D03">
              <w:rPr>
                <w:rFonts w:ascii="Tahoma" w:hAnsi="Tahoma" w:cs="Tahoma"/>
                <w:sz w:val="22"/>
                <w:szCs w:val="22"/>
              </w:rPr>
              <w:t>%</w:t>
            </w:r>
          </w:p>
        </w:tc>
        <w:tc>
          <w:tcPr>
            <w:tcW w:w="1187" w:type="dxa"/>
            <w:vAlign w:val="bottom"/>
          </w:tcPr>
          <w:p w14:paraId="5CD093E7"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lang w:val="el-GR"/>
              </w:rPr>
              <w:t>+1</w:t>
            </w:r>
            <w:r w:rsidRPr="00961D03">
              <w:rPr>
                <w:rFonts w:ascii="Tahoma" w:hAnsi="Tahoma" w:cs="Tahoma"/>
                <w:sz w:val="22"/>
                <w:szCs w:val="22"/>
              </w:rPr>
              <w:t>,</w:t>
            </w:r>
            <w:r w:rsidRPr="00961D03">
              <w:rPr>
                <w:rFonts w:ascii="Tahoma" w:hAnsi="Tahoma" w:cs="Tahoma"/>
                <w:sz w:val="22"/>
                <w:szCs w:val="22"/>
                <w:lang w:val="el-GR"/>
              </w:rPr>
              <w:t>2</w:t>
            </w:r>
            <w:proofErr w:type="spellStart"/>
            <w:r w:rsidRPr="00961D03">
              <w:rPr>
                <w:rFonts w:ascii="Tahoma" w:hAnsi="Tahoma" w:cs="Tahoma"/>
                <w:sz w:val="22"/>
                <w:szCs w:val="22"/>
              </w:rPr>
              <w:t>μον</w:t>
            </w:r>
            <w:proofErr w:type="spellEnd"/>
          </w:p>
        </w:tc>
      </w:tr>
      <w:tr w:rsidR="00545B23" w:rsidRPr="00961D03" w14:paraId="5CD093F0" w14:textId="77777777" w:rsidTr="00432715">
        <w:trPr>
          <w:trHeight w:val="300"/>
          <w:jc w:val="center"/>
        </w:trPr>
        <w:tc>
          <w:tcPr>
            <w:tcW w:w="3367" w:type="dxa"/>
            <w:shd w:val="clear" w:color="auto" w:fill="auto"/>
            <w:vAlign w:val="bottom"/>
          </w:tcPr>
          <w:p w14:paraId="5CD093E9" w14:textId="77777777" w:rsidR="00545B23" w:rsidRPr="00961D03" w:rsidRDefault="00545B23" w:rsidP="00130C76">
            <w:pPr>
              <w:rPr>
                <w:rFonts w:ascii="Tahoma" w:hAnsi="Tahoma" w:cs="Tahoma"/>
                <w:sz w:val="22"/>
                <w:szCs w:val="22"/>
                <w:lang w:val="el-GR" w:eastAsia="el-GR"/>
              </w:rPr>
            </w:pPr>
            <w:r w:rsidRPr="00961D03">
              <w:rPr>
                <w:rFonts w:ascii="Tahoma" w:hAnsi="Tahoma" w:cs="Tahoma"/>
                <w:sz w:val="22"/>
                <w:szCs w:val="22"/>
                <w:lang w:val="el-GR"/>
              </w:rPr>
              <w:t xml:space="preserve">Προσαρμοσμένο </w:t>
            </w:r>
            <w:r w:rsidRPr="00961D03">
              <w:rPr>
                <w:rFonts w:ascii="Tahoma" w:hAnsi="Tahoma" w:cs="Tahoma"/>
                <w:sz w:val="22"/>
                <w:szCs w:val="22"/>
              </w:rPr>
              <w:t>EBITDA</w:t>
            </w:r>
            <w:r w:rsidRPr="00961D03">
              <w:rPr>
                <w:rFonts w:ascii="Tahoma" w:hAnsi="Tahoma" w:cs="Tahoma"/>
                <w:sz w:val="22"/>
                <w:szCs w:val="22"/>
                <w:lang w:val="el-GR"/>
              </w:rPr>
              <w:t>*</w:t>
            </w:r>
          </w:p>
        </w:tc>
        <w:tc>
          <w:tcPr>
            <w:tcW w:w="1268" w:type="dxa"/>
            <w:shd w:val="clear" w:color="auto" w:fill="auto"/>
            <w:noWrap/>
            <w:vAlign w:val="bottom"/>
          </w:tcPr>
          <w:p w14:paraId="5CD093EA"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rPr>
              <w:t>11</w:t>
            </w:r>
            <w:r w:rsidRPr="00961D03">
              <w:rPr>
                <w:rFonts w:ascii="Tahoma" w:hAnsi="Tahoma" w:cs="Tahoma"/>
                <w:sz w:val="22"/>
                <w:szCs w:val="22"/>
                <w:lang w:val="el-GR"/>
              </w:rPr>
              <w:t>7</w:t>
            </w:r>
            <w:r w:rsidRPr="00961D03">
              <w:rPr>
                <w:rFonts w:ascii="Tahoma" w:hAnsi="Tahoma" w:cs="Tahoma"/>
                <w:sz w:val="22"/>
                <w:szCs w:val="22"/>
              </w:rPr>
              <w:t>,</w:t>
            </w:r>
            <w:r w:rsidRPr="00961D03">
              <w:rPr>
                <w:rFonts w:ascii="Tahoma" w:hAnsi="Tahoma" w:cs="Tahoma"/>
                <w:sz w:val="22"/>
                <w:szCs w:val="22"/>
                <w:lang w:val="el-GR"/>
              </w:rPr>
              <w:t>5</w:t>
            </w:r>
            <w:r w:rsidRPr="00961D03">
              <w:rPr>
                <w:rFonts w:ascii="Tahoma" w:hAnsi="Tahoma" w:cs="Tahoma"/>
                <w:sz w:val="22"/>
                <w:szCs w:val="22"/>
              </w:rPr>
              <w:t xml:space="preserve"> </w:t>
            </w:r>
          </w:p>
        </w:tc>
        <w:tc>
          <w:tcPr>
            <w:tcW w:w="1334" w:type="dxa"/>
            <w:shd w:val="clear" w:color="auto" w:fill="auto"/>
            <w:noWrap/>
            <w:vAlign w:val="bottom"/>
          </w:tcPr>
          <w:p w14:paraId="5CD093EB"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rPr>
              <w:t>1</w:t>
            </w:r>
            <w:r w:rsidRPr="00961D03">
              <w:rPr>
                <w:rFonts w:ascii="Tahoma" w:hAnsi="Tahoma" w:cs="Tahoma"/>
                <w:sz w:val="22"/>
                <w:szCs w:val="22"/>
                <w:lang w:val="el-GR"/>
              </w:rPr>
              <w:t>44</w:t>
            </w:r>
            <w:r w:rsidRPr="00961D03">
              <w:rPr>
                <w:rFonts w:ascii="Tahoma" w:hAnsi="Tahoma" w:cs="Tahoma"/>
                <w:sz w:val="22"/>
                <w:szCs w:val="22"/>
              </w:rPr>
              <w:t xml:space="preserve">,3 </w:t>
            </w:r>
          </w:p>
        </w:tc>
        <w:tc>
          <w:tcPr>
            <w:tcW w:w="1134" w:type="dxa"/>
            <w:shd w:val="clear" w:color="auto" w:fill="auto"/>
            <w:noWrap/>
            <w:vAlign w:val="bottom"/>
          </w:tcPr>
          <w:p w14:paraId="5CD093EC"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rPr>
              <w:t>-</w:t>
            </w:r>
            <w:r w:rsidRPr="00961D03">
              <w:rPr>
                <w:rFonts w:ascii="Tahoma" w:hAnsi="Tahoma" w:cs="Tahoma"/>
                <w:sz w:val="22"/>
                <w:szCs w:val="22"/>
                <w:lang w:val="el-GR"/>
              </w:rPr>
              <w:t>18</w:t>
            </w:r>
            <w:r w:rsidRPr="00961D03">
              <w:rPr>
                <w:rFonts w:ascii="Tahoma" w:hAnsi="Tahoma" w:cs="Tahoma"/>
                <w:sz w:val="22"/>
                <w:szCs w:val="22"/>
              </w:rPr>
              <w:t>,</w:t>
            </w:r>
            <w:r w:rsidRPr="00961D03">
              <w:rPr>
                <w:rFonts w:ascii="Tahoma" w:hAnsi="Tahoma" w:cs="Tahoma"/>
                <w:sz w:val="22"/>
                <w:szCs w:val="22"/>
                <w:lang w:val="el-GR"/>
              </w:rPr>
              <w:t>6</w:t>
            </w:r>
            <w:r w:rsidRPr="00961D03">
              <w:rPr>
                <w:rFonts w:ascii="Tahoma" w:hAnsi="Tahoma" w:cs="Tahoma"/>
                <w:sz w:val="22"/>
                <w:szCs w:val="22"/>
              </w:rPr>
              <w:t>%</w:t>
            </w:r>
          </w:p>
        </w:tc>
        <w:tc>
          <w:tcPr>
            <w:tcW w:w="1521" w:type="dxa"/>
            <w:vAlign w:val="bottom"/>
          </w:tcPr>
          <w:p w14:paraId="5CD093ED"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lang w:val="el-GR"/>
              </w:rPr>
              <w:t>375</w:t>
            </w:r>
            <w:r w:rsidRPr="00961D03">
              <w:rPr>
                <w:rFonts w:ascii="Tahoma" w:hAnsi="Tahoma" w:cs="Tahoma"/>
                <w:sz w:val="22"/>
                <w:szCs w:val="22"/>
              </w:rPr>
              <w:t>,</w:t>
            </w:r>
            <w:r w:rsidRPr="00961D03">
              <w:rPr>
                <w:rFonts w:ascii="Tahoma" w:hAnsi="Tahoma" w:cs="Tahoma"/>
                <w:sz w:val="22"/>
                <w:szCs w:val="22"/>
                <w:lang w:val="el-GR"/>
              </w:rPr>
              <w:t>3</w:t>
            </w:r>
            <w:r w:rsidRPr="00961D03">
              <w:rPr>
                <w:rFonts w:ascii="Tahoma" w:hAnsi="Tahoma" w:cs="Tahoma"/>
                <w:sz w:val="22"/>
                <w:szCs w:val="22"/>
              </w:rPr>
              <w:t xml:space="preserve"> </w:t>
            </w:r>
          </w:p>
        </w:tc>
        <w:tc>
          <w:tcPr>
            <w:tcW w:w="1407" w:type="dxa"/>
            <w:vAlign w:val="bottom"/>
          </w:tcPr>
          <w:p w14:paraId="5CD093EE"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lang w:val="el-GR"/>
              </w:rPr>
              <w:t>415</w:t>
            </w:r>
            <w:r w:rsidRPr="00961D03">
              <w:rPr>
                <w:rFonts w:ascii="Tahoma" w:hAnsi="Tahoma" w:cs="Tahoma"/>
                <w:sz w:val="22"/>
                <w:szCs w:val="22"/>
              </w:rPr>
              <w:t>,</w:t>
            </w:r>
            <w:r w:rsidRPr="00961D03">
              <w:rPr>
                <w:rFonts w:ascii="Tahoma" w:hAnsi="Tahoma" w:cs="Tahoma"/>
                <w:sz w:val="22"/>
                <w:szCs w:val="22"/>
                <w:lang w:val="el-GR"/>
              </w:rPr>
              <w:t>7</w:t>
            </w:r>
            <w:r w:rsidRPr="00961D03">
              <w:rPr>
                <w:rFonts w:ascii="Tahoma" w:hAnsi="Tahoma" w:cs="Tahoma"/>
                <w:sz w:val="22"/>
                <w:szCs w:val="22"/>
              </w:rPr>
              <w:t xml:space="preserve"> </w:t>
            </w:r>
          </w:p>
        </w:tc>
        <w:tc>
          <w:tcPr>
            <w:tcW w:w="1187" w:type="dxa"/>
            <w:vAlign w:val="bottom"/>
          </w:tcPr>
          <w:p w14:paraId="5CD093EF"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rPr>
              <w:t>-</w:t>
            </w:r>
            <w:r w:rsidRPr="00961D03">
              <w:rPr>
                <w:rFonts w:ascii="Tahoma" w:hAnsi="Tahoma" w:cs="Tahoma"/>
                <w:sz w:val="22"/>
                <w:szCs w:val="22"/>
                <w:lang w:val="el-GR"/>
              </w:rPr>
              <w:t>9</w:t>
            </w:r>
            <w:r w:rsidRPr="00961D03">
              <w:rPr>
                <w:rFonts w:ascii="Tahoma" w:hAnsi="Tahoma" w:cs="Tahoma"/>
                <w:sz w:val="22"/>
                <w:szCs w:val="22"/>
              </w:rPr>
              <w:t>,</w:t>
            </w:r>
            <w:r w:rsidRPr="00961D03">
              <w:rPr>
                <w:rFonts w:ascii="Tahoma" w:hAnsi="Tahoma" w:cs="Tahoma"/>
                <w:sz w:val="22"/>
                <w:szCs w:val="22"/>
                <w:lang w:val="el-GR"/>
              </w:rPr>
              <w:t>7</w:t>
            </w:r>
            <w:r w:rsidRPr="00961D03">
              <w:rPr>
                <w:rFonts w:ascii="Tahoma" w:hAnsi="Tahoma" w:cs="Tahoma"/>
                <w:sz w:val="22"/>
                <w:szCs w:val="22"/>
              </w:rPr>
              <w:t>%</w:t>
            </w:r>
          </w:p>
        </w:tc>
      </w:tr>
      <w:tr w:rsidR="00545B23" w:rsidRPr="00961D03" w14:paraId="5CD093F8" w14:textId="77777777" w:rsidTr="00432715">
        <w:trPr>
          <w:trHeight w:val="300"/>
          <w:jc w:val="center"/>
        </w:trPr>
        <w:tc>
          <w:tcPr>
            <w:tcW w:w="3367" w:type="dxa"/>
            <w:tcBorders>
              <w:bottom w:val="single" w:sz="4" w:space="0" w:color="FFFFFF"/>
            </w:tcBorders>
            <w:shd w:val="clear" w:color="auto" w:fill="auto"/>
            <w:vAlign w:val="bottom"/>
          </w:tcPr>
          <w:p w14:paraId="5CD093F1" w14:textId="77777777" w:rsidR="00545B23" w:rsidRPr="00961D03" w:rsidRDefault="00545B23" w:rsidP="00130C76">
            <w:pPr>
              <w:rPr>
                <w:rFonts w:ascii="Tahoma" w:hAnsi="Tahoma" w:cs="Tahoma"/>
                <w:sz w:val="22"/>
                <w:szCs w:val="22"/>
                <w:lang w:val="el-GR" w:eastAsia="el-GR"/>
              </w:rPr>
            </w:pPr>
            <w:r w:rsidRPr="00961D03">
              <w:rPr>
                <w:rFonts w:ascii="Tahoma" w:hAnsi="Tahoma" w:cs="Tahoma"/>
                <w:sz w:val="22"/>
                <w:szCs w:val="22"/>
                <w:lang w:val="el-GR"/>
              </w:rPr>
              <w:t xml:space="preserve">Περιθώριο </w:t>
            </w:r>
            <w:r w:rsidRPr="00961D03">
              <w:rPr>
                <w:rFonts w:ascii="Tahoma" w:hAnsi="Tahoma" w:cs="Tahoma"/>
                <w:sz w:val="22"/>
                <w:szCs w:val="22"/>
                <w:lang w:val="en-US"/>
              </w:rPr>
              <w:t>EBITDA %</w:t>
            </w:r>
          </w:p>
        </w:tc>
        <w:tc>
          <w:tcPr>
            <w:tcW w:w="1268" w:type="dxa"/>
            <w:tcBorders>
              <w:bottom w:val="single" w:sz="4" w:space="0" w:color="FFFFFF"/>
            </w:tcBorders>
            <w:shd w:val="clear" w:color="auto" w:fill="auto"/>
            <w:vAlign w:val="bottom"/>
          </w:tcPr>
          <w:p w14:paraId="5CD093F2"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rPr>
              <w:t>2</w:t>
            </w:r>
            <w:r w:rsidRPr="00961D03">
              <w:rPr>
                <w:rFonts w:ascii="Tahoma" w:hAnsi="Tahoma" w:cs="Tahoma"/>
                <w:sz w:val="22"/>
                <w:szCs w:val="22"/>
                <w:lang w:val="el-GR"/>
              </w:rPr>
              <w:t>7</w:t>
            </w:r>
            <w:r w:rsidRPr="00961D03">
              <w:rPr>
                <w:rFonts w:ascii="Tahoma" w:hAnsi="Tahoma" w:cs="Tahoma"/>
                <w:sz w:val="22"/>
                <w:szCs w:val="22"/>
              </w:rPr>
              <w:t>,</w:t>
            </w:r>
            <w:r w:rsidRPr="00961D03">
              <w:rPr>
                <w:rFonts w:ascii="Tahoma" w:hAnsi="Tahoma" w:cs="Tahoma"/>
                <w:sz w:val="22"/>
                <w:szCs w:val="22"/>
                <w:lang w:val="el-GR"/>
              </w:rPr>
              <w:t>7</w:t>
            </w:r>
            <w:r w:rsidRPr="00961D03">
              <w:rPr>
                <w:rFonts w:ascii="Tahoma" w:hAnsi="Tahoma" w:cs="Tahoma"/>
                <w:sz w:val="22"/>
                <w:szCs w:val="22"/>
              </w:rPr>
              <w:t>%</w:t>
            </w:r>
          </w:p>
        </w:tc>
        <w:tc>
          <w:tcPr>
            <w:tcW w:w="1334" w:type="dxa"/>
            <w:tcBorders>
              <w:bottom w:val="single" w:sz="4" w:space="0" w:color="FFFFFF"/>
            </w:tcBorders>
            <w:shd w:val="clear" w:color="auto" w:fill="auto"/>
            <w:vAlign w:val="bottom"/>
          </w:tcPr>
          <w:p w14:paraId="5CD093F3"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rPr>
              <w:t>2</w:t>
            </w:r>
            <w:r w:rsidRPr="00961D03">
              <w:rPr>
                <w:rFonts w:ascii="Tahoma" w:hAnsi="Tahoma" w:cs="Tahoma"/>
                <w:sz w:val="22"/>
                <w:szCs w:val="22"/>
                <w:lang w:val="el-GR"/>
              </w:rPr>
              <w:t>9</w:t>
            </w:r>
            <w:r w:rsidRPr="00961D03">
              <w:rPr>
                <w:rFonts w:ascii="Tahoma" w:hAnsi="Tahoma" w:cs="Tahoma"/>
                <w:sz w:val="22"/>
                <w:szCs w:val="22"/>
              </w:rPr>
              <w:t>,</w:t>
            </w:r>
            <w:r w:rsidRPr="00961D03">
              <w:rPr>
                <w:rFonts w:ascii="Tahoma" w:hAnsi="Tahoma" w:cs="Tahoma"/>
                <w:sz w:val="22"/>
                <w:szCs w:val="22"/>
                <w:lang w:val="el-GR"/>
              </w:rPr>
              <w:t>8</w:t>
            </w:r>
            <w:r w:rsidRPr="00961D03">
              <w:rPr>
                <w:rFonts w:ascii="Tahoma" w:hAnsi="Tahoma" w:cs="Tahoma"/>
                <w:sz w:val="22"/>
                <w:szCs w:val="22"/>
              </w:rPr>
              <w:t>%</w:t>
            </w:r>
          </w:p>
        </w:tc>
        <w:tc>
          <w:tcPr>
            <w:tcW w:w="1134" w:type="dxa"/>
            <w:tcBorders>
              <w:bottom w:val="single" w:sz="4" w:space="0" w:color="FFFFFF"/>
            </w:tcBorders>
            <w:shd w:val="clear" w:color="auto" w:fill="auto"/>
            <w:vAlign w:val="bottom"/>
          </w:tcPr>
          <w:p w14:paraId="5CD093F4"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lang w:val="el-GR"/>
              </w:rPr>
              <w:t>-2</w:t>
            </w:r>
            <w:r w:rsidRPr="00961D03">
              <w:rPr>
                <w:rFonts w:ascii="Tahoma" w:hAnsi="Tahoma" w:cs="Tahoma"/>
                <w:sz w:val="22"/>
                <w:szCs w:val="22"/>
              </w:rPr>
              <w:t>,</w:t>
            </w:r>
            <w:r w:rsidRPr="00961D03">
              <w:rPr>
                <w:rFonts w:ascii="Tahoma" w:hAnsi="Tahoma" w:cs="Tahoma"/>
                <w:sz w:val="22"/>
                <w:szCs w:val="22"/>
                <w:lang w:val="el-GR"/>
              </w:rPr>
              <w:t>1</w:t>
            </w:r>
            <w:proofErr w:type="spellStart"/>
            <w:r w:rsidRPr="00961D03">
              <w:rPr>
                <w:rFonts w:ascii="Tahoma" w:hAnsi="Tahoma" w:cs="Tahoma"/>
                <w:sz w:val="22"/>
                <w:szCs w:val="22"/>
              </w:rPr>
              <w:t>μον</w:t>
            </w:r>
            <w:proofErr w:type="spellEnd"/>
          </w:p>
        </w:tc>
        <w:tc>
          <w:tcPr>
            <w:tcW w:w="1521" w:type="dxa"/>
            <w:tcBorders>
              <w:bottom w:val="single" w:sz="4" w:space="0" w:color="FFFFFF"/>
            </w:tcBorders>
            <w:vAlign w:val="bottom"/>
          </w:tcPr>
          <w:p w14:paraId="5CD093F5"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rPr>
              <w:t>29,</w:t>
            </w:r>
            <w:r w:rsidRPr="00961D03">
              <w:rPr>
                <w:rFonts w:ascii="Tahoma" w:hAnsi="Tahoma" w:cs="Tahoma"/>
                <w:sz w:val="22"/>
                <w:szCs w:val="22"/>
                <w:lang w:val="el-GR"/>
              </w:rPr>
              <w:t>2</w:t>
            </w:r>
            <w:r w:rsidRPr="00961D03">
              <w:rPr>
                <w:rFonts w:ascii="Tahoma" w:hAnsi="Tahoma" w:cs="Tahoma"/>
                <w:sz w:val="22"/>
                <w:szCs w:val="22"/>
              </w:rPr>
              <w:t>%</w:t>
            </w:r>
          </w:p>
        </w:tc>
        <w:tc>
          <w:tcPr>
            <w:tcW w:w="1407" w:type="dxa"/>
            <w:tcBorders>
              <w:bottom w:val="single" w:sz="4" w:space="0" w:color="FFFFFF"/>
            </w:tcBorders>
            <w:vAlign w:val="bottom"/>
          </w:tcPr>
          <w:p w14:paraId="5CD093F6"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rPr>
              <w:t>2</w:t>
            </w:r>
            <w:r w:rsidRPr="00961D03">
              <w:rPr>
                <w:rFonts w:ascii="Tahoma" w:hAnsi="Tahoma" w:cs="Tahoma"/>
                <w:sz w:val="22"/>
                <w:szCs w:val="22"/>
                <w:lang w:val="el-GR"/>
              </w:rPr>
              <w:t>9</w:t>
            </w:r>
            <w:r w:rsidRPr="00961D03">
              <w:rPr>
                <w:rFonts w:ascii="Tahoma" w:hAnsi="Tahoma" w:cs="Tahoma"/>
                <w:sz w:val="22"/>
                <w:szCs w:val="22"/>
              </w:rPr>
              <w:t>,</w:t>
            </w:r>
            <w:r w:rsidRPr="00961D03">
              <w:rPr>
                <w:rFonts w:ascii="Tahoma" w:hAnsi="Tahoma" w:cs="Tahoma"/>
                <w:sz w:val="22"/>
                <w:szCs w:val="22"/>
                <w:lang w:val="el-GR"/>
              </w:rPr>
              <w:t>0</w:t>
            </w:r>
            <w:r w:rsidRPr="00961D03">
              <w:rPr>
                <w:rFonts w:ascii="Tahoma" w:hAnsi="Tahoma" w:cs="Tahoma"/>
                <w:sz w:val="22"/>
                <w:szCs w:val="22"/>
              </w:rPr>
              <w:t>%</w:t>
            </w:r>
          </w:p>
        </w:tc>
        <w:tc>
          <w:tcPr>
            <w:tcW w:w="1187" w:type="dxa"/>
            <w:tcBorders>
              <w:bottom w:val="single" w:sz="4" w:space="0" w:color="FFFFFF"/>
            </w:tcBorders>
            <w:vAlign w:val="bottom"/>
          </w:tcPr>
          <w:p w14:paraId="5CD093F7"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rPr>
              <w:t>+</w:t>
            </w:r>
            <w:r w:rsidRPr="00961D03">
              <w:rPr>
                <w:rFonts w:ascii="Tahoma" w:hAnsi="Tahoma" w:cs="Tahoma"/>
                <w:sz w:val="22"/>
                <w:szCs w:val="22"/>
                <w:lang w:val="el-GR"/>
              </w:rPr>
              <w:t>0</w:t>
            </w:r>
            <w:r w:rsidRPr="00961D03">
              <w:rPr>
                <w:rFonts w:ascii="Tahoma" w:hAnsi="Tahoma" w:cs="Tahoma"/>
                <w:sz w:val="22"/>
                <w:szCs w:val="22"/>
              </w:rPr>
              <w:t>,</w:t>
            </w:r>
            <w:r w:rsidRPr="00961D03">
              <w:rPr>
                <w:rFonts w:ascii="Tahoma" w:hAnsi="Tahoma" w:cs="Tahoma"/>
                <w:sz w:val="22"/>
                <w:szCs w:val="22"/>
                <w:lang w:val="el-GR"/>
              </w:rPr>
              <w:t>2</w:t>
            </w:r>
            <w:proofErr w:type="spellStart"/>
            <w:r w:rsidRPr="00961D03">
              <w:rPr>
                <w:rFonts w:ascii="Tahoma" w:hAnsi="Tahoma" w:cs="Tahoma"/>
                <w:sz w:val="22"/>
                <w:szCs w:val="22"/>
              </w:rPr>
              <w:t>μον</w:t>
            </w:r>
            <w:proofErr w:type="spellEnd"/>
          </w:p>
        </w:tc>
      </w:tr>
      <w:tr w:rsidR="00545B23" w:rsidRPr="00961D03" w14:paraId="5CD09400" w14:textId="77777777" w:rsidTr="00432715">
        <w:trPr>
          <w:trHeight w:val="300"/>
          <w:jc w:val="center"/>
        </w:trPr>
        <w:tc>
          <w:tcPr>
            <w:tcW w:w="3367" w:type="dxa"/>
            <w:tcBorders>
              <w:bottom w:val="single" w:sz="4" w:space="0" w:color="auto"/>
            </w:tcBorders>
            <w:shd w:val="clear" w:color="auto" w:fill="auto"/>
            <w:noWrap/>
          </w:tcPr>
          <w:p w14:paraId="5CD093F9" w14:textId="77777777" w:rsidR="00545B23" w:rsidRPr="00961D03" w:rsidRDefault="00545B23" w:rsidP="00130C76">
            <w:pPr>
              <w:rPr>
                <w:rFonts w:ascii="Tahoma" w:hAnsi="Tahoma" w:cs="Tahoma"/>
                <w:sz w:val="22"/>
                <w:szCs w:val="22"/>
                <w:lang w:val="el-GR" w:eastAsia="el-GR"/>
              </w:rPr>
            </w:pPr>
            <w:r w:rsidRPr="00961D03">
              <w:rPr>
                <w:rFonts w:ascii="Tahoma" w:hAnsi="Tahoma" w:cs="Tahoma"/>
                <w:sz w:val="22"/>
                <w:szCs w:val="22"/>
                <w:lang w:val="el-GR" w:eastAsia="el-GR"/>
              </w:rPr>
              <w:t>Λειτουργικά Κέρδη</w:t>
            </w:r>
          </w:p>
        </w:tc>
        <w:tc>
          <w:tcPr>
            <w:tcW w:w="1268" w:type="dxa"/>
            <w:tcBorders>
              <w:bottom w:val="single" w:sz="4" w:space="0" w:color="auto"/>
            </w:tcBorders>
            <w:shd w:val="clear" w:color="auto" w:fill="auto"/>
            <w:vAlign w:val="bottom"/>
          </w:tcPr>
          <w:p w14:paraId="5CD093FA"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rPr>
              <w:t>4</w:t>
            </w:r>
            <w:r w:rsidRPr="00961D03">
              <w:rPr>
                <w:rFonts w:ascii="Tahoma" w:hAnsi="Tahoma" w:cs="Tahoma"/>
                <w:sz w:val="22"/>
                <w:szCs w:val="22"/>
                <w:lang w:val="el-GR"/>
              </w:rPr>
              <w:t>4</w:t>
            </w:r>
            <w:r w:rsidRPr="00961D03">
              <w:rPr>
                <w:rFonts w:ascii="Tahoma" w:hAnsi="Tahoma" w:cs="Tahoma"/>
                <w:sz w:val="22"/>
                <w:szCs w:val="22"/>
              </w:rPr>
              <w:t>,</w:t>
            </w:r>
            <w:r w:rsidRPr="00961D03">
              <w:rPr>
                <w:rFonts w:ascii="Tahoma" w:hAnsi="Tahoma" w:cs="Tahoma"/>
                <w:sz w:val="22"/>
                <w:szCs w:val="22"/>
                <w:lang w:val="el-GR"/>
              </w:rPr>
              <w:t>9</w:t>
            </w:r>
            <w:r w:rsidRPr="00961D03">
              <w:rPr>
                <w:rFonts w:ascii="Tahoma" w:hAnsi="Tahoma" w:cs="Tahoma"/>
                <w:sz w:val="22"/>
                <w:szCs w:val="22"/>
              </w:rPr>
              <w:t xml:space="preserve"> </w:t>
            </w:r>
          </w:p>
        </w:tc>
        <w:tc>
          <w:tcPr>
            <w:tcW w:w="1334" w:type="dxa"/>
            <w:tcBorders>
              <w:bottom w:val="single" w:sz="4" w:space="0" w:color="auto"/>
            </w:tcBorders>
            <w:shd w:val="clear" w:color="auto" w:fill="auto"/>
            <w:vAlign w:val="bottom"/>
          </w:tcPr>
          <w:p w14:paraId="5CD093FB"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lang w:val="el-GR"/>
              </w:rPr>
              <w:t>60</w:t>
            </w:r>
            <w:r w:rsidRPr="00961D03">
              <w:rPr>
                <w:rFonts w:ascii="Tahoma" w:hAnsi="Tahoma" w:cs="Tahoma"/>
                <w:sz w:val="22"/>
                <w:szCs w:val="22"/>
              </w:rPr>
              <w:t>,</w:t>
            </w:r>
            <w:r w:rsidRPr="00961D03">
              <w:rPr>
                <w:rFonts w:ascii="Tahoma" w:hAnsi="Tahoma" w:cs="Tahoma"/>
                <w:sz w:val="22"/>
                <w:szCs w:val="22"/>
                <w:lang w:val="el-GR"/>
              </w:rPr>
              <w:t>9</w:t>
            </w:r>
            <w:r w:rsidRPr="00961D03">
              <w:rPr>
                <w:rFonts w:ascii="Tahoma" w:hAnsi="Tahoma" w:cs="Tahoma"/>
                <w:sz w:val="22"/>
                <w:szCs w:val="22"/>
              </w:rPr>
              <w:t xml:space="preserve"> </w:t>
            </w:r>
          </w:p>
        </w:tc>
        <w:tc>
          <w:tcPr>
            <w:tcW w:w="1134" w:type="dxa"/>
            <w:tcBorders>
              <w:bottom w:val="single" w:sz="4" w:space="0" w:color="auto"/>
            </w:tcBorders>
            <w:shd w:val="clear" w:color="auto" w:fill="auto"/>
            <w:noWrap/>
            <w:vAlign w:val="bottom"/>
          </w:tcPr>
          <w:p w14:paraId="5CD093FC"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lang w:val="el-GR"/>
              </w:rPr>
              <w:t>-</w:t>
            </w:r>
            <w:r w:rsidRPr="00961D03">
              <w:rPr>
                <w:rFonts w:ascii="Tahoma" w:hAnsi="Tahoma" w:cs="Tahoma"/>
                <w:sz w:val="22"/>
                <w:szCs w:val="22"/>
              </w:rPr>
              <w:t>2</w:t>
            </w:r>
            <w:r w:rsidRPr="00961D03">
              <w:rPr>
                <w:rFonts w:ascii="Tahoma" w:hAnsi="Tahoma" w:cs="Tahoma"/>
                <w:sz w:val="22"/>
                <w:szCs w:val="22"/>
                <w:lang w:val="el-GR"/>
              </w:rPr>
              <w:t>6</w:t>
            </w:r>
            <w:r w:rsidRPr="00961D03">
              <w:rPr>
                <w:rFonts w:ascii="Tahoma" w:hAnsi="Tahoma" w:cs="Tahoma"/>
                <w:sz w:val="22"/>
                <w:szCs w:val="22"/>
              </w:rPr>
              <w:t>,</w:t>
            </w:r>
            <w:r w:rsidRPr="00961D03">
              <w:rPr>
                <w:rFonts w:ascii="Tahoma" w:hAnsi="Tahoma" w:cs="Tahoma"/>
                <w:sz w:val="22"/>
                <w:szCs w:val="22"/>
                <w:lang w:val="el-GR"/>
              </w:rPr>
              <w:t>3</w:t>
            </w:r>
            <w:r w:rsidRPr="00961D03">
              <w:rPr>
                <w:rFonts w:ascii="Tahoma" w:hAnsi="Tahoma" w:cs="Tahoma"/>
                <w:sz w:val="22"/>
                <w:szCs w:val="22"/>
              </w:rPr>
              <w:t>%</w:t>
            </w:r>
          </w:p>
        </w:tc>
        <w:tc>
          <w:tcPr>
            <w:tcW w:w="1521" w:type="dxa"/>
            <w:tcBorders>
              <w:bottom w:val="single" w:sz="4" w:space="0" w:color="auto"/>
            </w:tcBorders>
            <w:vAlign w:val="bottom"/>
          </w:tcPr>
          <w:p w14:paraId="5CD093FD"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rPr>
              <w:t>1</w:t>
            </w:r>
            <w:r w:rsidRPr="00961D03">
              <w:rPr>
                <w:rFonts w:ascii="Tahoma" w:hAnsi="Tahoma" w:cs="Tahoma"/>
                <w:sz w:val="22"/>
                <w:szCs w:val="22"/>
                <w:lang w:val="el-GR"/>
              </w:rPr>
              <w:t>51</w:t>
            </w:r>
            <w:r w:rsidRPr="00961D03">
              <w:rPr>
                <w:rFonts w:ascii="Tahoma" w:hAnsi="Tahoma" w:cs="Tahoma"/>
                <w:sz w:val="22"/>
                <w:szCs w:val="22"/>
              </w:rPr>
              <w:t>,</w:t>
            </w:r>
            <w:r w:rsidRPr="00961D03">
              <w:rPr>
                <w:rFonts w:ascii="Tahoma" w:hAnsi="Tahoma" w:cs="Tahoma"/>
                <w:sz w:val="22"/>
                <w:szCs w:val="22"/>
                <w:lang w:val="el-GR"/>
              </w:rPr>
              <w:t>9</w:t>
            </w:r>
            <w:r w:rsidRPr="00961D03">
              <w:rPr>
                <w:rFonts w:ascii="Tahoma" w:hAnsi="Tahoma" w:cs="Tahoma"/>
                <w:sz w:val="22"/>
                <w:szCs w:val="22"/>
              </w:rPr>
              <w:t xml:space="preserve"> </w:t>
            </w:r>
          </w:p>
        </w:tc>
        <w:tc>
          <w:tcPr>
            <w:tcW w:w="1407" w:type="dxa"/>
            <w:tcBorders>
              <w:bottom w:val="single" w:sz="4" w:space="0" w:color="auto"/>
            </w:tcBorders>
            <w:vAlign w:val="bottom"/>
          </w:tcPr>
          <w:p w14:paraId="5CD093FE"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lang w:val="el-GR"/>
              </w:rPr>
              <w:t>152</w:t>
            </w:r>
            <w:r w:rsidRPr="00961D03">
              <w:rPr>
                <w:rFonts w:ascii="Tahoma" w:hAnsi="Tahoma" w:cs="Tahoma"/>
                <w:sz w:val="22"/>
                <w:szCs w:val="22"/>
              </w:rPr>
              <w:t>,</w:t>
            </w:r>
            <w:r w:rsidRPr="00961D03">
              <w:rPr>
                <w:rFonts w:ascii="Tahoma" w:hAnsi="Tahoma" w:cs="Tahoma"/>
                <w:sz w:val="22"/>
                <w:szCs w:val="22"/>
                <w:lang w:val="el-GR"/>
              </w:rPr>
              <w:t>3</w:t>
            </w:r>
            <w:r w:rsidRPr="00961D03">
              <w:rPr>
                <w:rFonts w:ascii="Tahoma" w:hAnsi="Tahoma" w:cs="Tahoma"/>
                <w:sz w:val="22"/>
                <w:szCs w:val="22"/>
              </w:rPr>
              <w:t xml:space="preserve"> </w:t>
            </w:r>
          </w:p>
        </w:tc>
        <w:tc>
          <w:tcPr>
            <w:tcW w:w="1187" w:type="dxa"/>
            <w:tcBorders>
              <w:bottom w:val="single" w:sz="4" w:space="0" w:color="auto"/>
            </w:tcBorders>
            <w:vAlign w:val="bottom"/>
          </w:tcPr>
          <w:p w14:paraId="5CD093FF"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lang w:val="el-GR"/>
              </w:rPr>
              <w:t>-0</w:t>
            </w:r>
            <w:r w:rsidRPr="00961D03">
              <w:rPr>
                <w:rFonts w:ascii="Tahoma" w:hAnsi="Tahoma" w:cs="Tahoma"/>
                <w:sz w:val="22"/>
                <w:szCs w:val="22"/>
              </w:rPr>
              <w:t>,</w:t>
            </w:r>
            <w:r w:rsidRPr="00961D03">
              <w:rPr>
                <w:rFonts w:ascii="Tahoma" w:hAnsi="Tahoma" w:cs="Tahoma"/>
                <w:sz w:val="22"/>
                <w:szCs w:val="22"/>
                <w:lang w:val="el-GR"/>
              </w:rPr>
              <w:t>3</w:t>
            </w:r>
            <w:r w:rsidRPr="00961D03">
              <w:rPr>
                <w:rFonts w:ascii="Tahoma" w:hAnsi="Tahoma" w:cs="Tahoma"/>
                <w:sz w:val="22"/>
                <w:szCs w:val="22"/>
              </w:rPr>
              <w:t>%</w:t>
            </w:r>
          </w:p>
        </w:tc>
      </w:tr>
      <w:tr w:rsidR="00545B23" w:rsidRPr="00961D03" w14:paraId="5CD09408" w14:textId="77777777" w:rsidTr="00432715">
        <w:trPr>
          <w:trHeight w:val="585"/>
          <w:jc w:val="center"/>
        </w:trPr>
        <w:tc>
          <w:tcPr>
            <w:tcW w:w="3367" w:type="dxa"/>
            <w:tcBorders>
              <w:top w:val="single" w:sz="4" w:space="0" w:color="auto"/>
              <w:bottom w:val="single" w:sz="4" w:space="0" w:color="auto"/>
            </w:tcBorders>
            <w:shd w:val="clear" w:color="auto" w:fill="auto"/>
            <w:vAlign w:val="bottom"/>
          </w:tcPr>
          <w:p w14:paraId="5CD09401" w14:textId="77777777" w:rsidR="00545B23" w:rsidRPr="00961D03" w:rsidRDefault="00545B23" w:rsidP="00130C76">
            <w:pPr>
              <w:rPr>
                <w:rFonts w:ascii="Tahoma" w:hAnsi="Tahoma" w:cs="Tahoma"/>
                <w:sz w:val="22"/>
                <w:szCs w:val="22"/>
                <w:lang w:val="el-GR" w:eastAsia="el-GR"/>
              </w:rPr>
            </w:pPr>
            <w:r w:rsidRPr="00961D03">
              <w:rPr>
                <w:rFonts w:ascii="Tahoma" w:hAnsi="Tahoma" w:cs="Tahoma"/>
                <w:sz w:val="22"/>
                <w:szCs w:val="22"/>
                <w:lang w:val="el-GR" w:eastAsia="el-GR"/>
              </w:rPr>
              <w:t>Κόστος προγράμματος εθελούσιας εξόδου/(αντιλογισμός)</w:t>
            </w:r>
          </w:p>
        </w:tc>
        <w:tc>
          <w:tcPr>
            <w:tcW w:w="1268" w:type="dxa"/>
            <w:tcBorders>
              <w:top w:val="single" w:sz="4" w:space="0" w:color="auto"/>
              <w:bottom w:val="single" w:sz="4" w:space="0" w:color="auto"/>
            </w:tcBorders>
            <w:shd w:val="clear" w:color="auto" w:fill="auto"/>
            <w:vAlign w:val="bottom"/>
          </w:tcPr>
          <w:p w14:paraId="5CD09402"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rPr>
              <w:t xml:space="preserve">0,0 </w:t>
            </w:r>
          </w:p>
        </w:tc>
        <w:tc>
          <w:tcPr>
            <w:tcW w:w="1334" w:type="dxa"/>
            <w:tcBorders>
              <w:top w:val="single" w:sz="4" w:space="0" w:color="auto"/>
              <w:bottom w:val="single" w:sz="4" w:space="0" w:color="auto"/>
            </w:tcBorders>
            <w:shd w:val="clear" w:color="auto" w:fill="auto"/>
            <w:vAlign w:val="bottom"/>
          </w:tcPr>
          <w:p w14:paraId="5CD09403"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lang w:val="el-GR"/>
              </w:rPr>
              <w:t>3</w:t>
            </w:r>
            <w:r w:rsidRPr="00961D03">
              <w:rPr>
                <w:rFonts w:ascii="Tahoma" w:hAnsi="Tahoma" w:cs="Tahoma"/>
                <w:sz w:val="22"/>
                <w:szCs w:val="22"/>
              </w:rPr>
              <w:t>,</w:t>
            </w:r>
            <w:r w:rsidRPr="00961D03">
              <w:rPr>
                <w:rFonts w:ascii="Tahoma" w:hAnsi="Tahoma" w:cs="Tahoma"/>
                <w:sz w:val="22"/>
                <w:szCs w:val="22"/>
                <w:lang w:val="el-GR"/>
              </w:rPr>
              <w:t>7</w:t>
            </w:r>
            <w:r w:rsidRPr="00961D03">
              <w:rPr>
                <w:rFonts w:ascii="Tahoma" w:hAnsi="Tahoma" w:cs="Tahoma"/>
                <w:sz w:val="22"/>
                <w:szCs w:val="22"/>
              </w:rPr>
              <w:t xml:space="preserve"> </w:t>
            </w:r>
          </w:p>
        </w:tc>
        <w:tc>
          <w:tcPr>
            <w:tcW w:w="1134" w:type="dxa"/>
            <w:tcBorders>
              <w:top w:val="single" w:sz="4" w:space="0" w:color="auto"/>
              <w:bottom w:val="single" w:sz="4" w:space="0" w:color="auto"/>
            </w:tcBorders>
            <w:shd w:val="clear" w:color="auto" w:fill="auto"/>
            <w:noWrap/>
            <w:vAlign w:val="bottom"/>
          </w:tcPr>
          <w:p w14:paraId="5CD09404"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rPr>
              <w:t>-</w:t>
            </w:r>
          </w:p>
        </w:tc>
        <w:tc>
          <w:tcPr>
            <w:tcW w:w="1521" w:type="dxa"/>
            <w:tcBorders>
              <w:top w:val="single" w:sz="4" w:space="0" w:color="auto"/>
              <w:bottom w:val="single" w:sz="4" w:space="0" w:color="auto"/>
            </w:tcBorders>
            <w:vAlign w:val="bottom"/>
          </w:tcPr>
          <w:p w14:paraId="5CD09405"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rPr>
              <w:t xml:space="preserve">0,0 </w:t>
            </w:r>
          </w:p>
        </w:tc>
        <w:tc>
          <w:tcPr>
            <w:tcW w:w="1407" w:type="dxa"/>
            <w:tcBorders>
              <w:top w:val="single" w:sz="4" w:space="0" w:color="auto"/>
              <w:bottom w:val="single" w:sz="4" w:space="0" w:color="auto"/>
            </w:tcBorders>
            <w:vAlign w:val="bottom"/>
          </w:tcPr>
          <w:p w14:paraId="5CD09406"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rPr>
              <w:t>1</w:t>
            </w:r>
            <w:r w:rsidRPr="00961D03">
              <w:rPr>
                <w:rFonts w:ascii="Tahoma" w:hAnsi="Tahoma" w:cs="Tahoma"/>
                <w:sz w:val="22"/>
                <w:szCs w:val="22"/>
                <w:lang w:val="el-GR"/>
              </w:rPr>
              <w:t>4</w:t>
            </w:r>
            <w:r w:rsidRPr="00961D03">
              <w:rPr>
                <w:rFonts w:ascii="Tahoma" w:hAnsi="Tahoma" w:cs="Tahoma"/>
                <w:sz w:val="22"/>
                <w:szCs w:val="22"/>
              </w:rPr>
              <w:t>,</w:t>
            </w:r>
            <w:r w:rsidRPr="00961D03">
              <w:rPr>
                <w:rFonts w:ascii="Tahoma" w:hAnsi="Tahoma" w:cs="Tahoma"/>
                <w:sz w:val="22"/>
                <w:szCs w:val="22"/>
                <w:lang w:val="el-GR"/>
              </w:rPr>
              <w:t>2</w:t>
            </w:r>
            <w:r w:rsidRPr="00961D03">
              <w:rPr>
                <w:rFonts w:ascii="Tahoma" w:hAnsi="Tahoma" w:cs="Tahoma"/>
                <w:sz w:val="22"/>
                <w:szCs w:val="22"/>
              </w:rPr>
              <w:t xml:space="preserve"> </w:t>
            </w:r>
          </w:p>
        </w:tc>
        <w:tc>
          <w:tcPr>
            <w:tcW w:w="1187" w:type="dxa"/>
            <w:tcBorders>
              <w:top w:val="single" w:sz="4" w:space="0" w:color="auto"/>
              <w:bottom w:val="single" w:sz="4" w:space="0" w:color="auto"/>
            </w:tcBorders>
            <w:vAlign w:val="bottom"/>
          </w:tcPr>
          <w:p w14:paraId="5CD09407"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rPr>
              <w:t>-</w:t>
            </w:r>
          </w:p>
        </w:tc>
      </w:tr>
      <w:tr w:rsidR="00545B23" w:rsidRPr="00961D03" w14:paraId="5CD09410" w14:textId="77777777" w:rsidTr="00432715">
        <w:trPr>
          <w:trHeight w:val="585"/>
          <w:jc w:val="center"/>
        </w:trPr>
        <w:tc>
          <w:tcPr>
            <w:tcW w:w="3367" w:type="dxa"/>
            <w:tcBorders>
              <w:top w:val="single" w:sz="4" w:space="0" w:color="auto"/>
              <w:bottom w:val="single" w:sz="4" w:space="0" w:color="auto"/>
            </w:tcBorders>
            <w:shd w:val="clear" w:color="auto" w:fill="auto"/>
            <w:vAlign w:val="center"/>
          </w:tcPr>
          <w:p w14:paraId="5CD09409" w14:textId="77777777" w:rsidR="00545B23" w:rsidRPr="00961D03" w:rsidRDefault="00545B23" w:rsidP="00130C76">
            <w:pPr>
              <w:rPr>
                <w:rFonts w:ascii="Tahoma" w:hAnsi="Tahoma" w:cs="Tahoma"/>
                <w:sz w:val="22"/>
                <w:szCs w:val="22"/>
                <w:lang w:val="el-GR" w:eastAsia="el-GR"/>
              </w:rPr>
            </w:pPr>
            <w:r w:rsidRPr="00961D03">
              <w:rPr>
                <w:rFonts w:ascii="Tahoma" w:hAnsi="Tahoma" w:cs="Tahoma"/>
                <w:sz w:val="22"/>
                <w:szCs w:val="22"/>
                <w:lang w:val="el-GR" w:eastAsia="el-GR"/>
              </w:rPr>
              <w:t>Αποσβέσεις</w:t>
            </w:r>
          </w:p>
        </w:tc>
        <w:tc>
          <w:tcPr>
            <w:tcW w:w="1268" w:type="dxa"/>
            <w:tcBorders>
              <w:top w:val="single" w:sz="4" w:space="0" w:color="auto"/>
              <w:bottom w:val="single" w:sz="4" w:space="0" w:color="auto"/>
            </w:tcBorders>
            <w:shd w:val="clear" w:color="auto" w:fill="auto"/>
            <w:vAlign w:val="bottom"/>
          </w:tcPr>
          <w:p w14:paraId="5CD0940A"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rPr>
              <w:t>7</w:t>
            </w:r>
            <w:r w:rsidRPr="00961D03">
              <w:rPr>
                <w:rFonts w:ascii="Tahoma" w:hAnsi="Tahoma" w:cs="Tahoma"/>
                <w:sz w:val="22"/>
                <w:szCs w:val="22"/>
                <w:lang w:val="el-GR"/>
              </w:rPr>
              <w:t>2</w:t>
            </w:r>
            <w:r w:rsidRPr="00961D03">
              <w:rPr>
                <w:rFonts w:ascii="Tahoma" w:hAnsi="Tahoma" w:cs="Tahoma"/>
                <w:sz w:val="22"/>
                <w:szCs w:val="22"/>
              </w:rPr>
              <w:t>,</w:t>
            </w:r>
            <w:r w:rsidRPr="00961D03">
              <w:rPr>
                <w:rFonts w:ascii="Tahoma" w:hAnsi="Tahoma" w:cs="Tahoma"/>
                <w:sz w:val="22"/>
                <w:szCs w:val="22"/>
                <w:lang w:val="el-GR"/>
              </w:rPr>
              <w:t>6</w:t>
            </w:r>
            <w:r w:rsidRPr="00961D03">
              <w:rPr>
                <w:rFonts w:ascii="Tahoma" w:hAnsi="Tahoma" w:cs="Tahoma"/>
                <w:sz w:val="22"/>
                <w:szCs w:val="22"/>
              </w:rPr>
              <w:t xml:space="preserve"> </w:t>
            </w:r>
          </w:p>
        </w:tc>
        <w:tc>
          <w:tcPr>
            <w:tcW w:w="1334" w:type="dxa"/>
            <w:tcBorders>
              <w:top w:val="single" w:sz="4" w:space="0" w:color="auto"/>
              <w:bottom w:val="single" w:sz="4" w:space="0" w:color="auto"/>
            </w:tcBorders>
            <w:shd w:val="clear" w:color="auto" w:fill="auto"/>
            <w:vAlign w:val="bottom"/>
          </w:tcPr>
          <w:p w14:paraId="5CD0940B"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lang w:val="el-GR"/>
              </w:rPr>
              <w:t>79</w:t>
            </w:r>
            <w:r w:rsidRPr="00961D03">
              <w:rPr>
                <w:rFonts w:ascii="Tahoma" w:hAnsi="Tahoma" w:cs="Tahoma"/>
                <w:sz w:val="22"/>
                <w:szCs w:val="22"/>
              </w:rPr>
              <w:t>,</w:t>
            </w:r>
            <w:r w:rsidRPr="00961D03">
              <w:rPr>
                <w:rFonts w:ascii="Tahoma" w:hAnsi="Tahoma" w:cs="Tahoma"/>
                <w:sz w:val="22"/>
                <w:szCs w:val="22"/>
                <w:lang w:val="el-GR"/>
              </w:rPr>
              <w:t>7</w:t>
            </w:r>
            <w:r w:rsidRPr="00961D03">
              <w:rPr>
                <w:rFonts w:ascii="Tahoma" w:hAnsi="Tahoma" w:cs="Tahoma"/>
                <w:sz w:val="22"/>
                <w:szCs w:val="22"/>
              </w:rPr>
              <w:t xml:space="preserve"> </w:t>
            </w:r>
          </w:p>
        </w:tc>
        <w:tc>
          <w:tcPr>
            <w:tcW w:w="1134" w:type="dxa"/>
            <w:tcBorders>
              <w:top w:val="single" w:sz="4" w:space="0" w:color="auto"/>
              <w:bottom w:val="single" w:sz="4" w:space="0" w:color="auto"/>
            </w:tcBorders>
            <w:shd w:val="clear" w:color="auto" w:fill="auto"/>
            <w:noWrap/>
            <w:vAlign w:val="bottom"/>
          </w:tcPr>
          <w:p w14:paraId="5CD0940C"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rPr>
              <w:t>-</w:t>
            </w:r>
            <w:r w:rsidRPr="00961D03">
              <w:rPr>
                <w:rFonts w:ascii="Tahoma" w:hAnsi="Tahoma" w:cs="Tahoma"/>
                <w:sz w:val="22"/>
                <w:szCs w:val="22"/>
                <w:lang w:val="el-GR"/>
              </w:rPr>
              <w:t>8</w:t>
            </w:r>
            <w:r w:rsidRPr="00961D03">
              <w:rPr>
                <w:rFonts w:ascii="Tahoma" w:hAnsi="Tahoma" w:cs="Tahoma"/>
                <w:sz w:val="22"/>
                <w:szCs w:val="22"/>
              </w:rPr>
              <w:t>,</w:t>
            </w:r>
            <w:r w:rsidRPr="00961D03">
              <w:rPr>
                <w:rFonts w:ascii="Tahoma" w:hAnsi="Tahoma" w:cs="Tahoma"/>
                <w:sz w:val="22"/>
                <w:szCs w:val="22"/>
                <w:lang w:val="el-GR"/>
              </w:rPr>
              <w:t>9</w:t>
            </w:r>
            <w:r w:rsidRPr="00961D03">
              <w:rPr>
                <w:rFonts w:ascii="Tahoma" w:hAnsi="Tahoma" w:cs="Tahoma"/>
                <w:sz w:val="22"/>
                <w:szCs w:val="22"/>
              </w:rPr>
              <w:t>%</w:t>
            </w:r>
          </w:p>
        </w:tc>
        <w:tc>
          <w:tcPr>
            <w:tcW w:w="1521" w:type="dxa"/>
            <w:tcBorders>
              <w:top w:val="single" w:sz="4" w:space="0" w:color="auto"/>
              <w:bottom w:val="single" w:sz="4" w:space="0" w:color="auto"/>
            </w:tcBorders>
            <w:vAlign w:val="bottom"/>
          </w:tcPr>
          <w:p w14:paraId="5CD0940D"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lang w:val="el-GR"/>
              </w:rPr>
              <w:t>223</w:t>
            </w:r>
            <w:r w:rsidRPr="00961D03">
              <w:rPr>
                <w:rFonts w:ascii="Tahoma" w:hAnsi="Tahoma" w:cs="Tahoma"/>
                <w:sz w:val="22"/>
                <w:szCs w:val="22"/>
              </w:rPr>
              <w:t>,</w:t>
            </w:r>
            <w:r w:rsidRPr="00961D03">
              <w:rPr>
                <w:rFonts w:ascii="Tahoma" w:hAnsi="Tahoma" w:cs="Tahoma"/>
                <w:sz w:val="22"/>
                <w:szCs w:val="22"/>
                <w:lang w:val="el-GR"/>
              </w:rPr>
              <w:t>4</w:t>
            </w:r>
            <w:r w:rsidRPr="00961D03">
              <w:rPr>
                <w:rFonts w:ascii="Tahoma" w:hAnsi="Tahoma" w:cs="Tahoma"/>
                <w:sz w:val="22"/>
                <w:szCs w:val="22"/>
              </w:rPr>
              <w:t xml:space="preserve"> </w:t>
            </w:r>
          </w:p>
        </w:tc>
        <w:tc>
          <w:tcPr>
            <w:tcW w:w="1407" w:type="dxa"/>
            <w:tcBorders>
              <w:top w:val="single" w:sz="4" w:space="0" w:color="auto"/>
              <w:bottom w:val="single" w:sz="4" w:space="0" w:color="auto"/>
            </w:tcBorders>
            <w:vAlign w:val="bottom"/>
          </w:tcPr>
          <w:p w14:paraId="5CD0940E"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lang w:val="el-GR"/>
              </w:rPr>
              <w:t>249</w:t>
            </w:r>
            <w:r w:rsidRPr="00961D03">
              <w:rPr>
                <w:rFonts w:ascii="Tahoma" w:hAnsi="Tahoma" w:cs="Tahoma"/>
                <w:sz w:val="22"/>
                <w:szCs w:val="22"/>
              </w:rPr>
              <w:t>,</w:t>
            </w:r>
            <w:r w:rsidRPr="00961D03">
              <w:rPr>
                <w:rFonts w:ascii="Tahoma" w:hAnsi="Tahoma" w:cs="Tahoma"/>
                <w:sz w:val="22"/>
                <w:szCs w:val="22"/>
                <w:lang w:val="el-GR"/>
              </w:rPr>
              <w:t>2</w:t>
            </w:r>
            <w:r w:rsidRPr="00961D03">
              <w:rPr>
                <w:rFonts w:ascii="Tahoma" w:hAnsi="Tahoma" w:cs="Tahoma"/>
                <w:sz w:val="22"/>
                <w:szCs w:val="22"/>
              </w:rPr>
              <w:t xml:space="preserve"> </w:t>
            </w:r>
          </w:p>
        </w:tc>
        <w:tc>
          <w:tcPr>
            <w:tcW w:w="1187" w:type="dxa"/>
            <w:tcBorders>
              <w:top w:val="single" w:sz="4" w:space="0" w:color="auto"/>
              <w:bottom w:val="single" w:sz="4" w:space="0" w:color="auto"/>
            </w:tcBorders>
            <w:vAlign w:val="bottom"/>
          </w:tcPr>
          <w:p w14:paraId="5CD0940F" w14:textId="77777777" w:rsidR="00545B23" w:rsidRPr="00961D03" w:rsidRDefault="00545B23" w:rsidP="00130C76">
            <w:pPr>
              <w:jc w:val="right"/>
              <w:rPr>
                <w:rFonts w:ascii="Tahoma" w:hAnsi="Tahoma" w:cs="Tahoma"/>
                <w:sz w:val="22"/>
                <w:szCs w:val="22"/>
              </w:rPr>
            </w:pPr>
            <w:r w:rsidRPr="00961D03">
              <w:rPr>
                <w:rFonts w:ascii="Tahoma" w:hAnsi="Tahoma" w:cs="Tahoma"/>
                <w:sz w:val="22"/>
                <w:szCs w:val="22"/>
              </w:rPr>
              <w:t>-1</w:t>
            </w:r>
            <w:r w:rsidRPr="00961D03">
              <w:rPr>
                <w:rFonts w:ascii="Tahoma" w:hAnsi="Tahoma" w:cs="Tahoma"/>
                <w:sz w:val="22"/>
                <w:szCs w:val="22"/>
                <w:lang w:val="el-GR"/>
              </w:rPr>
              <w:t>0</w:t>
            </w:r>
            <w:r w:rsidRPr="00961D03">
              <w:rPr>
                <w:rFonts w:ascii="Tahoma" w:hAnsi="Tahoma" w:cs="Tahoma"/>
                <w:sz w:val="22"/>
                <w:szCs w:val="22"/>
              </w:rPr>
              <w:t>,</w:t>
            </w:r>
            <w:r w:rsidRPr="00961D03">
              <w:rPr>
                <w:rFonts w:ascii="Tahoma" w:hAnsi="Tahoma" w:cs="Tahoma"/>
                <w:sz w:val="22"/>
                <w:szCs w:val="22"/>
                <w:lang w:val="el-GR"/>
              </w:rPr>
              <w:t>4</w:t>
            </w:r>
            <w:r w:rsidRPr="00961D03">
              <w:rPr>
                <w:rFonts w:ascii="Tahoma" w:hAnsi="Tahoma" w:cs="Tahoma"/>
                <w:sz w:val="22"/>
                <w:szCs w:val="22"/>
              </w:rPr>
              <w:t>%</w:t>
            </w:r>
          </w:p>
        </w:tc>
      </w:tr>
    </w:tbl>
    <w:p w14:paraId="5CD09411" w14:textId="77777777" w:rsidR="00545B23" w:rsidRPr="006B707C" w:rsidRDefault="00545B23" w:rsidP="00545B23">
      <w:pPr>
        <w:pStyle w:val="PRContact"/>
        <w:tabs>
          <w:tab w:val="clear" w:pos="3600"/>
          <w:tab w:val="clear" w:pos="5040"/>
        </w:tabs>
        <w:suppressAutoHyphens w:val="0"/>
        <w:jc w:val="both"/>
        <w:rPr>
          <w:rFonts w:ascii="Tahoma" w:hAnsi="Tahoma" w:cs="Tahoma"/>
          <w:sz w:val="18"/>
          <w:szCs w:val="18"/>
          <w:lang w:val="el-GR"/>
        </w:rPr>
      </w:pPr>
      <w:r w:rsidRPr="006B707C">
        <w:rPr>
          <w:rFonts w:ascii="Tahoma" w:hAnsi="Tahoma" w:cs="Tahoma"/>
          <w:sz w:val="18"/>
          <w:szCs w:val="18"/>
          <w:lang w:val="el-GR"/>
        </w:rPr>
        <w:t>* Εξαιρουμένης της επίδρασης προγραμμάτων εθελούσιας αποχώρησης</w:t>
      </w:r>
    </w:p>
    <w:p w14:paraId="5CD09412" w14:textId="77777777" w:rsidR="00545B23" w:rsidRDefault="00545B23" w:rsidP="008E36A0">
      <w:pPr>
        <w:tabs>
          <w:tab w:val="center" w:pos="4888"/>
          <w:tab w:val="left" w:pos="6600"/>
        </w:tabs>
        <w:rPr>
          <w:rFonts w:ascii="Tahoma" w:hAnsi="Tahoma" w:cs="Tahoma"/>
          <w:b/>
          <w:bCs/>
          <w:sz w:val="22"/>
          <w:szCs w:val="22"/>
          <w:lang w:val="el-GR"/>
        </w:rPr>
      </w:pPr>
    </w:p>
    <w:p w14:paraId="5CD09413" w14:textId="77777777" w:rsidR="008E36A0" w:rsidRPr="00961D03" w:rsidRDefault="008E36A0" w:rsidP="008E36A0">
      <w:pPr>
        <w:tabs>
          <w:tab w:val="center" w:pos="4888"/>
          <w:tab w:val="left" w:pos="6600"/>
        </w:tabs>
        <w:rPr>
          <w:rFonts w:ascii="Tahoma" w:hAnsi="Tahoma" w:cs="Tahoma"/>
          <w:b/>
          <w:bCs/>
          <w:sz w:val="22"/>
          <w:szCs w:val="22"/>
          <w:lang w:val="el-GR"/>
        </w:rPr>
      </w:pPr>
    </w:p>
    <w:p w14:paraId="5CD09414" w14:textId="54415E2A" w:rsidR="00307199" w:rsidRPr="00786A0B" w:rsidRDefault="00307199" w:rsidP="00307199">
      <w:pPr>
        <w:jc w:val="both"/>
        <w:rPr>
          <w:rFonts w:ascii="Tahoma" w:hAnsi="Tahoma" w:cs="Tahoma"/>
          <w:color w:val="FF0000"/>
          <w:sz w:val="22"/>
          <w:szCs w:val="22"/>
          <w:lang w:val="el-GR"/>
        </w:rPr>
      </w:pPr>
      <w:r w:rsidRPr="00961D03">
        <w:rPr>
          <w:rFonts w:ascii="Tahoma" w:hAnsi="Tahoma" w:cs="Tahoma"/>
          <w:sz w:val="22"/>
          <w:szCs w:val="22"/>
          <w:lang w:val="el-GR"/>
        </w:rPr>
        <w:t xml:space="preserve">Τα συνολικά έσοδα της σταθερής τηλεφωνίας στην Ελλάδα μειώθηκαν κατά </w:t>
      </w:r>
      <w:r w:rsidR="00130C76" w:rsidRPr="00961D03">
        <w:rPr>
          <w:rFonts w:ascii="Tahoma" w:hAnsi="Tahoma" w:cs="Tahoma"/>
          <w:sz w:val="22"/>
          <w:szCs w:val="22"/>
          <w:lang w:val="el-GR"/>
        </w:rPr>
        <w:t>12</w:t>
      </w:r>
      <w:r w:rsidRPr="00961D03">
        <w:rPr>
          <w:rFonts w:ascii="Tahoma" w:hAnsi="Tahoma" w:cs="Tahoma"/>
          <w:sz w:val="22"/>
          <w:szCs w:val="22"/>
          <w:lang w:val="el-GR"/>
        </w:rPr>
        <w:t>,</w:t>
      </w:r>
      <w:r w:rsidR="00130C76" w:rsidRPr="00961D03">
        <w:rPr>
          <w:rFonts w:ascii="Tahoma" w:hAnsi="Tahoma" w:cs="Tahoma"/>
          <w:sz w:val="22"/>
          <w:szCs w:val="22"/>
          <w:lang w:val="el-GR"/>
        </w:rPr>
        <w:t>3</w:t>
      </w:r>
      <w:r w:rsidRPr="00961D03">
        <w:rPr>
          <w:rFonts w:ascii="Tahoma" w:hAnsi="Tahoma" w:cs="Tahoma"/>
          <w:sz w:val="22"/>
          <w:szCs w:val="22"/>
          <w:lang w:val="el-GR"/>
        </w:rPr>
        <w:t xml:space="preserve">% το τρίμηνο, </w:t>
      </w:r>
      <w:r w:rsidR="00130C76" w:rsidRPr="00961D03">
        <w:rPr>
          <w:rFonts w:ascii="Tahoma" w:hAnsi="Tahoma" w:cs="Tahoma"/>
          <w:sz w:val="22"/>
          <w:szCs w:val="22"/>
          <w:lang w:val="el-GR"/>
        </w:rPr>
        <w:t xml:space="preserve">παρουσιάζοντας μία επιδεινούμενη τάση σε σχέση με τα προηγούμενα τρίμηνα </w:t>
      </w:r>
      <w:r w:rsidRPr="00961D03">
        <w:rPr>
          <w:rFonts w:ascii="Tahoma" w:hAnsi="Tahoma" w:cs="Tahoma"/>
          <w:sz w:val="22"/>
          <w:szCs w:val="22"/>
          <w:lang w:val="el-GR"/>
        </w:rPr>
        <w:t>(</w:t>
      </w:r>
      <w:r w:rsidR="00130C76" w:rsidRPr="00961D03">
        <w:rPr>
          <w:rFonts w:ascii="Tahoma" w:hAnsi="Tahoma" w:cs="Tahoma"/>
          <w:sz w:val="22"/>
          <w:szCs w:val="22"/>
          <w:lang w:val="el-GR"/>
        </w:rPr>
        <w:t>Β</w:t>
      </w:r>
      <w:r w:rsidRPr="00961D03">
        <w:rPr>
          <w:rFonts w:ascii="Tahoma" w:hAnsi="Tahoma" w:cs="Tahoma"/>
          <w:sz w:val="22"/>
          <w:szCs w:val="22"/>
          <w:lang w:val="el-GR"/>
        </w:rPr>
        <w:t>’ τρίμηνο 2012: -9,</w:t>
      </w:r>
      <w:r w:rsidR="00130C76" w:rsidRPr="00961D03">
        <w:rPr>
          <w:rFonts w:ascii="Tahoma" w:hAnsi="Tahoma" w:cs="Tahoma"/>
          <w:sz w:val="22"/>
          <w:szCs w:val="22"/>
          <w:lang w:val="el-GR"/>
        </w:rPr>
        <w:t>4</w:t>
      </w:r>
      <w:r w:rsidRPr="00961D03">
        <w:rPr>
          <w:rFonts w:ascii="Tahoma" w:hAnsi="Tahoma" w:cs="Tahoma"/>
          <w:sz w:val="22"/>
          <w:szCs w:val="22"/>
          <w:lang w:val="el-GR"/>
        </w:rPr>
        <w:t xml:space="preserve">%, </w:t>
      </w:r>
      <w:r w:rsidR="00130C76" w:rsidRPr="00961D03">
        <w:rPr>
          <w:rFonts w:ascii="Tahoma" w:hAnsi="Tahoma" w:cs="Tahoma"/>
          <w:sz w:val="22"/>
          <w:szCs w:val="22"/>
          <w:lang w:val="el-GR"/>
        </w:rPr>
        <w:t>Α</w:t>
      </w:r>
      <w:r w:rsidRPr="00961D03">
        <w:rPr>
          <w:rFonts w:ascii="Tahoma" w:hAnsi="Tahoma" w:cs="Tahoma"/>
          <w:sz w:val="22"/>
          <w:szCs w:val="22"/>
          <w:lang w:val="el-GR"/>
        </w:rPr>
        <w:t>’ τρίμηνο 201</w:t>
      </w:r>
      <w:r w:rsidR="00130C76" w:rsidRPr="00961D03">
        <w:rPr>
          <w:rFonts w:ascii="Tahoma" w:hAnsi="Tahoma" w:cs="Tahoma"/>
          <w:sz w:val="22"/>
          <w:szCs w:val="22"/>
          <w:lang w:val="el-GR"/>
        </w:rPr>
        <w:t>2</w:t>
      </w:r>
      <w:r w:rsidRPr="00961D03">
        <w:rPr>
          <w:rFonts w:ascii="Tahoma" w:hAnsi="Tahoma" w:cs="Tahoma"/>
          <w:sz w:val="22"/>
          <w:szCs w:val="22"/>
          <w:lang w:val="el-GR"/>
        </w:rPr>
        <w:t xml:space="preserve">: - </w:t>
      </w:r>
      <w:r w:rsidR="00130C76" w:rsidRPr="00961D03">
        <w:rPr>
          <w:rFonts w:ascii="Tahoma" w:hAnsi="Tahoma" w:cs="Tahoma"/>
          <w:sz w:val="22"/>
          <w:szCs w:val="22"/>
          <w:lang w:val="el-GR"/>
        </w:rPr>
        <w:t>9</w:t>
      </w:r>
      <w:r w:rsidRPr="00961D03">
        <w:rPr>
          <w:rFonts w:ascii="Tahoma" w:hAnsi="Tahoma" w:cs="Tahoma"/>
          <w:sz w:val="22"/>
          <w:szCs w:val="22"/>
          <w:lang w:val="el-GR"/>
        </w:rPr>
        <w:t>,</w:t>
      </w:r>
      <w:r w:rsidR="00130C76" w:rsidRPr="00961D03">
        <w:rPr>
          <w:rFonts w:ascii="Tahoma" w:hAnsi="Tahoma" w:cs="Tahoma"/>
          <w:sz w:val="22"/>
          <w:szCs w:val="22"/>
          <w:lang w:val="el-GR"/>
        </w:rPr>
        <w:t>1</w:t>
      </w:r>
      <w:r w:rsidRPr="00961D03">
        <w:rPr>
          <w:rFonts w:ascii="Tahoma" w:hAnsi="Tahoma" w:cs="Tahoma"/>
          <w:sz w:val="22"/>
          <w:szCs w:val="22"/>
          <w:lang w:val="el-GR"/>
        </w:rPr>
        <w:t xml:space="preserve">%, </w:t>
      </w:r>
      <w:r w:rsidR="00130C76" w:rsidRPr="00961D03">
        <w:rPr>
          <w:rFonts w:ascii="Tahoma" w:hAnsi="Tahoma" w:cs="Tahoma"/>
          <w:sz w:val="22"/>
          <w:szCs w:val="22"/>
          <w:lang w:val="el-GR"/>
        </w:rPr>
        <w:t>Δ</w:t>
      </w:r>
      <w:r w:rsidRPr="00961D03">
        <w:rPr>
          <w:rFonts w:ascii="Tahoma" w:hAnsi="Tahoma" w:cs="Tahoma"/>
          <w:sz w:val="22"/>
          <w:szCs w:val="22"/>
          <w:lang w:val="el-GR"/>
        </w:rPr>
        <w:t>’ τρίμηνο 2011: -</w:t>
      </w:r>
      <w:r w:rsidR="00130C76" w:rsidRPr="00961D03">
        <w:rPr>
          <w:rFonts w:ascii="Tahoma" w:hAnsi="Tahoma" w:cs="Tahoma"/>
          <w:sz w:val="22"/>
          <w:szCs w:val="22"/>
          <w:lang w:val="el-GR"/>
        </w:rPr>
        <w:t>8</w:t>
      </w:r>
      <w:r w:rsidRPr="00961D03">
        <w:rPr>
          <w:rFonts w:ascii="Tahoma" w:hAnsi="Tahoma" w:cs="Tahoma"/>
          <w:sz w:val="22"/>
          <w:szCs w:val="22"/>
          <w:lang w:val="el-GR"/>
        </w:rPr>
        <w:t>,</w:t>
      </w:r>
      <w:r w:rsidR="00130C76" w:rsidRPr="00961D03">
        <w:rPr>
          <w:rFonts w:ascii="Tahoma" w:hAnsi="Tahoma" w:cs="Tahoma"/>
          <w:sz w:val="22"/>
          <w:szCs w:val="22"/>
          <w:lang w:val="el-GR"/>
        </w:rPr>
        <w:t>5</w:t>
      </w:r>
      <w:r w:rsidRPr="00961D03">
        <w:rPr>
          <w:rFonts w:ascii="Tahoma" w:hAnsi="Tahoma" w:cs="Tahoma"/>
          <w:sz w:val="22"/>
          <w:szCs w:val="22"/>
          <w:lang w:val="el-GR"/>
        </w:rPr>
        <w:t xml:space="preserve">%, </w:t>
      </w:r>
      <w:r w:rsidR="00130C76" w:rsidRPr="00961D03">
        <w:rPr>
          <w:rFonts w:ascii="Tahoma" w:hAnsi="Tahoma" w:cs="Tahoma"/>
          <w:sz w:val="22"/>
          <w:szCs w:val="22"/>
          <w:lang w:val="el-GR"/>
        </w:rPr>
        <w:t>Γ</w:t>
      </w:r>
      <w:r w:rsidRPr="00961D03">
        <w:rPr>
          <w:rFonts w:ascii="Tahoma" w:hAnsi="Tahoma" w:cs="Tahoma"/>
          <w:sz w:val="22"/>
          <w:szCs w:val="22"/>
          <w:lang w:val="el-GR"/>
        </w:rPr>
        <w:t>’ τρίμηνο 2011: - 1</w:t>
      </w:r>
      <w:r w:rsidR="00130C76" w:rsidRPr="00961D03">
        <w:rPr>
          <w:rFonts w:ascii="Tahoma" w:hAnsi="Tahoma" w:cs="Tahoma"/>
          <w:sz w:val="22"/>
          <w:szCs w:val="22"/>
          <w:lang w:val="el-GR"/>
        </w:rPr>
        <w:t>0</w:t>
      </w:r>
      <w:r w:rsidRPr="00961D03">
        <w:rPr>
          <w:rFonts w:ascii="Tahoma" w:hAnsi="Tahoma" w:cs="Tahoma"/>
          <w:sz w:val="22"/>
          <w:szCs w:val="22"/>
          <w:lang w:val="el-GR"/>
        </w:rPr>
        <w:t>,</w:t>
      </w:r>
      <w:r w:rsidR="00130C76" w:rsidRPr="00961D03">
        <w:rPr>
          <w:rFonts w:ascii="Tahoma" w:hAnsi="Tahoma" w:cs="Tahoma"/>
          <w:sz w:val="22"/>
          <w:szCs w:val="22"/>
          <w:lang w:val="el-GR"/>
        </w:rPr>
        <w:t>3</w:t>
      </w:r>
      <w:r w:rsidRPr="00961D03">
        <w:rPr>
          <w:rFonts w:ascii="Tahoma" w:hAnsi="Tahoma" w:cs="Tahoma"/>
          <w:sz w:val="22"/>
          <w:szCs w:val="22"/>
          <w:lang w:val="el-GR"/>
        </w:rPr>
        <w:t>%).</w:t>
      </w:r>
      <w:r w:rsidR="00130C76" w:rsidRPr="00961D03">
        <w:rPr>
          <w:rFonts w:ascii="Tahoma" w:hAnsi="Tahoma" w:cs="Tahoma"/>
          <w:sz w:val="22"/>
          <w:szCs w:val="22"/>
          <w:lang w:val="el-GR"/>
        </w:rPr>
        <w:t xml:space="preserve"> Το δύσκολο οικονομικό περιβάλλον έχει επιβαρύνει την </w:t>
      </w:r>
      <w:r w:rsidR="00D12023">
        <w:rPr>
          <w:rFonts w:ascii="Tahoma" w:hAnsi="Tahoma" w:cs="Tahoma"/>
          <w:sz w:val="22"/>
          <w:szCs w:val="22"/>
          <w:lang w:val="el-GR"/>
        </w:rPr>
        <w:t>αγοραστική δύναμη των καταναλωτών</w:t>
      </w:r>
      <w:r w:rsidR="00130C76" w:rsidRPr="00961D03">
        <w:rPr>
          <w:rFonts w:ascii="Tahoma" w:hAnsi="Tahoma" w:cs="Tahoma"/>
          <w:sz w:val="22"/>
          <w:szCs w:val="22"/>
          <w:lang w:val="el-GR"/>
        </w:rPr>
        <w:t>, γεγονός που έχει αρνητική επίπτωση στην αγορά σταθε</w:t>
      </w:r>
      <w:r w:rsidR="00CE4640">
        <w:rPr>
          <w:rFonts w:ascii="Tahoma" w:hAnsi="Tahoma" w:cs="Tahoma"/>
          <w:sz w:val="22"/>
          <w:szCs w:val="22"/>
          <w:lang w:val="el-GR"/>
        </w:rPr>
        <w:t xml:space="preserve">ρής τηλεφωνίας Ελλάδας τόσο </w:t>
      </w:r>
      <w:r w:rsidR="00A153F7">
        <w:rPr>
          <w:rFonts w:ascii="Tahoma" w:hAnsi="Tahoma" w:cs="Tahoma"/>
          <w:sz w:val="22"/>
          <w:szCs w:val="22"/>
          <w:lang w:val="el-GR"/>
        </w:rPr>
        <w:t>σ</w:t>
      </w:r>
      <w:r w:rsidR="00CE4640">
        <w:rPr>
          <w:rFonts w:ascii="Tahoma" w:hAnsi="Tahoma" w:cs="Tahoma"/>
          <w:sz w:val="22"/>
          <w:szCs w:val="22"/>
          <w:lang w:val="el-GR"/>
        </w:rPr>
        <w:t xml:space="preserve">τα νούμερα των συνδρομητών όσο και </w:t>
      </w:r>
      <w:r w:rsidR="00A153F7">
        <w:rPr>
          <w:rFonts w:ascii="Tahoma" w:hAnsi="Tahoma" w:cs="Tahoma"/>
          <w:sz w:val="22"/>
          <w:szCs w:val="22"/>
          <w:lang w:val="el-GR"/>
        </w:rPr>
        <w:t>σ</w:t>
      </w:r>
      <w:r w:rsidR="00CE4640">
        <w:rPr>
          <w:rFonts w:ascii="Tahoma" w:hAnsi="Tahoma" w:cs="Tahoma"/>
          <w:sz w:val="22"/>
          <w:szCs w:val="22"/>
          <w:lang w:val="el-GR"/>
        </w:rPr>
        <w:t>τα επίπεδα</w:t>
      </w:r>
      <w:r w:rsidR="00130C76" w:rsidRPr="00961D03">
        <w:rPr>
          <w:rFonts w:ascii="Tahoma" w:hAnsi="Tahoma" w:cs="Tahoma"/>
          <w:sz w:val="22"/>
          <w:szCs w:val="22"/>
          <w:lang w:val="el-GR"/>
        </w:rPr>
        <w:t xml:space="preserve"> </w:t>
      </w:r>
      <w:r w:rsidR="00130C76" w:rsidRPr="00786A0B">
        <w:rPr>
          <w:rFonts w:ascii="Tahoma" w:hAnsi="Tahoma" w:cs="Tahoma"/>
          <w:sz w:val="22"/>
          <w:szCs w:val="22"/>
          <w:lang w:val="en-US"/>
        </w:rPr>
        <w:t>ARPU</w:t>
      </w:r>
      <w:r w:rsidR="00CE4640">
        <w:rPr>
          <w:rFonts w:ascii="Tahoma" w:hAnsi="Tahoma" w:cs="Tahoma"/>
          <w:sz w:val="22"/>
          <w:szCs w:val="22"/>
          <w:lang w:val="el-GR"/>
        </w:rPr>
        <w:t>.</w:t>
      </w:r>
      <w:r w:rsidR="00130C76" w:rsidRPr="00786A0B">
        <w:rPr>
          <w:rFonts w:ascii="Tahoma" w:hAnsi="Tahoma" w:cs="Tahoma"/>
          <w:sz w:val="22"/>
          <w:szCs w:val="22"/>
          <w:lang w:val="el-GR"/>
        </w:rPr>
        <w:t xml:space="preserve"> </w:t>
      </w:r>
      <w:r w:rsidR="00CE4640">
        <w:rPr>
          <w:rFonts w:ascii="Tahoma" w:hAnsi="Tahoma" w:cs="Tahoma"/>
          <w:sz w:val="22"/>
          <w:szCs w:val="22"/>
          <w:lang w:val="el-GR"/>
        </w:rPr>
        <w:t xml:space="preserve">Επιπλέον, η χαμηλή </w:t>
      </w:r>
      <w:r w:rsidR="00CE4640" w:rsidRPr="00621949">
        <w:rPr>
          <w:rFonts w:ascii="Tahoma" w:hAnsi="Tahoma" w:cs="Tahoma"/>
          <w:sz w:val="22"/>
          <w:szCs w:val="22"/>
          <w:lang w:val="el-GR"/>
        </w:rPr>
        <w:t xml:space="preserve">κίνηση διασύνδεσης επηρέασε τα </w:t>
      </w:r>
      <w:r w:rsidR="00432715">
        <w:rPr>
          <w:rFonts w:ascii="Tahoma" w:hAnsi="Tahoma" w:cs="Tahoma"/>
          <w:sz w:val="22"/>
          <w:szCs w:val="22"/>
          <w:lang w:val="el-GR"/>
        </w:rPr>
        <w:t xml:space="preserve">διεθνή </w:t>
      </w:r>
      <w:r w:rsidR="00CE4640" w:rsidRPr="00621949">
        <w:rPr>
          <w:rFonts w:ascii="Tahoma" w:hAnsi="Tahoma" w:cs="Tahoma"/>
          <w:sz w:val="22"/>
          <w:szCs w:val="22"/>
          <w:lang w:val="el-GR"/>
        </w:rPr>
        <w:t>έσοδα χονδρική</w:t>
      </w:r>
      <w:r w:rsidR="00395B1C" w:rsidRPr="00621949">
        <w:rPr>
          <w:rFonts w:ascii="Tahoma" w:hAnsi="Tahoma" w:cs="Tahoma"/>
          <w:sz w:val="22"/>
          <w:szCs w:val="22"/>
          <w:lang w:val="el-GR"/>
        </w:rPr>
        <w:t>ς</w:t>
      </w:r>
      <w:r w:rsidR="00CE4640" w:rsidRPr="00621949">
        <w:rPr>
          <w:rFonts w:ascii="Tahoma" w:hAnsi="Tahoma" w:cs="Tahoma"/>
          <w:sz w:val="22"/>
          <w:szCs w:val="22"/>
          <w:lang w:val="el-GR"/>
        </w:rPr>
        <w:t xml:space="preserve"> το τρίμηνο.</w:t>
      </w:r>
      <w:r w:rsidR="00CE4640">
        <w:rPr>
          <w:rFonts w:ascii="Tahoma" w:hAnsi="Tahoma" w:cs="Tahoma"/>
          <w:sz w:val="22"/>
          <w:szCs w:val="22"/>
          <w:lang w:val="el-GR"/>
        </w:rPr>
        <w:t xml:space="preserve">  </w:t>
      </w:r>
    </w:p>
    <w:p w14:paraId="5CD09415" w14:textId="77777777" w:rsidR="00307199" w:rsidRPr="00786A0B" w:rsidRDefault="00307199" w:rsidP="00307199">
      <w:pPr>
        <w:jc w:val="both"/>
        <w:rPr>
          <w:rFonts w:ascii="Tahoma" w:hAnsi="Tahoma" w:cs="Tahoma"/>
          <w:color w:val="FF0000"/>
          <w:sz w:val="22"/>
          <w:szCs w:val="22"/>
          <w:lang w:val="el-GR"/>
        </w:rPr>
      </w:pPr>
    </w:p>
    <w:p w14:paraId="5CD09416" w14:textId="77777777" w:rsidR="00307199" w:rsidRPr="00961D03" w:rsidRDefault="00307199" w:rsidP="00307199">
      <w:pPr>
        <w:jc w:val="both"/>
        <w:rPr>
          <w:rFonts w:ascii="Tahoma" w:hAnsi="Tahoma" w:cs="Tahoma"/>
          <w:bCs/>
          <w:color w:val="FF0000"/>
          <w:sz w:val="22"/>
          <w:szCs w:val="22"/>
          <w:lang w:val="el-GR"/>
        </w:rPr>
      </w:pPr>
      <w:r w:rsidRPr="00961D03">
        <w:rPr>
          <w:rFonts w:ascii="Tahoma" w:hAnsi="Tahoma" w:cs="Tahoma"/>
          <w:sz w:val="22"/>
          <w:szCs w:val="22"/>
          <w:lang w:val="el-GR"/>
        </w:rPr>
        <w:t xml:space="preserve">Τα συνολικά </w:t>
      </w:r>
      <w:r w:rsidRPr="00961D03">
        <w:rPr>
          <w:rFonts w:ascii="Tahoma" w:hAnsi="Tahoma" w:cs="Tahoma"/>
          <w:bCs/>
          <w:sz w:val="22"/>
          <w:szCs w:val="22"/>
          <w:lang w:val="el-GR"/>
        </w:rPr>
        <w:t>Λειτουργικά Έξοδα της σταθερής τηλεφωνίας Ελλάδας, εξαιρουμένων των αποσβέσεων, καθώς και των χρεώσεων που σχετίζονται με τα προγράμματα εθελούσιας αποχώρησης, ανήλθαν στα €30</w:t>
      </w:r>
      <w:r w:rsidR="00130C76" w:rsidRPr="00961D03">
        <w:rPr>
          <w:rFonts w:ascii="Tahoma" w:hAnsi="Tahoma" w:cs="Tahoma"/>
          <w:bCs/>
          <w:sz w:val="22"/>
          <w:szCs w:val="22"/>
          <w:lang w:val="el-GR"/>
        </w:rPr>
        <w:t>7</w:t>
      </w:r>
      <w:r w:rsidRPr="00961D03">
        <w:rPr>
          <w:rFonts w:ascii="Tahoma" w:hAnsi="Tahoma" w:cs="Tahoma"/>
          <w:bCs/>
          <w:sz w:val="22"/>
          <w:szCs w:val="22"/>
          <w:lang w:val="el-GR"/>
        </w:rPr>
        <w:t>,</w:t>
      </w:r>
      <w:r w:rsidR="00130C76" w:rsidRPr="00961D03">
        <w:rPr>
          <w:rFonts w:ascii="Tahoma" w:hAnsi="Tahoma" w:cs="Tahoma"/>
          <w:bCs/>
          <w:sz w:val="22"/>
          <w:szCs w:val="22"/>
          <w:lang w:val="el-GR"/>
        </w:rPr>
        <w:t>0</w:t>
      </w:r>
      <w:r w:rsidRPr="00961D03">
        <w:rPr>
          <w:rFonts w:ascii="Tahoma" w:hAnsi="Tahoma" w:cs="Tahoma"/>
          <w:bCs/>
          <w:sz w:val="22"/>
          <w:szCs w:val="22"/>
          <w:lang w:val="el-GR"/>
        </w:rPr>
        <w:t xml:space="preserve"> εκατ. το </w:t>
      </w:r>
      <w:r w:rsidR="00D74A99" w:rsidRPr="00961D03">
        <w:rPr>
          <w:rFonts w:ascii="Tahoma" w:hAnsi="Tahoma" w:cs="Tahoma"/>
          <w:bCs/>
          <w:sz w:val="22"/>
          <w:szCs w:val="22"/>
          <w:lang w:val="el-GR"/>
        </w:rPr>
        <w:t>Γ</w:t>
      </w:r>
      <w:r w:rsidRPr="00961D03">
        <w:rPr>
          <w:rFonts w:ascii="Tahoma" w:hAnsi="Tahoma" w:cs="Tahoma"/>
          <w:bCs/>
          <w:sz w:val="22"/>
          <w:szCs w:val="22"/>
          <w:lang w:val="el-GR"/>
        </w:rPr>
        <w:t xml:space="preserve">’ τρίμηνο του 2012, σημειώνοντας μείωση </w:t>
      </w:r>
      <w:r w:rsidR="00130C76" w:rsidRPr="00961D03">
        <w:rPr>
          <w:rFonts w:ascii="Tahoma" w:hAnsi="Tahoma" w:cs="Tahoma"/>
          <w:bCs/>
          <w:sz w:val="22"/>
          <w:szCs w:val="22"/>
          <w:lang w:val="el-GR"/>
        </w:rPr>
        <w:t>9</w:t>
      </w:r>
      <w:r w:rsidRPr="00961D03">
        <w:rPr>
          <w:rFonts w:ascii="Tahoma" w:hAnsi="Tahoma" w:cs="Tahoma"/>
          <w:bCs/>
          <w:sz w:val="22"/>
          <w:szCs w:val="22"/>
          <w:lang w:val="el-GR"/>
        </w:rPr>
        <w:t>,</w:t>
      </w:r>
      <w:r w:rsidR="00130C76" w:rsidRPr="00961D03">
        <w:rPr>
          <w:rFonts w:ascii="Tahoma" w:hAnsi="Tahoma" w:cs="Tahoma"/>
          <w:bCs/>
          <w:sz w:val="22"/>
          <w:szCs w:val="22"/>
          <w:lang w:val="el-GR"/>
        </w:rPr>
        <w:t>7</w:t>
      </w:r>
      <w:r w:rsidRPr="00961D03">
        <w:rPr>
          <w:rFonts w:ascii="Tahoma" w:hAnsi="Tahoma" w:cs="Tahoma"/>
          <w:bCs/>
          <w:sz w:val="22"/>
          <w:szCs w:val="22"/>
          <w:lang w:val="el-GR"/>
        </w:rPr>
        <w:t>% σε σχέση με €3</w:t>
      </w:r>
      <w:r w:rsidR="00130C76" w:rsidRPr="00961D03">
        <w:rPr>
          <w:rFonts w:ascii="Tahoma" w:hAnsi="Tahoma" w:cs="Tahoma"/>
          <w:bCs/>
          <w:sz w:val="22"/>
          <w:szCs w:val="22"/>
          <w:lang w:val="el-GR"/>
        </w:rPr>
        <w:t>39</w:t>
      </w:r>
      <w:r w:rsidRPr="00961D03">
        <w:rPr>
          <w:rFonts w:ascii="Tahoma" w:hAnsi="Tahoma" w:cs="Tahoma"/>
          <w:bCs/>
          <w:sz w:val="22"/>
          <w:szCs w:val="22"/>
          <w:lang w:val="el-GR"/>
        </w:rPr>
        <w:t>,</w:t>
      </w:r>
      <w:r w:rsidR="00C951D9" w:rsidRPr="00961D03">
        <w:rPr>
          <w:rFonts w:ascii="Tahoma" w:hAnsi="Tahoma" w:cs="Tahoma"/>
          <w:bCs/>
          <w:sz w:val="22"/>
          <w:szCs w:val="22"/>
          <w:lang w:val="el-GR"/>
        </w:rPr>
        <w:t>9</w:t>
      </w:r>
      <w:r w:rsidRPr="00961D03">
        <w:rPr>
          <w:rFonts w:ascii="Tahoma" w:hAnsi="Tahoma" w:cs="Tahoma"/>
          <w:bCs/>
          <w:sz w:val="22"/>
          <w:szCs w:val="22"/>
          <w:lang w:val="el-GR"/>
        </w:rPr>
        <w:t xml:space="preserve"> εκατ. το </w:t>
      </w:r>
      <w:r w:rsidR="00D74A99" w:rsidRPr="00961D03">
        <w:rPr>
          <w:rFonts w:ascii="Tahoma" w:hAnsi="Tahoma" w:cs="Tahoma"/>
          <w:bCs/>
          <w:sz w:val="22"/>
          <w:szCs w:val="22"/>
          <w:lang w:val="el-GR"/>
        </w:rPr>
        <w:t>Γ</w:t>
      </w:r>
      <w:r w:rsidRPr="00961D03">
        <w:rPr>
          <w:rFonts w:ascii="Tahoma" w:hAnsi="Tahoma" w:cs="Tahoma"/>
          <w:bCs/>
          <w:sz w:val="22"/>
          <w:szCs w:val="22"/>
          <w:lang w:val="el-GR"/>
        </w:rPr>
        <w:t>’ τρίμηνο του 2011.</w:t>
      </w:r>
      <w:r w:rsidRPr="00961D03">
        <w:rPr>
          <w:rFonts w:ascii="Tahoma" w:hAnsi="Tahoma" w:cs="Tahoma"/>
          <w:bCs/>
          <w:color w:val="FF0000"/>
          <w:sz w:val="22"/>
          <w:szCs w:val="22"/>
          <w:lang w:val="el-GR"/>
        </w:rPr>
        <w:t xml:space="preserve"> </w:t>
      </w:r>
      <w:r w:rsidRPr="00961D03">
        <w:rPr>
          <w:rFonts w:ascii="Tahoma" w:hAnsi="Tahoma" w:cs="Tahoma"/>
          <w:bCs/>
          <w:sz w:val="22"/>
          <w:szCs w:val="22"/>
          <w:lang w:val="el-GR"/>
        </w:rPr>
        <w:t>Το συνολικό κόστος προσωπικού ανήλθε στο 3</w:t>
      </w:r>
      <w:r w:rsidR="00C951D9" w:rsidRPr="00961D03">
        <w:rPr>
          <w:rFonts w:ascii="Tahoma" w:hAnsi="Tahoma" w:cs="Tahoma"/>
          <w:bCs/>
          <w:sz w:val="22"/>
          <w:szCs w:val="22"/>
          <w:lang w:val="el-GR"/>
        </w:rPr>
        <w:t>2</w:t>
      </w:r>
      <w:r w:rsidRPr="00961D03">
        <w:rPr>
          <w:rFonts w:ascii="Tahoma" w:hAnsi="Tahoma" w:cs="Tahoma"/>
          <w:bCs/>
          <w:sz w:val="22"/>
          <w:szCs w:val="22"/>
          <w:lang w:val="el-GR"/>
        </w:rPr>
        <w:t>,</w:t>
      </w:r>
      <w:r w:rsidR="00C951D9" w:rsidRPr="00961D03">
        <w:rPr>
          <w:rFonts w:ascii="Tahoma" w:hAnsi="Tahoma" w:cs="Tahoma"/>
          <w:bCs/>
          <w:sz w:val="22"/>
          <w:szCs w:val="22"/>
          <w:lang w:val="el-GR"/>
        </w:rPr>
        <w:t>0</w:t>
      </w:r>
      <w:r w:rsidRPr="00961D03">
        <w:rPr>
          <w:rFonts w:ascii="Tahoma" w:hAnsi="Tahoma" w:cs="Tahoma"/>
          <w:bCs/>
          <w:sz w:val="22"/>
          <w:szCs w:val="22"/>
          <w:lang w:val="el-GR"/>
        </w:rPr>
        <w:t xml:space="preserve">% των συνολικών εσόδων, το </w:t>
      </w:r>
      <w:r w:rsidR="00C951D9" w:rsidRPr="00961D03">
        <w:rPr>
          <w:rFonts w:ascii="Tahoma" w:hAnsi="Tahoma" w:cs="Tahoma"/>
          <w:bCs/>
          <w:sz w:val="22"/>
          <w:szCs w:val="22"/>
          <w:lang w:val="el-GR"/>
        </w:rPr>
        <w:t>Γ</w:t>
      </w:r>
      <w:r w:rsidRPr="00961D03">
        <w:rPr>
          <w:rFonts w:ascii="Tahoma" w:hAnsi="Tahoma" w:cs="Tahoma"/>
          <w:bCs/>
          <w:sz w:val="22"/>
          <w:szCs w:val="22"/>
          <w:lang w:val="el-GR"/>
        </w:rPr>
        <w:t>’ τρίμηνο του 2012, μειωμένο σε σχέση με το 3</w:t>
      </w:r>
      <w:r w:rsidR="00C951D9" w:rsidRPr="00961D03">
        <w:rPr>
          <w:rFonts w:ascii="Tahoma" w:hAnsi="Tahoma" w:cs="Tahoma"/>
          <w:bCs/>
          <w:sz w:val="22"/>
          <w:szCs w:val="22"/>
          <w:lang w:val="el-GR"/>
        </w:rPr>
        <w:t>4</w:t>
      </w:r>
      <w:r w:rsidRPr="00961D03">
        <w:rPr>
          <w:rFonts w:ascii="Tahoma" w:hAnsi="Tahoma" w:cs="Tahoma"/>
          <w:bCs/>
          <w:sz w:val="22"/>
          <w:szCs w:val="22"/>
          <w:lang w:val="el-GR"/>
        </w:rPr>
        <w:t>,</w:t>
      </w:r>
      <w:r w:rsidR="00C951D9" w:rsidRPr="00961D03">
        <w:rPr>
          <w:rFonts w:ascii="Tahoma" w:hAnsi="Tahoma" w:cs="Tahoma"/>
          <w:bCs/>
          <w:sz w:val="22"/>
          <w:szCs w:val="22"/>
          <w:lang w:val="el-GR"/>
        </w:rPr>
        <w:t>1</w:t>
      </w:r>
      <w:r w:rsidRPr="00961D03">
        <w:rPr>
          <w:rFonts w:ascii="Tahoma" w:hAnsi="Tahoma" w:cs="Tahoma"/>
          <w:bCs/>
          <w:sz w:val="22"/>
          <w:szCs w:val="22"/>
          <w:lang w:val="el-GR"/>
        </w:rPr>
        <w:t>% στο αντίστοιχο τρίμηνο του προηγούμενου έτους, κυρίως ως αποτέλεσμα της νέας επιχειρησιακής συλλογικής σύμβασης που υπογράφηκε στο τέλος Σεπτε</w:t>
      </w:r>
      <w:r w:rsidR="00CE4640">
        <w:rPr>
          <w:rFonts w:ascii="Tahoma" w:hAnsi="Tahoma" w:cs="Tahoma"/>
          <w:bCs/>
          <w:sz w:val="22"/>
          <w:szCs w:val="22"/>
          <w:lang w:val="el-GR"/>
        </w:rPr>
        <w:t>μβρίου του 2011, αλλά και άλλων</w:t>
      </w:r>
      <w:r w:rsidR="002E18D9" w:rsidRPr="00961D03">
        <w:rPr>
          <w:rFonts w:ascii="Tahoma" w:hAnsi="Tahoma" w:cs="Tahoma"/>
          <w:bCs/>
          <w:sz w:val="22"/>
          <w:szCs w:val="22"/>
          <w:lang w:val="el-GR"/>
        </w:rPr>
        <w:t xml:space="preserve"> </w:t>
      </w:r>
      <w:r w:rsidRPr="00961D03">
        <w:rPr>
          <w:rFonts w:ascii="Tahoma" w:hAnsi="Tahoma" w:cs="Tahoma"/>
          <w:bCs/>
          <w:sz w:val="22"/>
          <w:szCs w:val="22"/>
          <w:lang w:val="el-GR"/>
        </w:rPr>
        <w:t xml:space="preserve">πρωτοβουλιών </w:t>
      </w:r>
      <w:r w:rsidR="00CE4640">
        <w:rPr>
          <w:rFonts w:ascii="Tahoma" w:hAnsi="Tahoma" w:cs="Tahoma"/>
          <w:bCs/>
          <w:sz w:val="22"/>
          <w:szCs w:val="22"/>
          <w:lang w:val="el-GR"/>
        </w:rPr>
        <w:t>που εφαρμόστηκαν το προηγούμενο έτος</w:t>
      </w:r>
      <w:r w:rsidRPr="00961D03">
        <w:rPr>
          <w:rFonts w:ascii="Tahoma" w:hAnsi="Tahoma" w:cs="Tahoma"/>
          <w:bCs/>
          <w:sz w:val="22"/>
          <w:szCs w:val="22"/>
          <w:lang w:val="el-GR"/>
        </w:rPr>
        <w:t>.</w:t>
      </w:r>
    </w:p>
    <w:p w14:paraId="5CD09417" w14:textId="77777777" w:rsidR="008E36A0" w:rsidRDefault="008E36A0" w:rsidP="00307199">
      <w:pPr>
        <w:jc w:val="both"/>
        <w:rPr>
          <w:rFonts w:ascii="Tahoma" w:hAnsi="Tahoma" w:cs="Tahoma"/>
          <w:bCs/>
          <w:color w:val="FF0000"/>
          <w:sz w:val="22"/>
          <w:szCs w:val="22"/>
          <w:highlight w:val="yellow"/>
          <w:lang w:val="el-GR"/>
        </w:rPr>
      </w:pPr>
    </w:p>
    <w:p w14:paraId="5CD09418" w14:textId="77777777" w:rsidR="008E36A0" w:rsidRDefault="008E36A0" w:rsidP="00307199">
      <w:pPr>
        <w:jc w:val="both"/>
        <w:rPr>
          <w:rFonts w:ascii="Tahoma" w:hAnsi="Tahoma" w:cs="Tahoma"/>
          <w:bCs/>
          <w:color w:val="FF0000"/>
          <w:sz w:val="22"/>
          <w:szCs w:val="22"/>
          <w:highlight w:val="yellow"/>
          <w:lang w:val="el-GR"/>
        </w:rPr>
      </w:pPr>
    </w:p>
    <w:p w14:paraId="5CD09419" w14:textId="77777777" w:rsidR="008E36A0" w:rsidRDefault="008E36A0" w:rsidP="00307199">
      <w:pPr>
        <w:jc w:val="both"/>
        <w:rPr>
          <w:rFonts w:ascii="Tahoma" w:hAnsi="Tahoma" w:cs="Tahoma"/>
          <w:bCs/>
          <w:color w:val="FF0000"/>
          <w:sz w:val="22"/>
          <w:szCs w:val="22"/>
          <w:highlight w:val="yellow"/>
          <w:lang w:val="el-GR"/>
        </w:rPr>
      </w:pPr>
    </w:p>
    <w:p w14:paraId="5CD0941A" w14:textId="77777777" w:rsidR="008E36A0" w:rsidRDefault="008E36A0" w:rsidP="00307199">
      <w:pPr>
        <w:jc w:val="both"/>
        <w:rPr>
          <w:rFonts w:ascii="Tahoma" w:hAnsi="Tahoma" w:cs="Tahoma"/>
          <w:bCs/>
          <w:color w:val="FF0000"/>
          <w:sz w:val="22"/>
          <w:szCs w:val="22"/>
          <w:highlight w:val="yellow"/>
          <w:lang w:val="el-GR"/>
        </w:rPr>
      </w:pPr>
    </w:p>
    <w:p w14:paraId="5CD0941B" w14:textId="77777777" w:rsidR="008E36A0" w:rsidRDefault="008E36A0" w:rsidP="00307199">
      <w:pPr>
        <w:jc w:val="both"/>
        <w:rPr>
          <w:rFonts w:ascii="Tahoma" w:hAnsi="Tahoma" w:cs="Tahoma"/>
          <w:bCs/>
          <w:color w:val="FF0000"/>
          <w:sz w:val="22"/>
          <w:szCs w:val="22"/>
          <w:highlight w:val="yellow"/>
          <w:lang w:val="el-GR"/>
        </w:rPr>
      </w:pPr>
    </w:p>
    <w:p w14:paraId="5CD0941C" w14:textId="77777777" w:rsidR="008E36A0" w:rsidRDefault="008E36A0" w:rsidP="00307199">
      <w:pPr>
        <w:jc w:val="both"/>
        <w:rPr>
          <w:rFonts w:ascii="Tahoma" w:hAnsi="Tahoma" w:cs="Tahoma"/>
          <w:bCs/>
          <w:color w:val="FF0000"/>
          <w:sz w:val="22"/>
          <w:szCs w:val="22"/>
          <w:highlight w:val="yellow"/>
          <w:lang w:val="el-GR"/>
        </w:rPr>
      </w:pPr>
    </w:p>
    <w:p w14:paraId="5CD0941D" w14:textId="77777777" w:rsidR="008E36A0" w:rsidRDefault="008E36A0" w:rsidP="00307199">
      <w:pPr>
        <w:jc w:val="both"/>
        <w:rPr>
          <w:rFonts w:ascii="Tahoma" w:hAnsi="Tahoma" w:cs="Tahoma"/>
          <w:bCs/>
          <w:color w:val="FF0000"/>
          <w:sz w:val="22"/>
          <w:szCs w:val="22"/>
          <w:highlight w:val="yellow"/>
          <w:lang w:val="el-GR"/>
        </w:rPr>
      </w:pPr>
    </w:p>
    <w:p w14:paraId="1C70B232" w14:textId="77777777" w:rsidR="009A1D91" w:rsidRPr="00961D03" w:rsidRDefault="009A1D91" w:rsidP="00307199">
      <w:pPr>
        <w:jc w:val="both"/>
        <w:rPr>
          <w:rFonts w:ascii="Tahoma" w:hAnsi="Tahoma" w:cs="Tahoma"/>
          <w:bCs/>
          <w:color w:val="FF0000"/>
          <w:sz w:val="22"/>
          <w:szCs w:val="22"/>
          <w:highlight w:val="yellow"/>
          <w:lang w:val="el-GR"/>
        </w:rPr>
      </w:pPr>
    </w:p>
    <w:p w14:paraId="5CD0941E" w14:textId="77777777" w:rsidR="0079769D" w:rsidRPr="00961D03" w:rsidRDefault="0079769D" w:rsidP="00307199">
      <w:pPr>
        <w:rPr>
          <w:rFonts w:ascii="Tahoma" w:hAnsi="Tahoma" w:cs="Tahoma"/>
          <w:b/>
          <w:bCs/>
          <w:sz w:val="22"/>
          <w:szCs w:val="22"/>
          <w:highlight w:val="yellow"/>
          <w:u w:val="single"/>
          <w:lang w:val="el-GR"/>
        </w:rPr>
      </w:pPr>
    </w:p>
    <w:p w14:paraId="5CD0941F" w14:textId="77777777" w:rsidR="00307199" w:rsidRPr="00961D03" w:rsidRDefault="00307199" w:rsidP="00307199">
      <w:pPr>
        <w:rPr>
          <w:rFonts w:ascii="Tahoma" w:hAnsi="Tahoma" w:cs="Tahoma"/>
          <w:b/>
          <w:bCs/>
          <w:sz w:val="22"/>
          <w:szCs w:val="22"/>
          <w:u w:val="single"/>
          <w:lang w:val="el-GR"/>
        </w:rPr>
      </w:pPr>
      <w:r w:rsidRPr="00961D03">
        <w:rPr>
          <w:rFonts w:ascii="Tahoma" w:hAnsi="Tahoma" w:cs="Tahoma"/>
          <w:b/>
          <w:bCs/>
          <w:sz w:val="22"/>
          <w:szCs w:val="22"/>
          <w:u w:val="single"/>
          <w:lang w:val="el-GR"/>
        </w:rPr>
        <w:lastRenderedPageBreak/>
        <w:t xml:space="preserve">2. ΣΤΑΘΕΡΗ ΤΗΛΕΦΩΝΙΑ ΡΟΥΜΑΝΙΑΣ </w:t>
      </w:r>
    </w:p>
    <w:p w14:paraId="5CD09420" w14:textId="77777777" w:rsidR="00307199" w:rsidRPr="00961D03" w:rsidRDefault="00307199" w:rsidP="00307199">
      <w:pPr>
        <w:rPr>
          <w:rFonts w:ascii="Tahoma" w:hAnsi="Tahoma" w:cs="Tahoma"/>
          <w:b/>
          <w:bCs/>
          <w:color w:val="FF0000"/>
          <w:sz w:val="22"/>
          <w:szCs w:val="22"/>
          <w:u w:val="single"/>
          <w:lang w:val="el-GR"/>
        </w:rPr>
      </w:pPr>
    </w:p>
    <w:p w14:paraId="5CD09421" w14:textId="77777777" w:rsidR="00307199" w:rsidRPr="00961D03" w:rsidRDefault="00307199" w:rsidP="00307199">
      <w:pPr>
        <w:jc w:val="center"/>
        <w:rPr>
          <w:rFonts w:ascii="Tahoma" w:hAnsi="Tahoma" w:cs="Tahoma"/>
          <w:b/>
          <w:bCs/>
          <w:sz w:val="22"/>
          <w:szCs w:val="22"/>
          <w:lang w:val="el-GR"/>
        </w:rPr>
      </w:pPr>
      <w:r w:rsidRPr="00961D03">
        <w:rPr>
          <w:rFonts w:ascii="Tahoma" w:hAnsi="Tahoma" w:cs="Tahoma"/>
          <w:b/>
          <w:bCs/>
          <w:sz w:val="22"/>
          <w:szCs w:val="22"/>
          <w:lang w:val="el-GR"/>
        </w:rPr>
        <w:t>ΣΥΝΟΨΗ ΧΡΗΜΑΤΟΟΙΚΟΝΟΜΙΚΩΝ ΣΤΟΙΧΕΙΩΝ &amp; ΣΤΟΙΧΕΙΩΝ ΓΡΑΜΜΩΝ ΠΡΟΣΒΑΣΗΣ</w:t>
      </w:r>
    </w:p>
    <w:tbl>
      <w:tblPr>
        <w:tblW w:w="8568"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3040"/>
        <w:gridCol w:w="1882"/>
        <w:gridCol w:w="81"/>
        <w:gridCol w:w="1904"/>
        <w:gridCol w:w="61"/>
        <w:gridCol w:w="1539"/>
        <w:gridCol w:w="61"/>
      </w:tblGrid>
      <w:tr w:rsidR="00AC38DE" w:rsidRPr="00961D03" w14:paraId="5CD09429" w14:textId="77777777">
        <w:trPr>
          <w:trHeight w:val="360"/>
          <w:jc w:val="center"/>
        </w:trPr>
        <w:tc>
          <w:tcPr>
            <w:tcW w:w="3040" w:type="dxa"/>
            <w:tcBorders>
              <w:bottom w:val="single" w:sz="4" w:space="0" w:color="auto"/>
            </w:tcBorders>
            <w:shd w:val="clear" w:color="auto" w:fill="auto"/>
            <w:vAlign w:val="bottom"/>
          </w:tcPr>
          <w:p w14:paraId="5CD09423" w14:textId="77777777" w:rsidR="00AC38DE" w:rsidRPr="00961D03" w:rsidRDefault="00AC38DE" w:rsidP="00C54291">
            <w:pPr>
              <w:rPr>
                <w:rFonts w:ascii="Tahoma" w:hAnsi="Tahoma" w:cs="Tahoma"/>
                <w:b/>
                <w:bCs/>
                <w:sz w:val="22"/>
                <w:szCs w:val="22"/>
                <w:lang w:val="el-GR" w:eastAsia="el-GR"/>
              </w:rPr>
            </w:pPr>
            <w:r w:rsidRPr="00961D03">
              <w:rPr>
                <w:rFonts w:ascii="Tahoma" w:hAnsi="Tahoma" w:cs="Tahoma"/>
                <w:b/>
                <w:bCs/>
                <w:sz w:val="22"/>
                <w:szCs w:val="22"/>
                <w:lang w:eastAsia="el-GR"/>
              </w:rPr>
              <w:t> </w:t>
            </w:r>
          </w:p>
        </w:tc>
        <w:tc>
          <w:tcPr>
            <w:tcW w:w="1963" w:type="dxa"/>
            <w:gridSpan w:val="2"/>
            <w:tcBorders>
              <w:bottom w:val="single" w:sz="4" w:space="0" w:color="auto"/>
            </w:tcBorders>
            <w:shd w:val="clear" w:color="auto" w:fill="auto"/>
            <w:vAlign w:val="bottom"/>
          </w:tcPr>
          <w:p w14:paraId="5CD09424" w14:textId="77777777" w:rsidR="00AC38DE" w:rsidRPr="00961D03" w:rsidRDefault="00AC38DE" w:rsidP="00C54291">
            <w:pPr>
              <w:jc w:val="right"/>
              <w:rPr>
                <w:rFonts w:ascii="Tahoma" w:hAnsi="Tahoma" w:cs="Tahoma"/>
                <w:b/>
                <w:sz w:val="22"/>
                <w:szCs w:val="22"/>
                <w:lang w:val="el-GR" w:eastAsia="el-GR"/>
              </w:rPr>
            </w:pPr>
          </w:p>
          <w:p w14:paraId="5CD09425" w14:textId="77777777" w:rsidR="00AC38DE" w:rsidRPr="00961D03" w:rsidRDefault="00AC38DE" w:rsidP="00C54291">
            <w:pPr>
              <w:jc w:val="right"/>
              <w:rPr>
                <w:rFonts w:ascii="Tahoma" w:hAnsi="Tahoma" w:cs="Tahoma"/>
                <w:sz w:val="22"/>
                <w:szCs w:val="22"/>
                <w:lang w:val="el-GR" w:eastAsia="el-GR"/>
              </w:rPr>
            </w:pPr>
            <w:r w:rsidRPr="00961D03">
              <w:rPr>
                <w:rFonts w:ascii="Tahoma" w:hAnsi="Tahoma" w:cs="Tahoma"/>
                <w:b/>
                <w:sz w:val="22"/>
                <w:szCs w:val="22"/>
                <w:lang w:val="el-GR" w:eastAsia="el-GR"/>
              </w:rPr>
              <w:t>30 Σεπτεμβρίου 2012</w:t>
            </w:r>
          </w:p>
        </w:tc>
        <w:tc>
          <w:tcPr>
            <w:tcW w:w="1965" w:type="dxa"/>
            <w:gridSpan w:val="2"/>
            <w:tcBorders>
              <w:bottom w:val="single" w:sz="4" w:space="0" w:color="auto"/>
            </w:tcBorders>
            <w:shd w:val="clear" w:color="auto" w:fill="auto"/>
            <w:vAlign w:val="bottom"/>
          </w:tcPr>
          <w:p w14:paraId="5CD09426" w14:textId="77777777" w:rsidR="00AC38DE" w:rsidRPr="00961D03" w:rsidRDefault="00AC38DE" w:rsidP="00C54291">
            <w:pPr>
              <w:jc w:val="right"/>
              <w:rPr>
                <w:rFonts w:ascii="Tahoma" w:hAnsi="Tahoma" w:cs="Tahoma"/>
                <w:b/>
                <w:sz w:val="22"/>
                <w:szCs w:val="22"/>
                <w:lang w:val="el-GR" w:eastAsia="el-GR"/>
              </w:rPr>
            </w:pPr>
            <w:r w:rsidRPr="00961D03">
              <w:rPr>
                <w:rFonts w:ascii="Tahoma" w:hAnsi="Tahoma" w:cs="Tahoma"/>
                <w:b/>
                <w:sz w:val="22"/>
                <w:szCs w:val="22"/>
                <w:lang w:val="el-GR" w:eastAsia="el-GR"/>
              </w:rPr>
              <w:t>30 Σεπτεμβρίου</w:t>
            </w:r>
          </w:p>
          <w:p w14:paraId="5CD09427" w14:textId="77777777" w:rsidR="00AC38DE" w:rsidRPr="00961D03" w:rsidRDefault="00AC38DE" w:rsidP="00C54291">
            <w:pPr>
              <w:jc w:val="right"/>
              <w:rPr>
                <w:rFonts w:ascii="Tahoma" w:hAnsi="Tahoma" w:cs="Tahoma"/>
                <w:sz w:val="22"/>
                <w:szCs w:val="22"/>
                <w:lang w:val="el-GR" w:eastAsia="el-GR"/>
              </w:rPr>
            </w:pPr>
            <w:r w:rsidRPr="00961D03">
              <w:rPr>
                <w:rFonts w:ascii="Tahoma" w:hAnsi="Tahoma" w:cs="Tahoma"/>
                <w:b/>
                <w:sz w:val="22"/>
                <w:szCs w:val="22"/>
                <w:lang w:val="el-GR" w:eastAsia="el-GR"/>
              </w:rPr>
              <w:t>2011</w:t>
            </w:r>
          </w:p>
        </w:tc>
        <w:tc>
          <w:tcPr>
            <w:tcW w:w="1600" w:type="dxa"/>
            <w:gridSpan w:val="2"/>
            <w:tcBorders>
              <w:bottom w:val="single" w:sz="4" w:space="0" w:color="auto"/>
            </w:tcBorders>
            <w:shd w:val="clear" w:color="auto" w:fill="auto"/>
            <w:vAlign w:val="bottom"/>
          </w:tcPr>
          <w:p w14:paraId="5CD09428" w14:textId="77777777" w:rsidR="00AC38DE" w:rsidRPr="00961D03" w:rsidRDefault="00AC38DE" w:rsidP="00C54291">
            <w:pPr>
              <w:jc w:val="right"/>
              <w:rPr>
                <w:rFonts w:ascii="Tahoma" w:hAnsi="Tahoma" w:cs="Tahoma"/>
                <w:b/>
                <w:bCs/>
                <w:iCs/>
                <w:sz w:val="22"/>
                <w:szCs w:val="22"/>
                <w:lang w:val="el-GR"/>
              </w:rPr>
            </w:pPr>
            <w:r w:rsidRPr="00961D03">
              <w:rPr>
                <w:rFonts w:ascii="Tahoma" w:hAnsi="Tahoma" w:cs="Tahoma"/>
                <w:b/>
                <w:bCs/>
                <w:iCs/>
                <w:sz w:val="22"/>
                <w:szCs w:val="22"/>
                <w:lang w:val="el-GR"/>
              </w:rPr>
              <w:t>+/- %</w:t>
            </w:r>
          </w:p>
        </w:tc>
      </w:tr>
      <w:tr w:rsidR="00AC38DE" w:rsidRPr="00961D03" w14:paraId="5CD0942E" w14:textId="77777777">
        <w:trPr>
          <w:gridAfter w:val="1"/>
          <w:wAfter w:w="61" w:type="dxa"/>
          <w:trHeight w:val="360"/>
          <w:jc w:val="center"/>
        </w:trPr>
        <w:tc>
          <w:tcPr>
            <w:tcW w:w="3040" w:type="dxa"/>
            <w:tcBorders>
              <w:top w:val="single" w:sz="4" w:space="0" w:color="auto"/>
              <w:bottom w:val="single" w:sz="4" w:space="0" w:color="FFFFFF"/>
            </w:tcBorders>
            <w:shd w:val="clear" w:color="auto" w:fill="auto"/>
            <w:noWrap/>
            <w:vAlign w:val="center"/>
          </w:tcPr>
          <w:p w14:paraId="5CD0942A" w14:textId="77777777" w:rsidR="00AC38DE" w:rsidRPr="00961D03" w:rsidRDefault="00AC38DE" w:rsidP="00C54291">
            <w:pPr>
              <w:rPr>
                <w:rFonts w:ascii="Tahoma" w:hAnsi="Tahoma" w:cs="Tahoma"/>
                <w:sz w:val="22"/>
                <w:szCs w:val="22"/>
                <w:lang w:val="el-GR"/>
              </w:rPr>
            </w:pPr>
            <w:r w:rsidRPr="00961D03">
              <w:rPr>
                <w:rFonts w:ascii="Tahoma" w:hAnsi="Tahoma" w:cs="Tahoma"/>
                <w:sz w:val="22"/>
                <w:szCs w:val="22"/>
                <w:lang w:val="el-GR"/>
              </w:rPr>
              <w:t>Γραμμές Σταθερής Τηλεφωνίας</w:t>
            </w:r>
          </w:p>
        </w:tc>
        <w:tc>
          <w:tcPr>
            <w:tcW w:w="1882" w:type="dxa"/>
            <w:tcBorders>
              <w:top w:val="single" w:sz="4" w:space="0" w:color="auto"/>
              <w:bottom w:val="single" w:sz="4" w:space="0" w:color="FFFFFF"/>
            </w:tcBorders>
            <w:shd w:val="clear" w:color="auto" w:fill="auto"/>
            <w:noWrap/>
            <w:vAlign w:val="center"/>
          </w:tcPr>
          <w:p w14:paraId="5CD0942B" w14:textId="77777777" w:rsidR="00AC38DE" w:rsidRPr="00961D03" w:rsidRDefault="00AC38DE" w:rsidP="00C54291">
            <w:pPr>
              <w:jc w:val="right"/>
              <w:rPr>
                <w:rFonts w:ascii="Tahoma" w:hAnsi="Tahoma" w:cs="Tahoma"/>
                <w:color w:val="FF0000"/>
                <w:sz w:val="22"/>
                <w:szCs w:val="22"/>
                <w:lang w:val="el-GR"/>
              </w:rPr>
            </w:pPr>
            <w:r w:rsidRPr="00961D03">
              <w:rPr>
                <w:rFonts w:ascii="Tahoma" w:hAnsi="Tahoma" w:cs="Tahoma"/>
                <w:sz w:val="22"/>
                <w:szCs w:val="22"/>
                <w:lang w:val="el-GR"/>
              </w:rPr>
              <w:t xml:space="preserve">2.360.033 </w:t>
            </w:r>
          </w:p>
        </w:tc>
        <w:tc>
          <w:tcPr>
            <w:tcW w:w="1985" w:type="dxa"/>
            <w:gridSpan w:val="2"/>
            <w:tcBorders>
              <w:top w:val="single" w:sz="4" w:space="0" w:color="auto"/>
              <w:bottom w:val="single" w:sz="4" w:space="0" w:color="FFFFFF"/>
            </w:tcBorders>
            <w:shd w:val="clear" w:color="auto" w:fill="auto"/>
            <w:noWrap/>
            <w:vAlign w:val="center"/>
          </w:tcPr>
          <w:p w14:paraId="5CD0942C" w14:textId="77777777" w:rsidR="00AC38DE" w:rsidRPr="00961D03" w:rsidRDefault="00AC38DE" w:rsidP="00C54291">
            <w:pPr>
              <w:jc w:val="right"/>
              <w:rPr>
                <w:rFonts w:ascii="Tahoma" w:hAnsi="Tahoma" w:cs="Tahoma"/>
                <w:color w:val="FF0000"/>
                <w:sz w:val="22"/>
                <w:szCs w:val="22"/>
                <w:lang w:val="el-GR"/>
              </w:rPr>
            </w:pPr>
            <w:r w:rsidRPr="00961D03">
              <w:rPr>
                <w:rFonts w:ascii="Tahoma" w:hAnsi="Tahoma" w:cs="Tahoma"/>
                <w:sz w:val="22"/>
                <w:szCs w:val="22"/>
                <w:lang w:val="el-GR"/>
              </w:rPr>
              <w:t xml:space="preserve">2.527.181 </w:t>
            </w:r>
          </w:p>
        </w:tc>
        <w:tc>
          <w:tcPr>
            <w:tcW w:w="1600" w:type="dxa"/>
            <w:gridSpan w:val="2"/>
            <w:tcBorders>
              <w:top w:val="single" w:sz="4" w:space="0" w:color="auto"/>
              <w:bottom w:val="single" w:sz="4" w:space="0" w:color="FFFFFF"/>
            </w:tcBorders>
            <w:shd w:val="clear" w:color="auto" w:fill="auto"/>
            <w:noWrap/>
            <w:vAlign w:val="center"/>
          </w:tcPr>
          <w:p w14:paraId="5CD0942D" w14:textId="77777777" w:rsidR="00AC38DE" w:rsidRPr="00961D03" w:rsidRDefault="00AC38DE" w:rsidP="00C54291">
            <w:pPr>
              <w:jc w:val="right"/>
              <w:rPr>
                <w:rFonts w:ascii="Tahoma" w:hAnsi="Tahoma" w:cs="Tahoma"/>
                <w:color w:val="FF0000"/>
                <w:sz w:val="22"/>
                <w:szCs w:val="22"/>
                <w:lang w:val="el-GR"/>
              </w:rPr>
            </w:pPr>
            <w:r w:rsidRPr="00961D03">
              <w:rPr>
                <w:rFonts w:ascii="Tahoma" w:hAnsi="Tahoma" w:cs="Tahoma"/>
                <w:sz w:val="22"/>
                <w:szCs w:val="22"/>
                <w:lang w:val="el-GR"/>
              </w:rPr>
              <w:t>-6,6%</w:t>
            </w:r>
          </w:p>
        </w:tc>
      </w:tr>
      <w:tr w:rsidR="00AC38DE" w:rsidRPr="00961D03" w14:paraId="5CD09433" w14:textId="77777777">
        <w:trPr>
          <w:gridAfter w:val="1"/>
          <w:wAfter w:w="61" w:type="dxa"/>
          <w:trHeight w:val="360"/>
          <w:jc w:val="center"/>
        </w:trPr>
        <w:tc>
          <w:tcPr>
            <w:tcW w:w="3040" w:type="dxa"/>
            <w:tcBorders>
              <w:bottom w:val="single" w:sz="4" w:space="0" w:color="FFFFFF"/>
            </w:tcBorders>
            <w:shd w:val="clear" w:color="auto" w:fill="auto"/>
            <w:noWrap/>
            <w:vAlign w:val="center"/>
          </w:tcPr>
          <w:p w14:paraId="5CD0942F" w14:textId="77777777" w:rsidR="00AC38DE" w:rsidRPr="00961D03" w:rsidRDefault="00AC38DE" w:rsidP="00C54291">
            <w:pPr>
              <w:rPr>
                <w:rFonts w:ascii="Tahoma" w:hAnsi="Tahoma" w:cs="Tahoma"/>
                <w:sz w:val="22"/>
                <w:szCs w:val="22"/>
                <w:lang w:val="el-GR"/>
              </w:rPr>
            </w:pPr>
            <w:r w:rsidRPr="00961D03">
              <w:rPr>
                <w:rFonts w:ascii="Tahoma" w:hAnsi="Tahoma" w:cs="Tahoma"/>
                <w:sz w:val="22"/>
                <w:szCs w:val="22"/>
                <w:lang w:val="el-GR"/>
              </w:rPr>
              <w:t xml:space="preserve">Συνδρομητές </w:t>
            </w:r>
            <w:r w:rsidRPr="00961D03">
              <w:rPr>
                <w:rFonts w:ascii="Tahoma" w:hAnsi="Tahoma" w:cs="Tahoma"/>
                <w:sz w:val="22"/>
                <w:szCs w:val="22"/>
              </w:rPr>
              <w:t>ADSL</w:t>
            </w:r>
            <w:r w:rsidRPr="00961D03">
              <w:rPr>
                <w:rFonts w:ascii="Tahoma" w:hAnsi="Tahoma" w:cs="Tahoma"/>
                <w:sz w:val="22"/>
                <w:szCs w:val="22"/>
                <w:lang w:val="el-GR"/>
              </w:rPr>
              <w:t xml:space="preserve"> και </w:t>
            </w:r>
            <w:r w:rsidRPr="00961D03">
              <w:rPr>
                <w:rFonts w:ascii="Tahoma" w:hAnsi="Tahoma" w:cs="Tahoma"/>
                <w:sz w:val="22"/>
                <w:szCs w:val="22"/>
                <w:lang w:val="en-US"/>
              </w:rPr>
              <w:t>mobile</w:t>
            </w:r>
            <w:r w:rsidRPr="00961D03">
              <w:rPr>
                <w:rFonts w:ascii="Tahoma" w:hAnsi="Tahoma" w:cs="Tahoma"/>
                <w:sz w:val="22"/>
                <w:szCs w:val="22"/>
                <w:lang w:val="el-GR"/>
              </w:rPr>
              <w:t xml:space="preserve"> </w:t>
            </w:r>
            <w:r w:rsidRPr="00961D03">
              <w:rPr>
                <w:rFonts w:ascii="Tahoma" w:hAnsi="Tahoma" w:cs="Tahoma"/>
                <w:sz w:val="22"/>
                <w:szCs w:val="22"/>
                <w:lang w:val="en-US"/>
              </w:rPr>
              <w:t>data</w:t>
            </w:r>
            <w:r w:rsidRPr="00961D03">
              <w:rPr>
                <w:rFonts w:ascii="Tahoma" w:hAnsi="Tahoma" w:cs="Tahoma"/>
                <w:sz w:val="22"/>
                <w:szCs w:val="22"/>
                <w:lang w:val="el-GR"/>
              </w:rPr>
              <w:t xml:space="preserve"> </w:t>
            </w:r>
          </w:p>
        </w:tc>
        <w:tc>
          <w:tcPr>
            <w:tcW w:w="1882" w:type="dxa"/>
            <w:tcBorders>
              <w:bottom w:val="single" w:sz="4" w:space="0" w:color="FFFFFF"/>
            </w:tcBorders>
            <w:shd w:val="clear" w:color="auto" w:fill="auto"/>
            <w:noWrap/>
            <w:vAlign w:val="center"/>
          </w:tcPr>
          <w:p w14:paraId="5CD09430" w14:textId="77777777" w:rsidR="00AC38DE" w:rsidRPr="00961D03" w:rsidRDefault="00AC38DE" w:rsidP="00C54291">
            <w:pPr>
              <w:jc w:val="right"/>
              <w:rPr>
                <w:rFonts w:ascii="Tahoma" w:hAnsi="Tahoma" w:cs="Tahoma"/>
                <w:color w:val="FF0000"/>
                <w:sz w:val="22"/>
                <w:szCs w:val="22"/>
                <w:lang w:val="el-GR"/>
              </w:rPr>
            </w:pPr>
            <w:r w:rsidRPr="00961D03">
              <w:rPr>
                <w:rFonts w:ascii="Tahoma" w:hAnsi="Tahoma" w:cs="Tahoma"/>
                <w:sz w:val="22"/>
                <w:szCs w:val="22"/>
                <w:lang w:val="el-GR"/>
              </w:rPr>
              <w:t xml:space="preserve">1.181.477 </w:t>
            </w:r>
          </w:p>
        </w:tc>
        <w:tc>
          <w:tcPr>
            <w:tcW w:w="1985" w:type="dxa"/>
            <w:gridSpan w:val="2"/>
            <w:tcBorders>
              <w:bottom w:val="single" w:sz="4" w:space="0" w:color="FFFFFF"/>
            </w:tcBorders>
            <w:shd w:val="clear" w:color="auto" w:fill="auto"/>
            <w:noWrap/>
            <w:vAlign w:val="center"/>
          </w:tcPr>
          <w:p w14:paraId="5CD09431" w14:textId="77777777" w:rsidR="00AC38DE" w:rsidRPr="00961D03" w:rsidRDefault="00AC38DE" w:rsidP="00C54291">
            <w:pPr>
              <w:jc w:val="right"/>
              <w:rPr>
                <w:rFonts w:ascii="Tahoma" w:hAnsi="Tahoma" w:cs="Tahoma"/>
                <w:color w:val="FF0000"/>
                <w:sz w:val="22"/>
                <w:szCs w:val="22"/>
                <w:lang w:val="el-GR"/>
              </w:rPr>
            </w:pPr>
            <w:r w:rsidRPr="00961D03">
              <w:rPr>
                <w:rFonts w:ascii="Tahoma" w:hAnsi="Tahoma" w:cs="Tahoma"/>
                <w:sz w:val="22"/>
                <w:szCs w:val="22"/>
                <w:lang w:val="el-GR"/>
              </w:rPr>
              <w:t xml:space="preserve">1.106.946 </w:t>
            </w:r>
          </w:p>
        </w:tc>
        <w:tc>
          <w:tcPr>
            <w:tcW w:w="1600" w:type="dxa"/>
            <w:gridSpan w:val="2"/>
            <w:tcBorders>
              <w:bottom w:val="single" w:sz="4" w:space="0" w:color="FFFFFF"/>
            </w:tcBorders>
            <w:shd w:val="clear" w:color="auto" w:fill="auto"/>
            <w:noWrap/>
            <w:vAlign w:val="center"/>
          </w:tcPr>
          <w:p w14:paraId="5CD09432" w14:textId="77777777" w:rsidR="00AC38DE" w:rsidRPr="00961D03" w:rsidRDefault="00AC38DE" w:rsidP="00C54291">
            <w:pPr>
              <w:jc w:val="right"/>
              <w:rPr>
                <w:rFonts w:ascii="Tahoma" w:hAnsi="Tahoma" w:cs="Tahoma"/>
                <w:color w:val="FF0000"/>
                <w:sz w:val="22"/>
                <w:szCs w:val="22"/>
                <w:lang w:val="el-GR"/>
              </w:rPr>
            </w:pPr>
            <w:r w:rsidRPr="00961D03">
              <w:rPr>
                <w:rFonts w:ascii="Tahoma" w:hAnsi="Tahoma" w:cs="Tahoma"/>
                <w:sz w:val="22"/>
                <w:szCs w:val="22"/>
                <w:lang w:val="el-GR"/>
              </w:rPr>
              <w:t>+6,7%</w:t>
            </w:r>
          </w:p>
        </w:tc>
      </w:tr>
      <w:tr w:rsidR="00AC38DE" w:rsidRPr="00961D03" w14:paraId="5CD09438" w14:textId="77777777">
        <w:trPr>
          <w:gridAfter w:val="1"/>
          <w:wAfter w:w="61" w:type="dxa"/>
          <w:trHeight w:val="360"/>
          <w:jc w:val="center"/>
        </w:trPr>
        <w:tc>
          <w:tcPr>
            <w:tcW w:w="3040" w:type="dxa"/>
            <w:tcBorders>
              <w:top w:val="single" w:sz="4" w:space="0" w:color="FFFFFF"/>
              <w:bottom w:val="single" w:sz="4" w:space="0" w:color="auto"/>
            </w:tcBorders>
            <w:shd w:val="clear" w:color="auto" w:fill="auto"/>
            <w:noWrap/>
            <w:vAlign w:val="center"/>
          </w:tcPr>
          <w:p w14:paraId="5CD09434" w14:textId="77777777" w:rsidR="00AC38DE" w:rsidRPr="00961D03" w:rsidRDefault="00AC38DE" w:rsidP="00C54291">
            <w:pPr>
              <w:rPr>
                <w:rFonts w:ascii="Tahoma" w:hAnsi="Tahoma" w:cs="Tahoma"/>
                <w:sz w:val="22"/>
                <w:szCs w:val="22"/>
                <w:lang w:val="el-GR"/>
              </w:rPr>
            </w:pPr>
            <w:r w:rsidRPr="00961D03">
              <w:rPr>
                <w:rFonts w:ascii="Tahoma" w:hAnsi="Tahoma" w:cs="Tahoma"/>
                <w:sz w:val="22"/>
                <w:szCs w:val="22"/>
                <w:lang w:val="el-GR"/>
              </w:rPr>
              <w:t>Συνδρομητές Τηλεόρασης (</w:t>
            </w:r>
            <w:r w:rsidRPr="00961D03">
              <w:rPr>
                <w:rFonts w:ascii="Tahoma" w:hAnsi="Tahoma" w:cs="Tahoma"/>
                <w:sz w:val="22"/>
                <w:szCs w:val="22"/>
                <w:lang w:val="en-US"/>
              </w:rPr>
              <w:t>DTH</w:t>
            </w:r>
            <w:r w:rsidRPr="00961D03">
              <w:rPr>
                <w:rFonts w:ascii="Tahoma" w:hAnsi="Tahoma" w:cs="Tahoma"/>
                <w:sz w:val="22"/>
                <w:szCs w:val="22"/>
                <w:lang w:val="el-GR"/>
              </w:rPr>
              <w:t xml:space="preserve">, </w:t>
            </w:r>
            <w:r w:rsidRPr="00961D03">
              <w:rPr>
                <w:rFonts w:ascii="Tahoma" w:hAnsi="Tahoma" w:cs="Tahoma"/>
                <w:sz w:val="22"/>
                <w:szCs w:val="22"/>
                <w:lang w:val="en-US"/>
              </w:rPr>
              <w:t>IPTV</w:t>
            </w:r>
            <w:r w:rsidRPr="00961D03">
              <w:rPr>
                <w:rFonts w:ascii="Tahoma" w:hAnsi="Tahoma" w:cs="Tahoma"/>
                <w:sz w:val="22"/>
                <w:szCs w:val="22"/>
                <w:lang w:val="el-GR"/>
              </w:rPr>
              <w:t xml:space="preserve"> &amp; καλωδιακή)</w:t>
            </w:r>
          </w:p>
        </w:tc>
        <w:tc>
          <w:tcPr>
            <w:tcW w:w="1882" w:type="dxa"/>
            <w:tcBorders>
              <w:top w:val="single" w:sz="4" w:space="0" w:color="FFFFFF"/>
              <w:bottom w:val="single" w:sz="4" w:space="0" w:color="auto"/>
            </w:tcBorders>
            <w:shd w:val="clear" w:color="auto" w:fill="auto"/>
            <w:noWrap/>
            <w:vAlign w:val="center"/>
          </w:tcPr>
          <w:p w14:paraId="5CD09435" w14:textId="77777777" w:rsidR="00AC38DE" w:rsidRPr="00961D03" w:rsidRDefault="00AC38DE" w:rsidP="00C54291">
            <w:pPr>
              <w:jc w:val="right"/>
              <w:rPr>
                <w:rFonts w:ascii="Tahoma" w:hAnsi="Tahoma" w:cs="Tahoma"/>
                <w:color w:val="FF0000"/>
                <w:sz w:val="22"/>
                <w:szCs w:val="22"/>
                <w:lang w:val="el-GR"/>
              </w:rPr>
            </w:pPr>
            <w:r w:rsidRPr="00961D03">
              <w:rPr>
                <w:rFonts w:ascii="Tahoma" w:hAnsi="Tahoma" w:cs="Tahoma"/>
                <w:sz w:val="22"/>
                <w:szCs w:val="22"/>
                <w:lang w:val="el-GR"/>
              </w:rPr>
              <w:t xml:space="preserve">1.231.077 </w:t>
            </w:r>
          </w:p>
        </w:tc>
        <w:tc>
          <w:tcPr>
            <w:tcW w:w="1985" w:type="dxa"/>
            <w:gridSpan w:val="2"/>
            <w:tcBorders>
              <w:top w:val="single" w:sz="4" w:space="0" w:color="FFFFFF"/>
              <w:bottom w:val="single" w:sz="4" w:space="0" w:color="auto"/>
            </w:tcBorders>
            <w:shd w:val="clear" w:color="auto" w:fill="auto"/>
            <w:noWrap/>
            <w:vAlign w:val="center"/>
          </w:tcPr>
          <w:p w14:paraId="5CD09436" w14:textId="77777777" w:rsidR="00AC38DE" w:rsidRPr="00961D03" w:rsidRDefault="00AC38DE" w:rsidP="00C54291">
            <w:pPr>
              <w:jc w:val="right"/>
              <w:rPr>
                <w:rFonts w:ascii="Tahoma" w:hAnsi="Tahoma" w:cs="Tahoma"/>
                <w:color w:val="FF0000"/>
                <w:sz w:val="22"/>
                <w:szCs w:val="22"/>
                <w:lang w:val="el-GR"/>
              </w:rPr>
            </w:pPr>
            <w:r w:rsidRPr="00961D03">
              <w:rPr>
                <w:rFonts w:ascii="Tahoma" w:hAnsi="Tahoma" w:cs="Tahoma"/>
                <w:sz w:val="22"/>
                <w:szCs w:val="22"/>
                <w:lang w:val="el-GR"/>
              </w:rPr>
              <w:t xml:space="preserve">1.208.293 </w:t>
            </w:r>
          </w:p>
        </w:tc>
        <w:tc>
          <w:tcPr>
            <w:tcW w:w="1600" w:type="dxa"/>
            <w:gridSpan w:val="2"/>
            <w:tcBorders>
              <w:top w:val="single" w:sz="4" w:space="0" w:color="FFFFFF"/>
              <w:bottom w:val="single" w:sz="4" w:space="0" w:color="auto"/>
            </w:tcBorders>
            <w:shd w:val="clear" w:color="auto" w:fill="auto"/>
            <w:noWrap/>
            <w:vAlign w:val="center"/>
          </w:tcPr>
          <w:p w14:paraId="5CD09437" w14:textId="77777777" w:rsidR="00AC38DE" w:rsidRPr="00961D03" w:rsidRDefault="00A153F7" w:rsidP="00C54291">
            <w:pPr>
              <w:jc w:val="right"/>
              <w:rPr>
                <w:rFonts w:ascii="Tahoma" w:hAnsi="Tahoma" w:cs="Tahoma"/>
                <w:color w:val="FF0000"/>
                <w:sz w:val="22"/>
                <w:szCs w:val="22"/>
                <w:lang w:val="el-GR"/>
              </w:rPr>
            </w:pPr>
            <w:r>
              <w:rPr>
                <w:rFonts w:ascii="Tahoma" w:hAnsi="Tahoma" w:cs="Tahoma"/>
                <w:sz w:val="22"/>
                <w:szCs w:val="22"/>
                <w:lang w:val="el-GR"/>
              </w:rPr>
              <w:t>+</w:t>
            </w:r>
            <w:r w:rsidR="00AC38DE" w:rsidRPr="00961D03">
              <w:rPr>
                <w:rFonts w:ascii="Tahoma" w:hAnsi="Tahoma" w:cs="Tahoma"/>
                <w:sz w:val="22"/>
                <w:szCs w:val="22"/>
                <w:lang w:val="el-GR"/>
              </w:rPr>
              <w:t>1,9%</w:t>
            </w:r>
          </w:p>
        </w:tc>
      </w:tr>
    </w:tbl>
    <w:p w14:paraId="5CD0943A" w14:textId="5929CD2F" w:rsidR="00AC38DE" w:rsidRPr="00961D03" w:rsidRDefault="00AC38DE" w:rsidP="00AC38DE">
      <w:pPr>
        <w:pStyle w:val="BodyText2"/>
        <w:rPr>
          <w:rFonts w:cs="Tahoma"/>
          <w:b/>
          <w:bCs/>
          <w:smallCaps/>
          <w:color w:val="FF0000"/>
          <w:sz w:val="22"/>
          <w:szCs w:val="22"/>
          <w:lang w:eastAsia="el-GR"/>
        </w:rPr>
      </w:pPr>
    </w:p>
    <w:tbl>
      <w:tblPr>
        <w:tblW w:w="10195" w:type="dxa"/>
        <w:jc w:val="center"/>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2625"/>
        <w:gridCol w:w="1634"/>
        <w:gridCol w:w="1308"/>
        <w:gridCol w:w="1157"/>
        <w:gridCol w:w="1407"/>
        <w:gridCol w:w="1407"/>
        <w:gridCol w:w="1037"/>
      </w:tblGrid>
      <w:tr w:rsidR="00AC38DE" w:rsidRPr="00961D03" w14:paraId="5CD09442" w14:textId="77777777">
        <w:trPr>
          <w:trHeight w:val="285"/>
          <w:jc w:val="center"/>
        </w:trPr>
        <w:tc>
          <w:tcPr>
            <w:tcW w:w="2625" w:type="dxa"/>
            <w:tcBorders>
              <w:bottom w:val="single" w:sz="4" w:space="0" w:color="auto"/>
            </w:tcBorders>
            <w:shd w:val="clear" w:color="auto" w:fill="auto"/>
            <w:noWrap/>
            <w:vAlign w:val="bottom"/>
          </w:tcPr>
          <w:p w14:paraId="5CD0943B" w14:textId="77777777" w:rsidR="00AC38DE" w:rsidRPr="00961D03" w:rsidRDefault="00AC38DE" w:rsidP="00C54291">
            <w:pPr>
              <w:rPr>
                <w:rFonts w:ascii="Tahoma" w:hAnsi="Tahoma" w:cs="Tahoma"/>
                <w:b/>
                <w:sz w:val="22"/>
                <w:szCs w:val="22"/>
                <w:lang w:val="el-GR" w:eastAsia="el-GR"/>
              </w:rPr>
            </w:pPr>
            <w:r w:rsidRPr="00961D03">
              <w:rPr>
                <w:rFonts w:ascii="Tahoma" w:hAnsi="Tahoma" w:cs="Tahoma"/>
                <w:b/>
                <w:sz w:val="22"/>
                <w:szCs w:val="22"/>
                <w:lang w:val="el-GR" w:eastAsia="el-GR"/>
              </w:rPr>
              <w:t>(</w:t>
            </w:r>
            <w:proofErr w:type="spellStart"/>
            <w:r w:rsidRPr="00961D03">
              <w:rPr>
                <w:rFonts w:ascii="Tahoma" w:hAnsi="Tahoma" w:cs="Tahoma"/>
                <w:b/>
                <w:sz w:val="22"/>
                <w:szCs w:val="22"/>
                <w:lang w:val="el-GR" w:eastAsia="el-GR"/>
              </w:rPr>
              <w:t>Εκατ</w:t>
            </w:r>
            <w:proofErr w:type="spellEnd"/>
            <w:r w:rsidRPr="00961D03">
              <w:rPr>
                <w:rFonts w:ascii="Tahoma" w:hAnsi="Tahoma" w:cs="Tahoma"/>
                <w:b/>
                <w:sz w:val="22"/>
                <w:szCs w:val="22"/>
                <w:lang w:val="el-GR" w:eastAsia="el-GR"/>
              </w:rPr>
              <w:t>, € )</w:t>
            </w:r>
          </w:p>
        </w:tc>
        <w:tc>
          <w:tcPr>
            <w:tcW w:w="1634" w:type="dxa"/>
            <w:tcBorders>
              <w:bottom w:val="single" w:sz="4" w:space="0" w:color="auto"/>
            </w:tcBorders>
            <w:shd w:val="clear" w:color="auto" w:fill="auto"/>
            <w:noWrap/>
            <w:vAlign w:val="bottom"/>
          </w:tcPr>
          <w:p w14:paraId="5CD0943C" w14:textId="77777777" w:rsidR="00AC38DE" w:rsidRPr="00961D03" w:rsidRDefault="00AC38DE" w:rsidP="00C54291">
            <w:pPr>
              <w:jc w:val="right"/>
              <w:rPr>
                <w:rFonts w:ascii="Tahoma" w:hAnsi="Tahoma" w:cs="Tahoma"/>
                <w:b/>
                <w:sz w:val="22"/>
                <w:szCs w:val="22"/>
                <w:lang w:val="el-GR" w:eastAsia="el-GR"/>
              </w:rPr>
            </w:pPr>
            <w:proofErr w:type="spellStart"/>
            <w:r w:rsidRPr="00961D03">
              <w:rPr>
                <w:rFonts w:ascii="Tahoma" w:hAnsi="Tahoma" w:cs="Tahoma"/>
                <w:b/>
                <w:sz w:val="22"/>
                <w:szCs w:val="22"/>
                <w:lang w:val="el-GR" w:eastAsia="el-GR"/>
              </w:rPr>
              <w:t>Γ’τρίμηνο</w:t>
            </w:r>
            <w:proofErr w:type="spellEnd"/>
            <w:r w:rsidRPr="00961D03">
              <w:rPr>
                <w:rFonts w:ascii="Tahoma" w:hAnsi="Tahoma" w:cs="Tahoma"/>
                <w:b/>
                <w:sz w:val="22"/>
                <w:szCs w:val="22"/>
                <w:lang w:val="el-GR" w:eastAsia="el-GR"/>
              </w:rPr>
              <w:t xml:space="preserve"> 2012</w:t>
            </w:r>
          </w:p>
        </w:tc>
        <w:tc>
          <w:tcPr>
            <w:tcW w:w="1308" w:type="dxa"/>
            <w:tcBorders>
              <w:bottom w:val="single" w:sz="4" w:space="0" w:color="auto"/>
            </w:tcBorders>
            <w:shd w:val="clear" w:color="auto" w:fill="auto"/>
            <w:noWrap/>
            <w:vAlign w:val="bottom"/>
          </w:tcPr>
          <w:p w14:paraId="5CD0943D" w14:textId="77777777" w:rsidR="00AC38DE" w:rsidRPr="00961D03" w:rsidRDefault="00AC38DE" w:rsidP="00C54291">
            <w:pPr>
              <w:jc w:val="right"/>
              <w:rPr>
                <w:rFonts w:ascii="Tahoma" w:hAnsi="Tahoma" w:cs="Tahoma"/>
                <w:b/>
                <w:sz w:val="22"/>
                <w:szCs w:val="22"/>
                <w:lang w:val="el-GR" w:eastAsia="el-GR"/>
              </w:rPr>
            </w:pPr>
            <w:proofErr w:type="spellStart"/>
            <w:r w:rsidRPr="00961D03">
              <w:rPr>
                <w:rFonts w:ascii="Tahoma" w:hAnsi="Tahoma" w:cs="Tahoma"/>
                <w:b/>
                <w:sz w:val="22"/>
                <w:szCs w:val="22"/>
                <w:lang w:val="el-GR" w:eastAsia="el-GR"/>
              </w:rPr>
              <w:t>Γ’τρίμηνο</w:t>
            </w:r>
            <w:proofErr w:type="spellEnd"/>
            <w:r w:rsidRPr="00961D03">
              <w:rPr>
                <w:rFonts w:ascii="Tahoma" w:hAnsi="Tahoma" w:cs="Tahoma"/>
                <w:b/>
                <w:sz w:val="22"/>
                <w:szCs w:val="22"/>
                <w:lang w:val="el-GR" w:eastAsia="el-GR"/>
              </w:rPr>
              <w:t xml:space="preserve"> 2011</w:t>
            </w:r>
          </w:p>
        </w:tc>
        <w:tc>
          <w:tcPr>
            <w:tcW w:w="1157" w:type="dxa"/>
            <w:tcBorders>
              <w:bottom w:val="single" w:sz="4" w:space="0" w:color="auto"/>
            </w:tcBorders>
            <w:shd w:val="clear" w:color="auto" w:fill="auto"/>
            <w:noWrap/>
            <w:vAlign w:val="bottom"/>
          </w:tcPr>
          <w:p w14:paraId="5CD0943E" w14:textId="77777777" w:rsidR="00AC38DE" w:rsidRPr="00961D03" w:rsidRDefault="00AC38DE" w:rsidP="00C54291">
            <w:pPr>
              <w:jc w:val="right"/>
              <w:rPr>
                <w:rFonts w:ascii="Tahoma" w:hAnsi="Tahoma" w:cs="Tahoma"/>
                <w:b/>
                <w:sz w:val="22"/>
                <w:szCs w:val="22"/>
                <w:lang w:val="el-GR" w:eastAsia="el-GR"/>
              </w:rPr>
            </w:pPr>
            <w:r w:rsidRPr="00961D03">
              <w:rPr>
                <w:rFonts w:ascii="Tahoma" w:hAnsi="Tahoma" w:cs="Tahoma"/>
                <w:b/>
                <w:bCs/>
                <w:iCs/>
                <w:sz w:val="22"/>
                <w:szCs w:val="22"/>
                <w:lang w:val="el-GR"/>
              </w:rPr>
              <w:t>+/- %</w:t>
            </w:r>
          </w:p>
        </w:tc>
        <w:tc>
          <w:tcPr>
            <w:tcW w:w="1157" w:type="dxa"/>
            <w:tcBorders>
              <w:bottom w:val="single" w:sz="4" w:space="0" w:color="auto"/>
            </w:tcBorders>
            <w:vAlign w:val="bottom"/>
          </w:tcPr>
          <w:p w14:paraId="5CD0943F" w14:textId="77777777" w:rsidR="00AC38DE" w:rsidRPr="00961D03" w:rsidRDefault="00AC38DE" w:rsidP="00C54291">
            <w:pPr>
              <w:jc w:val="right"/>
              <w:rPr>
                <w:rFonts w:ascii="Tahoma" w:hAnsi="Tahoma" w:cs="Tahoma"/>
                <w:b/>
                <w:sz w:val="22"/>
                <w:szCs w:val="22"/>
                <w:lang w:val="el-GR" w:eastAsia="el-GR"/>
              </w:rPr>
            </w:pPr>
            <w:r w:rsidRPr="00961D03">
              <w:rPr>
                <w:rFonts w:ascii="Tahoma" w:hAnsi="Tahoma" w:cs="Tahoma"/>
                <w:b/>
                <w:sz w:val="22"/>
                <w:szCs w:val="22"/>
                <w:lang w:val="el-GR" w:eastAsia="el-GR"/>
              </w:rPr>
              <w:t>Εννεάμηνο  2012</w:t>
            </w:r>
          </w:p>
        </w:tc>
        <w:tc>
          <w:tcPr>
            <w:tcW w:w="1157" w:type="dxa"/>
            <w:tcBorders>
              <w:bottom w:val="single" w:sz="4" w:space="0" w:color="auto"/>
            </w:tcBorders>
            <w:vAlign w:val="bottom"/>
          </w:tcPr>
          <w:p w14:paraId="5CD09440" w14:textId="77777777" w:rsidR="00AC38DE" w:rsidRPr="00961D03" w:rsidRDefault="00AC38DE" w:rsidP="00C54291">
            <w:pPr>
              <w:jc w:val="right"/>
              <w:rPr>
                <w:rFonts w:ascii="Tahoma" w:hAnsi="Tahoma" w:cs="Tahoma"/>
                <w:b/>
                <w:sz w:val="22"/>
                <w:szCs w:val="22"/>
                <w:lang w:val="el-GR" w:eastAsia="el-GR"/>
              </w:rPr>
            </w:pPr>
            <w:r w:rsidRPr="00961D03">
              <w:rPr>
                <w:rFonts w:ascii="Tahoma" w:hAnsi="Tahoma" w:cs="Tahoma"/>
                <w:b/>
                <w:sz w:val="22"/>
                <w:szCs w:val="22"/>
                <w:lang w:val="el-GR" w:eastAsia="el-GR"/>
              </w:rPr>
              <w:t>Εννεάμηνο  2011</w:t>
            </w:r>
          </w:p>
        </w:tc>
        <w:tc>
          <w:tcPr>
            <w:tcW w:w="1157" w:type="dxa"/>
            <w:tcBorders>
              <w:bottom w:val="single" w:sz="4" w:space="0" w:color="auto"/>
            </w:tcBorders>
            <w:vAlign w:val="bottom"/>
          </w:tcPr>
          <w:p w14:paraId="5CD09441" w14:textId="77777777" w:rsidR="00AC38DE" w:rsidRPr="00961D03" w:rsidRDefault="00AC38DE" w:rsidP="00C54291">
            <w:pPr>
              <w:jc w:val="right"/>
              <w:rPr>
                <w:rFonts w:ascii="Tahoma" w:hAnsi="Tahoma" w:cs="Tahoma"/>
                <w:b/>
                <w:sz w:val="22"/>
                <w:szCs w:val="22"/>
                <w:lang w:val="el-GR" w:eastAsia="el-GR"/>
              </w:rPr>
            </w:pPr>
            <w:r w:rsidRPr="00961D03">
              <w:rPr>
                <w:rFonts w:ascii="Tahoma" w:hAnsi="Tahoma" w:cs="Tahoma"/>
                <w:b/>
                <w:bCs/>
                <w:iCs/>
                <w:sz w:val="22"/>
                <w:szCs w:val="22"/>
                <w:lang w:val="el-GR"/>
              </w:rPr>
              <w:t>+/- %</w:t>
            </w:r>
          </w:p>
        </w:tc>
      </w:tr>
      <w:tr w:rsidR="00AC38DE" w:rsidRPr="00961D03" w14:paraId="5CD0944A" w14:textId="77777777">
        <w:trPr>
          <w:trHeight w:val="300"/>
          <w:jc w:val="center"/>
        </w:trPr>
        <w:tc>
          <w:tcPr>
            <w:tcW w:w="2625" w:type="dxa"/>
            <w:tcBorders>
              <w:top w:val="single" w:sz="4" w:space="0" w:color="auto"/>
            </w:tcBorders>
            <w:shd w:val="clear" w:color="auto" w:fill="auto"/>
            <w:noWrap/>
            <w:vAlign w:val="bottom"/>
          </w:tcPr>
          <w:p w14:paraId="5CD09443" w14:textId="77777777" w:rsidR="00AC38DE" w:rsidRPr="00961D03" w:rsidRDefault="00AC38DE" w:rsidP="00C54291">
            <w:pPr>
              <w:rPr>
                <w:rFonts w:ascii="Tahoma" w:hAnsi="Tahoma" w:cs="Tahoma"/>
                <w:sz w:val="22"/>
                <w:szCs w:val="22"/>
                <w:lang w:val="el-GR" w:eastAsia="el-GR"/>
              </w:rPr>
            </w:pPr>
            <w:r w:rsidRPr="00961D03">
              <w:rPr>
                <w:rFonts w:ascii="Tahoma" w:hAnsi="Tahoma" w:cs="Tahoma"/>
                <w:sz w:val="22"/>
                <w:szCs w:val="22"/>
                <w:lang w:val="el-GR" w:eastAsia="el-GR"/>
              </w:rPr>
              <w:t>Κύκλος Εργασιών</w:t>
            </w:r>
          </w:p>
        </w:tc>
        <w:tc>
          <w:tcPr>
            <w:tcW w:w="1634" w:type="dxa"/>
            <w:tcBorders>
              <w:top w:val="single" w:sz="4" w:space="0" w:color="auto"/>
            </w:tcBorders>
            <w:shd w:val="clear" w:color="auto" w:fill="auto"/>
            <w:vAlign w:val="bottom"/>
          </w:tcPr>
          <w:p w14:paraId="5CD09444" w14:textId="77777777" w:rsidR="00AC38DE" w:rsidRPr="00961D03" w:rsidRDefault="00AC38DE" w:rsidP="00C54291">
            <w:pPr>
              <w:jc w:val="right"/>
              <w:rPr>
                <w:rFonts w:ascii="Tahoma" w:hAnsi="Tahoma" w:cs="Tahoma"/>
                <w:sz w:val="22"/>
                <w:szCs w:val="22"/>
                <w:lang w:val="el-GR"/>
              </w:rPr>
            </w:pPr>
            <w:r w:rsidRPr="00961D03">
              <w:rPr>
                <w:rFonts w:ascii="Tahoma" w:hAnsi="Tahoma" w:cs="Tahoma"/>
                <w:sz w:val="22"/>
                <w:szCs w:val="22"/>
                <w:lang w:val="el-GR"/>
              </w:rPr>
              <w:t>153,5</w:t>
            </w:r>
          </w:p>
        </w:tc>
        <w:tc>
          <w:tcPr>
            <w:tcW w:w="1308" w:type="dxa"/>
            <w:tcBorders>
              <w:top w:val="single" w:sz="4" w:space="0" w:color="auto"/>
            </w:tcBorders>
            <w:shd w:val="clear" w:color="auto" w:fill="auto"/>
            <w:vAlign w:val="bottom"/>
          </w:tcPr>
          <w:p w14:paraId="5CD09445" w14:textId="77777777" w:rsidR="00AC38DE" w:rsidRPr="00961D03" w:rsidRDefault="00AC38DE" w:rsidP="00C54291">
            <w:pPr>
              <w:jc w:val="right"/>
              <w:rPr>
                <w:rFonts w:ascii="Tahoma" w:hAnsi="Tahoma" w:cs="Tahoma"/>
                <w:sz w:val="22"/>
                <w:szCs w:val="22"/>
              </w:rPr>
            </w:pPr>
            <w:r w:rsidRPr="00961D03">
              <w:rPr>
                <w:rFonts w:ascii="Tahoma" w:hAnsi="Tahoma" w:cs="Tahoma"/>
                <w:sz w:val="22"/>
                <w:szCs w:val="22"/>
                <w:lang w:val="el-GR"/>
              </w:rPr>
              <w:t>1</w:t>
            </w:r>
            <w:r w:rsidRPr="00961D03">
              <w:rPr>
                <w:rFonts w:ascii="Tahoma" w:hAnsi="Tahoma" w:cs="Tahoma"/>
                <w:sz w:val="22"/>
                <w:szCs w:val="22"/>
              </w:rPr>
              <w:t>6</w:t>
            </w:r>
            <w:r w:rsidRPr="00961D03">
              <w:rPr>
                <w:rFonts w:ascii="Tahoma" w:hAnsi="Tahoma" w:cs="Tahoma"/>
                <w:sz w:val="22"/>
                <w:szCs w:val="22"/>
                <w:lang w:val="el-GR"/>
              </w:rPr>
              <w:t>0</w:t>
            </w:r>
            <w:r w:rsidRPr="00961D03">
              <w:rPr>
                <w:rFonts w:ascii="Tahoma" w:hAnsi="Tahoma" w:cs="Tahoma"/>
                <w:sz w:val="22"/>
                <w:szCs w:val="22"/>
              </w:rPr>
              <w:t>,1</w:t>
            </w:r>
          </w:p>
        </w:tc>
        <w:tc>
          <w:tcPr>
            <w:tcW w:w="1157" w:type="dxa"/>
            <w:tcBorders>
              <w:top w:val="single" w:sz="4" w:space="0" w:color="auto"/>
            </w:tcBorders>
            <w:shd w:val="clear" w:color="auto" w:fill="auto"/>
            <w:noWrap/>
            <w:vAlign w:val="bottom"/>
          </w:tcPr>
          <w:p w14:paraId="5CD09446" w14:textId="77777777" w:rsidR="00AC38DE" w:rsidRPr="00961D03" w:rsidRDefault="00AC38DE" w:rsidP="00C54291">
            <w:pPr>
              <w:jc w:val="right"/>
              <w:rPr>
                <w:rFonts w:ascii="Tahoma" w:hAnsi="Tahoma" w:cs="Tahoma"/>
                <w:sz w:val="22"/>
                <w:szCs w:val="22"/>
              </w:rPr>
            </w:pPr>
            <w:r w:rsidRPr="00961D03">
              <w:rPr>
                <w:rFonts w:ascii="Tahoma" w:hAnsi="Tahoma" w:cs="Tahoma"/>
                <w:sz w:val="22"/>
                <w:szCs w:val="22"/>
              </w:rPr>
              <w:t>-</w:t>
            </w:r>
            <w:r w:rsidRPr="00961D03">
              <w:rPr>
                <w:rFonts w:ascii="Tahoma" w:hAnsi="Tahoma" w:cs="Tahoma"/>
                <w:sz w:val="22"/>
                <w:szCs w:val="22"/>
                <w:lang w:val="el-GR"/>
              </w:rPr>
              <w:t>4</w:t>
            </w:r>
            <w:r w:rsidRPr="00961D03">
              <w:rPr>
                <w:rFonts w:ascii="Tahoma" w:hAnsi="Tahoma" w:cs="Tahoma"/>
                <w:sz w:val="22"/>
                <w:szCs w:val="22"/>
              </w:rPr>
              <w:t>,</w:t>
            </w:r>
            <w:r w:rsidRPr="00961D03">
              <w:rPr>
                <w:rFonts w:ascii="Tahoma" w:hAnsi="Tahoma" w:cs="Tahoma"/>
                <w:sz w:val="22"/>
                <w:szCs w:val="22"/>
                <w:lang w:val="el-GR"/>
              </w:rPr>
              <w:t>1</w:t>
            </w:r>
            <w:r w:rsidRPr="00961D03">
              <w:rPr>
                <w:rFonts w:ascii="Tahoma" w:hAnsi="Tahoma" w:cs="Tahoma"/>
                <w:sz w:val="22"/>
                <w:szCs w:val="22"/>
              </w:rPr>
              <w:t>%</w:t>
            </w:r>
          </w:p>
        </w:tc>
        <w:tc>
          <w:tcPr>
            <w:tcW w:w="1157" w:type="dxa"/>
            <w:tcBorders>
              <w:top w:val="single" w:sz="4" w:space="0" w:color="auto"/>
            </w:tcBorders>
            <w:vAlign w:val="bottom"/>
          </w:tcPr>
          <w:p w14:paraId="5CD09447" w14:textId="77777777" w:rsidR="00AC38DE" w:rsidRPr="00961D03" w:rsidRDefault="00AC38DE" w:rsidP="00C54291">
            <w:pPr>
              <w:jc w:val="right"/>
              <w:rPr>
                <w:rFonts w:ascii="Tahoma" w:hAnsi="Tahoma" w:cs="Tahoma"/>
                <w:sz w:val="22"/>
                <w:szCs w:val="22"/>
              </w:rPr>
            </w:pPr>
            <w:r w:rsidRPr="00961D03">
              <w:rPr>
                <w:rFonts w:ascii="Tahoma" w:hAnsi="Tahoma" w:cs="Tahoma"/>
                <w:sz w:val="22"/>
                <w:szCs w:val="22"/>
                <w:lang w:val="el-GR"/>
              </w:rPr>
              <w:t>470</w:t>
            </w:r>
            <w:r w:rsidRPr="00961D03">
              <w:rPr>
                <w:rFonts w:ascii="Tahoma" w:hAnsi="Tahoma" w:cs="Tahoma"/>
                <w:sz w:val="22"/>
                <w:szCs w:val="22"/>
              </w:rPr>
              <w:t>,</w:t>
            </w:r>
            <w:r w:rsidRPr="00961D03">
              <w:rPr>
                <w:rFonts w:ascii="Tahoma" w:hAnsi="Tahoma" w:cs="Tahoma"/>
                <w:sz w:val="22"/>
                <w:szCs w:val="22"/>
                <w:lang w:val="el-GR"/>
              </w:rPr>
              <w:t>0</w:t>
            </w:r>
            <w:r w:rsidRPr="00961D03">
              <w:rPr>
                <w:rFonts w:ascii="Tahoma" w:hAnsi="Tahoma" w:cs="Tahoma"/>
                <w:sz w:val="22"/>
                <w:szCs w:val="22"/>
              </w:rPr>
              <w:t xml:space="preserve"> </w:t>
            </w:r>
          </w:p>
        </w:tc>
        <w:tc>
          <w:tcPr>
            <w:tcW w:w="1157" w:type="dxa"/>
            <w:tcBorders>
              <w:top w:val="single" w:sz="4" w:space="0" w:color="auto"/>
            </w:tcBorders>
            <w:vAlign w:val="bottom"/>
          </w:tcPr>
          <w:p w14:paraId="5CD09448" w14:textId="77777777" w:rsidR="00AC38DE" w:rsidRPr="00961D03" w:rsidRDefault="00AC38DE" w:rsidP="00C54291">
            <w:pPr>
              <w:jc w:val="right"/>
              <w:rPr>
                <w:rFonts w:ascii="Tahoma" w:hAnsi="Tahoma" w:cs="Tahoma"/>
                <w:sz w:val="22"/>
                <w:szCs w:val="22"/>
              </w:rPr>
            </w:pPr>
            <w:r w:rsidRPr="00961D03">
              <w:rPr>
                <w:rFonts w:ascii="Tahoma" w:hAnsi="Tahoma" w:cs="Tahoma"/>
                <w:sz w:val="22"/>
                <w:szCs w:val="22"/>
                <w:lang w:val="el-GR"/>
              </w:rPr>
              <w:t>492</w:t>
            </w:r>
            <w:r w:rsidRPr="00961D03">
              <w:rPr>
                <w:rFonts w:ascii="Tahoma" w:hAnsi="Tahoma" w:cs="Tahoma"/>
                <w:sz w:val="22"/>
                <w:szCs w:val="22"/>
              </w:rPr>
              <w:t>,</w:t>
            </w:r>
            <w:r w:rsidRPr="00961D03">
              <w:rPr>
                <w:rFonts w:ascii="Tahoma" w:hAnsi="Tahoma" w:cs="Tahoma"/>
                <w:sz w:val="22"/>
                <w:szCs w:val="22"/>
                <w:lang w:val="el-GR"/>
              </w:rPr>
              <w:t>5</w:t>
            </w:r>
            <w:r w:rsidRPr="00961D03">
              <w:rPr>
                <w:rFonts w:ascii="Tahoma" w:hAnsi="Tahoma" w:cs="Tahoma"/>
                <w:sz w:val="22"/>
                <w:szCs w:val="22"/>
              </w:rPr>
              <w:t xml:space="preserve"> </w:t>
            </w:r>
          </w:p>
        </w:tc>
        <w:tc>
          <w:tcPr>
            <w:tcW w:w="1157" w:type="dxa"/>
            <w:tcBorders>
              <w:top w:val="single" w:sz="4" w:space="0" w:color="auto"/>
            </w:tcBorders>
            <w:vAlign w:val="bottom"/>
          </w:tcPr>
          <w:p w14:paraId="5CD09449" w14:textId="77777777" w:rsidR="00AC38DE" w:rsidRPr="00961D03" w:rsidRDefault="00AC38DE" w:rsidP="00C54291">
            <w:pPr>
              <w:jc w:val="right"/>
              <w:rPr>
                <w:rFonts w:ascii="Tahoma" w:hAnsi="Tahoma" w:cs="Tahoma"/>
                <w:sz w:val="22"/>
                <w:szCs w:val="22"/>
              </w:rPr>
            </w:pPr>
            <w:r w:rsidRPr="00961D03">
              <w:rPr>
                <w:rFonts w:ascii="Tahoma" w:hAnsi="Tahoma" w:cs="Tahoma"/>
                <w:sz w:val="22"/>
                <w:szCs w:val="22"/>
              </w:rPr>
              <w:t>-4,</w:t>
            </w:r>
            <w:r w:rsidRPr="00961D03">
              <w:rPr>
                <w:rFonts w:ascii="Tahoma" w:hAnsi="Tahoma" w:cs="Tahoma"/>
                <w:sz w:val="22"/>
                <w:szCs w:val="22"/>
                <w:lang w:val="el-GR"/>
              </w:rPr>
              <w:t>6</w:t>
            </w:r>
            <w:r w:rsidRPr="00961D03">
              <w:rPr>
                <w:rFonts w:ascii="Tahoma" w:hAnsi="Tahoma" w:cs="Tahoma"/>
                <w:sz w:val="22"/>
                <w:szCs w:val="22"/>
              </w:rPr>
              <w:t>%</w:t>
            </w:r>
          </w:p>
        </w:tc>
      </w:tr>
      <w:tr w:rsidR="00AC38DE" w:rsidRPr="00961D03" w14:paraId="5CD09452" w14:textId="77777777">
        <w:trPr>
          <w:trHeight w:val="300"/>
          <w:jc w:val="center"/>
        </w:trPr>
        <w:tc>
          <w:tcPr>
            <w:tcW w:w="2625" w:type="dxa"/>
            <w:shd w:val="clear" w:color="auto" w:fill="auto"/>
            <w:vAlign w:val="bottom"/>
          </w:tcPr>
          <w:p w14:paraId="5CD0944B" w14:textId="77777777" w:rsidR="00AC38DE" w:rsidRPr="00961D03" w:rsidRDefault="00AC38DE" w:rsidP="00C54291">
            <w:pPr>
              <w:rPr>
                <w:rFonts w:ascii="Tahoma" w:hAnsi="Tahoma" w:cs="Tahoma"/>
                <w:sz w:val="22"/>
                <w:szCs w:val="22"/>
                <w:lang w:val="el-GR" w:eastAsia="el-GR"/>
              </w:rPr>
            </w:pPr>
            <w:r w:rsidRPr="00961D03">
              <w:rPr>
                <w:rFonts w:ascii="Tahoma" w:hAnsi="Tahoma" w:cs="Tahoma"/>
                <w:sz w:val="22"/>
                <w:szCs w:val="22"/>
                <w:lang w:val="el-GR" w:eastAsia="el-GR"/>
              </w:rPr>
              <w:t>Λοιπά έσοδα/(έξοδα) καθαρά</w:t>
            </w:r>
          </w:p>
        </w:tc>
        <w:tc>
          <w:tcPr>
            <w:tcW w:w="1634" w:type="dxa"/>
            <w:shd w:val="clear" w:color="auto" w:fill="auto"/>
            <w:vAlign w:val="bottom"/>
          </w:tcPr>
          <w:p w14:paraId="5CD0944C" w14:textId="77777777" w:rsidR="00AC38DE" w:rsidRPr="00961D03" w:rsidRDefault="00AC38DE" w:rsidP="00C54291">
            <w:pPr>
              <w:jc w:val="right"/>
              <w:rPr>
                <w:rFonts w:ascii="Tahoma" w:hAnsi="Tahoma" w:cs="Tahoma"/>
                <w:sz w:val="22"/>
                <w:szCs w:val="22"/>
                <w:lang w:val="el-GR"/>
              </w:rPr>
            </w:pPr>
            <w:r w:rsidRPr="00961D03">
              <w:rPr>
                <w:rFonts w:ascii="Tahoma" w:hAnsi="Tahoma" w:cs="Tahoma"/>
                <w:sz w:val="22"/>
                <w:szCs w:val="22"/>
                <w:lang w:val="el-GR"/>
              </w:rPr>
              <w:t>4</w:t>
            </w:r>
            <w:r w:rsidRPr="00961D03">
              <w:rPr>
                <w:rFonts w:ascii="Tahoma" w:hAnsi="Tahoma" w:cs="Tahoma"/>
                <w:sz w:val="22"/>
                <w:szCs w:val="22"/>
              </w:rPr>
              <w:t>,</w:t>
            </w:r>
            <w:r w:rsidRPr="00961D03">
              <w:rPr>
                <w:rFonts w:ascii="Tahoma" w:hAnsi="Tahoma" w:cs="Tahoma"/>
                <w:sz w:val="22"/>
                <w:szCs w:val="22"/>
                <w:lang w:val="el-GR"/>
              </w:rPr>
              <w:t>7</w:t>
            </w:r>
          </w:p>
        </w:tc>
        <w:tc>
          <w:tcPr>
            <w:tcW w:w="1308" w:type="dxa"/>
            <w:shd w:val="clear" w:color="auto" w:fill="auto"/>
            <w:vAlign w:val="bottom"/>
          </w:tcPr>
          <w:p w14:paraId="5CD0944D" w14:textId="77777777" w:rsidR="00AC38DE" w:rsidRPr="00961D03" w:rsidRDefault="00AC38DE" w:rsidP="00C54291">
            <w:pPr>
              <w:jc w:val="right"/>
              <w:rPr>
                <w:rFonts w:ascii="Tahoma" w:hAnsi="Tahoma" w:cs="Tahoma"/>
                <w:sz w:val="22"/>
                <w:szCs w:val="22"/>
                <w:lang w:val="el-GR"/>
              </w:rPr>
            </w:pPr>
            <w:r w:rsidRPr="00961D03">
              <w:rPr>
                <w:rFonts w:ascii="Tahoma" w:hAnsi="Tahoma" w:cs="Tahoma"/>
                <w:sz w:val="22"/>
                <w:szCs w:val="22"/>
              </w:rPr>
              <w:t>4,</w:t>
            </w:r>
            <w:r w:rsidRPr="00961D03">
              <w:rPr>
                <w:rFonts w:ascii="Tahoma" w:hAnsi="Tahoma" w:cs="Tahoma"/>
                <w:sz w:val="22"/>
                <w:szCs w:val="22"/>
                <w:lang w:val="el-GR"/>
              </w:rPr>
              <w:t>0</w:t>
            </w:r>
          </w:p>
        </w:tc>
        <w:tc>
          <w:tcPr>
            <w:tcW w:w="1157" w:type="dxa"/>
            <w:shd w:val="clear" w:color="auto" w:fill="auto"/>
            <w:noWrap/>
            <w:vAlign w:val="bottom"/>
          </w:tcPr>
          <w:p w14:paraId="5CD0944E" w14:textId="77777777" w:rsidR="00AC38DE" w:rsidRPr="00961D03" w:rsidRDefault="00AC38DE" w:rsidP="00C54291">
            <w:pPr>
              <w:jc w:val="right"/>
              <w:rPr>
                <w:rFonts w:ascii="Tahoma" w:hAnsi="Tahoma" w:cs="Tahoma"/>
                <w:sz w:val="22"/>
                <w:szCs w:val="22"/>
              </w:rPr>
            </w:pPr>
            <w:r w:rsidRPr="00961D03">
              <w:rPr>
                <w:rFonts w:ascii="Tahoma" w:hAnsi="Tahoma" w:cs="Tahoma"/>
                <w:sz w:val="22"/>
                <w:szCs w:val="22"/>
              </w:rPr>
              <w:t>+1</w:t>
            </w:r>
            <w:r w:rsidRPr="00961D03">
              <w:rPr>
                <w:rFonts w:ascii="Tahoma" w:hAnsi="Tahoma" w:cs="Tahoma"/>
                <w:sz w:val="22"/>
                <w:szCs w:val="22"/>
                <w:lang w:val="el-GR"/>
              </w:rPr>
              <w:t>7</w:t>
            </w:r>
            <w:r w:rsidRPr="00961D03">
              <w:rPr>
                <w:rFonts w:ascii="Tahoma" w:hAnsi="Tahoma" w:cs="Tahoma"/>
                <w:sz w:val="22"/>
                <w:szCs w:val="22"/>
              </w:rPr>
              <w:t>,5%</w:t>
            </w:r>
          </w:p>
        </w:tc>
        <w:tc>
          <w:tcPr>
            <w:tcW w:w="1157" w:type="dxa"/>
            <w:vAlign w:val="bottom"/>
          </w:tcPr>
          <w:p w14:paraId="5CD0944F" w14:textId="77777777" w:rsidR="00AC38DE" w:rsidRPr="00961D03" w:rsidRDefault="00AC38DE" w:rsidP="00C54291">
            <w:pPr>
              <w:jc w:val="right"/>
              <w:rPr>
                <w:rFonts w:ascii="Tahoma" w:hAnsi="Tahoma" w:cs="Tahoma"/>
                <w:sz w:val="22"/>
                <w:szCs w:val="22"/>
              </w:rPr>
            </w:pPr>
            <w:r w:rsidRPr="00961D03">
              <w:rPr>
                <w:rFonts w:ascii="Tahoma" w:hAnsi="Tahoma" w:cs="Tahoma"/>
                <w:sz w:val="22"/>
                <w:szCs w:val="22"/>
                <w:lang w:val="el-GR"/>
              </w:rPr>
              <w:t>14</w:t>
            </w:r>
            <w:r w:rsidRPr="00961D03">
              <w:rPr>
                <w:rFonts w:ascii="Tahoma" w:hAnsi="Tahoma" w:cs="Tahoma"/>
                <w:sz w:val="22"/>
                <w:szCs w:val="22"/>
              </w:rPr>
              <w:t>,</w:t>
            </w:r>
            <w:r w:rsidRPr="00961D03">
              <w:rPr>
                <w:rFonts w:ascii="Tahoma" w:hAnsi="Tahoma" w:cs="Tahoma"/>
                <w:sz w:val="22"/>
                <w:szCs w:val="22"/>
                <w:lang w:val="el-GR"/>
              </w:rPr>
              <w:t>6</w:t>
            </w:r>
            <w:r w:rsidRPr="00961D03">
              <w:rPr>
                <w:rFonts w:ascii="Tahoma" w:hAnsi="Tahoma" w:cs="Tahoma"/>
                <w:sz w:val="22"/>
                <w:szCs w:val="22"/>
              </w:rPr>
              <w:t xml:space="preserve"> </w:t>
            </w:r>
          </w:p>
        </w:tc>
        <w:tc>
          <w:tcPr>
            <w:tcW w:w="1157" w:type="dxa"/>
            <w:vAlign w:val="bottom"/>
          </w:tcPr>
          <w:p w14:paraId="5CD09450" w14:textId="77777777" w:rsidR="00AC38DE" w:rsidRPr="00961D03" w:rsidRDefault="00AC38DE" w:rsidP="00C54291">
            <w:pPr>
              <w:jc w:val="right"/>
              <w:rPr>
                <w:rFonts w:ascii="Tahoma" w:hAnsi="Tahoma" w:cs="Tahoma"/>
                <w:sz w:val="22"/>
                <w:szCs w:val="22"/>
              </w:rPr>
            </w:pPr>
            <w:r w:rsidRPr="00961D03">
              <w:rPr>
                <w:rFonts w:ascii="Tahoma" w:hAnsi="Tahoma" w:cs="Tahoma"/>
                <w:sz w:val="22"/>
                <w:szCs w:val="22"/>
                <w:lang w:val="el-GR"/>
              </w:rPr>
              <w:t>12</w:t>
            </w:r>
            <w:r w:rsidRPr="00961D03">
              <w:rPr>
                <w:rFonts w:ascii="Tahoma" w:hAnsi="Tahoma" w:cs="Tahoma"/>
                <w:sz w:val="22"/>
                <w:szCs w:val="22"/>
              </w:rPr>
              <w:t xml:space="preserve">,2 </w:t>
            </w:r>
          </w:p>
        </w:tc>
        <w:tc>
          <w:tcPr>
            <w:tcW w:w="1157" w:type="dxa"/>
            <w:vAlign w:val="bottom"/>
          </w:tcPr>
          <w:p w14:paraId="5CD09451" w14:textId="77777777" w:rsidR="00AC38DE" w:rsidRPr="00961D03" w:rsidRDefault="00AC38DE" w:rsidP="00C54291">
            <w:pPr>
              <w:jc w:val="right"/>
              <w:rPr>
                <w:rFonts w:ascii="Tahoma" w:hAnsi="Tahoma" w:cs="Tahoma"/>
                <w:sz w:val="22"/>
                <w:szCs w:val="22"/>
              </w:rPr>
            </w:pPr>
            <w:r w:rsidRPr="00961D03">
              <w:rPr>
                <w:rFonts w:ascii="Tahoma" w:hAnsi="Tahoma" w:cs="Tahoma"/>
                <w:sz w:val="22"/>
                <w:szCs w:val="22"/>
              </w:rPr>
              <w:t>+</w:t>
            </w:r>
            <w:r w:rsidRPr="00961D03">
              <w:rPr>
                <w:rFonts w:ascii="Tahoma" w:hAnsi="Tahoma" w:cs="Tahoma"/>
                <w:sz w:val="22"/>
                <w:szCs w:val="22"/>
                <w:lang w:val="el-GR"/>
              </w:rPr>
              <w:t>19</w:t>
            </w:r>
            <w:r w:rsidRPr="00961D03">
              <w:rPr>
                <w:rFonts w:ascii="Tahoma" w:hAnsi="Tahoma" w:cs="Tahoma"/>
                <w:sz w:val="22"/>
                <w:szCs w:val="22"/>
              </w:rPr>
              <w:t>,7%</w:t>
            </w:r>
          </w:p>
        </w:tc>
      </w:tr>
      <w:tr w:rsidR="00AC38DE" w:rsidRPr="00961D03" w14:paraId="5CD0945A" w14:textId="77777777">
        <w:trPr>
          <w:trHeight w:val="300"/>
          <w:jc w:val="center"/>
        </w:trPr>
        <w:tc>
          <w:tcPr>
            <w:tcW w:w="2625" w:type="dxa"/>
            <w:shd w:val="clear" w:color="auto" w:fill="auto"/>
            <w:vAlign w:val="bottom"/>
          </w:tcPr>
          <w:p w14:paraId="5CD09453" w14:textId="77777777" w:rsidR="00AC38DE" w:rsidRPr="00961D03" w:rsidRDefault="00AC38DE" w:rsidP="00C54291">
            <w:pPr>
              <w:rPr>
                <w:rFonts w:ascii="Tahoma" w:hAnsi="Tahoma" w:cs="Tahoma"/>
                <w:sz w:val="22"/>
                <w:szCs w:val="22"/>
                <w:lang w:val="el-GR" w:eastAsia="el-GR"/>
              </w:rPr>
            </w:pPr>
            <w:r w:rsidRPr="00961D03">
              <w:rPr>
                <w:rFonts w:ascii="Tahoma" w:hAnsi="Tahoma" w:cs="Tahoma"/>
                <w:sz w:val="22"/>
                <w:szCs w:val="22"/>
                <w:lang w:val="el-GR" w:eastAsia="el-GR"/>
              </w:rPr>
              <w:t>EBITDA</w:t>
            </w:r>
          </w:p>
        </w:tc>
        <w:tc>
          <w:tcPr>
            <w:tcW w:w="1634" w:type="dxa"/>
            <w:shd w:val="clear" w:color="auto" w:fill="auto"/>
            <w:vAlign w:val="bottom"/>
          </w:tcPr>
          <w:p w14:paraId="5CD09454" w14:textId="77777777" w:rsidR="00AC38DE" w:rsidRPr="00961D03" w:rsidRDefault="00AC38DE" w:rsidP="00C54291">
            <w:pPr>
              <w:jc w:val="right"/>
              <w:rPr>
                <w:rFonts w:ascii="Tahoma" w:hAnsi="Tahoma" w:cs="Tahoma"/>
                <w:sz w:val="22"/>
                <w:szCs w:val="22"/>
                <w:lang w:val="el-GR"/>
              </w:rPr>
            </w:pPr>
            <w:r w:rsidRPr="00961D03">
              <w:rPr>
                <w:rFonts w:ascii="Tahoma" w:hAnsi="Tahoma" w:cs="Tahoma"/>
                <w:sz w:val="22"/>
                <w:szCs w:val="22"/>
              </w:rPr>
              <w:t>4</w:t>
            </w:r>
            <w:r w:rsidRPr="00961D03">
              <w:rPr>
                <w:rFonts w:ascii="Tahoma" w:hAnsi="Tahoma" w:cs="Tahoma"/>
                <w:sz w:val="22"/>
                <w:szCs w:val="22"/>
                <w:lang w:val="el-GR"/>
              </w:rPr>
              <w:t>4</w:t>
            </w:r>
            <w:r w:rsidRPr="00961D03">
              <w:rPr>
                <w:rFonts w:ascii="Tahoma" w:hAnsi="Tahoma" w:cs="Tahoma"/>
                <w:sz w:val="22"/>
                <w:szCs w:val="22"/>
              </w:rPr>
              <w:t>,</w:t>
            </w:r>
            <w:r w:rsidRPr="00961D03">
              <w:rPr>
                <w:rFonts w:ascii="Tahoma" w:hAnsi="Tahoma" w:cs="Tahoma"/>
                <w:sz w:val="22"/>
                <w:szCs w:val="22"/>
                <w:lang w:val="el-GR"/>
              </w:rPr>
              <w:t>7</w:t>
            </w:r>
          </w:p>
        </w:tc>
        <w:tc>
          <w:tcPr>
            <w:tcW w:w="1308" w:type="dxa"/>
            <w:shd w:val="clear" w:color="auto" w:fill="auto"/>
            <w:vAlign w:val="bottom"/>
          </w:tcPr>
          <w:p w14:paraId="5CD09455" w14:textId="77777777" w:rsidR="00AC38DE" w:rsidRPr="00961D03" w:rsidRDefault="00AC38DE" w:rsidP="00C54291">
            <w:pPr>
              <w:jc w:val="right"/>
              <w:rPr>
                <w:rFonts w:ascii="Tahoma" w:hAnsi="Tahoma" w:cs="Tahoma"/>
                <w:sz w:val="22"/>
                <w:szCs w:val="22"/>
                <w:lang w:val="el-GR"/>
              </w:rPr>
            </w:pPr>
            <w:r w:rsidRPr="00961D03">
              <w:rPr>
                <w:rFonts w:ascii="Tahoma" w:hAnsi="Tahoma" w:cs="Tahoma"/>
                <w:sz w:val="22"/>
                <w:szCs w:val="22"/>
                <w:lang w:val="el-GR"/>
              </w:rPr>
              <w:t>36</w:t>
            </w:r>
            <w:r w:rsidRPr="00961D03">
              <w:rPr>
                <w:rFonts w:ascii="Tahoma" w:hAnsi="Tahoma" w:cs="Tahoma"/>
                <w:sz w:val="22"/>
                <w:szCs w:val="22"/>
              </w:rPr>
              <w:t>,</w:t>
            </w:r>
            <w:r w:rsidRPr="00961D03">
              <w:rPr>
                <w:rFonts w:ascii="Tahoma" w:hAnsi="Tahoma" w:cs="Tahoma"/>
                <w:sz w:val="22"/>
                <w:szCs w:val="22"/>
                <w:lang w:val="el-GR"/>
              </w:rPr>
              <w:t>9</w:t>
            </w:r>
          </w:p>
        </w:tc>
        <w:tc>
          <w:tcPr>
            <w:tcW w:w="1157" w:type="dxa"/>
            <w:shd w:val="clear" w:color="auto" w:fill="auto"/>
            <w:noWrap/>
            <w:vAlign w:val="bottom"/>
          </w:tcPr>
          <w:p w14:paraId="5CD09456" w14:textId="77777777" w:rsidR="00AC38DE" w:rsidRPr="00961D03" w:rsidRDefault="00AC38DE" w:rsidP="00C54291">
            <w:pPr>
              <w:jc w:val="right"/>
              <w:rPr>
                <w:rFonts w:ascii="Tahoma" w:hAnsi="Tahoma" w:cs="Tahoma"/>
                <w:sz w:val="22"/>
                <w:szCs w:val="22"/>
              </w:rPr>
            </w:pPr>
            <w:r w:rsidRPr="00961D03">
              <w:rPr>
                <w:rFonts w:ascii="Tahoma" w:hAnsi="Tahoma" w:cs="Tahoma"/>
                <w:sz w:val="22"/>
                <w:szCs w:val="22"/>
              </w:rPr>
              <w:t>+</w:t>
            </w:r>
            <w:r w:rsidRPr="00961D03">
              <w:rPr>
                <w:rFonts w:ascii="Tahoma" w:hAnsi="Tahoma" w:cs="Tahoma"/>
                <w:sz w:val="22"/>
                <w:szCs w:val="22"/>
                <w:lang w:val="el-GR"/>
              </w:rPr>
              <w:t>21</w:t>
            </w:r>
            <w:r w:rsidRPr="00961D03">
              <w:rPr>
                <w:rFonts w:ascii="Tahoma" w:hAnsi="Tahoma" w:cs="Tahoma"/>
                <w:sz w:val="22"/>
                <w:szCs w:val="22"/>
              </w:rPr>
              <w:t>,</w:t>
            </w:r>
            <w:r w:rsidRPr="00961D03">
              <w:rPr>
                <w:rFonts w:ascii="Tahoma" w:hAnsi="Tahoma" w:cs="Tahoma"/>
                <w:sz w:val="22"/>
                <w:szCs w:val="22"/>
                <w:lang w:val="el-GR"/>
              </w:rPr>
              <w:t>1</w:t>
            </w:r>
            <w:r w:rsidRPr="00961D03">
              <w:rPr>
                <w:rFonts w:ascii="Tahoma" w:hAnsi="Tahoma" w:cs="Tahoma"/>
                <w:sz w:val="22"/>
                <w:szCs w:val="22"/>
              </w:rPr>
              <w:t>%</w:t>
            </w:r>
          </w:p>
        </w:tc>
        <w:tc>
          <w:tcPr>
            <w:tcW w:w="1157" w:type="dxa"/>
            <w:vAlign w:val="bottom"/>
          </w:tcPr>
          <w:p w14:paraId="5CD09457" w14:textId="77777777" w:rsidR="00AC38DE" w:rsidRPr="00961D03" w:rsidRDefault="00AC38DE" w:rsidP="00C54291">
            <w:pPr>
              <w:jc w:val="right"/>
              <w:rPr>
                <w:rFonts w:ascii="Tahoma" w:hAnsi="Tahoma" w:cs="Tahoma"/>
                <w:sz w:val="22"/>
                <w:szCs w:val="22"/>
              </w:rPr>
            </w:pPr>
            <w:r w:rsidRPr="00961D03">
              <w:rPr>
                <w:rFonts w:ascii="Tahoma" w:hAnsi="Tahoma" w:cs="Tahoma"/>
                <w:sz w:val="22"/>
                <w:szCs w:val="22"/>
                <w:lang w:val="el-GR"/>
              </w:rPr>
              <w:t>125</w:t>
            </w:r>
            <w:r w:rsidRPr="00961D03">
              <w:rPr>
                <w:rFonts w:ascii="Tahoma" w:hAnsi="Tahoma" w:cs="Tahoma"/>
                <w:sz w:val="22"/>
                <w:szCs w:val="22"/>
              </w:rPr>
              <w:t>,</w:t>
            </w:r>
            <w:r w:rsidRPr="00961D03">
              <w:rPr>
                <w:rFonts w:ascii="Tahoma" w:hAnsi="Tahoma" w:cs="Tahoma"/>
                <w:sz w:val="22"/>
                <w:szCs w:val="22"/>
                <w:lang w:val="el-GR"/>
              </w:rPr>
              <w:t>5</w:t>
            </w:r>
            <w:r w:rsidRPr="00961D03">
              <w:rPr>
                <w:rFonts w:ascii="Tahoma" w:hAnsi="Tahoma" w:cs="Tahoma"/>
                <w:sz w:val="22"/>
                <w:szCs w:val="22"/>
              </w:rPr>
              <w:t xml:space="preserve"> </w:t>
            </w:r>
          </w:p>
        </w:tc>
        <w:tc>
          <w:tcPr>
            <w:tcW w:w="1157" w:type="dxa"/>
            <w:vAlign w:val="bottom"/>
          </w:tcPr>
          <w:p w14:paraId="5CD09458" w14:textId="77777777" w:rsidR="00AC38DE" w:rsidRPr="00961D03" w:rsidRDefault="00AC38DE" w:rsidP="00C54291">
            <w:pPr>
              <w:jc w:val="right"/>
              <w:rPr>
                <w:rFonts w:ascii="Tahoma" w:hAnsi="Tahoma" w:cs="Tahoma"/>
                <w:sz w:val="22"/>
                <w:szCs w:val="22"/>
              </w:rPr>
            </w:pPr>
            <w:r w:rsidRPr="00961D03">
              <w:rPr>
                <w:rFonts w:ascii="Tahoma" w:hAnsi="Tahoma" w:cs="Tahoma"/>
                <w:sz w:val="22"/>
                <w:szCs w:val="22"/>
                <w:lang w:val="el-GR"/>
              </w:rPr>
              <w:t>88</w:t>
            </w:r>
            <w:r w:rsidRPr="00961D03">
              <w:rPr>
                <w:rFonts w:ascii="Tahoma" w:hAnsi="Tahoma" w:cs="Tahoma"/>
                <w:sz w:val="22"/>
                <w:szCs w:val="22"/>
              </w:rPr>
              <w:t>,</w:t>
            </w:r>
            <w:r w:rsidRPr="00961D03">
              <w:rPr>
                <w:rFonts w:ascii="Tahoma" w:hAnsi="Tahoma" w:cs="Tahoma"/>
                <w:sz w:val="22"/>
                <w:szCs w:val="22"/>
                <w:lang w:val="el-GR"/>
              </w:rPr>
              <w:t>3</w:t>
            </w:r>
            <w:r w:rsidRPr="00961D03">
              <w:rPr>
                <w:rFonts w:ascii="Tahoma" w:hAnsi="Tahoma" w:cs="Tahoma"/>
                <w:sz w:val="22"/>
                <w:szCs w:val="22"/>
              </w:rPr>
              <w:t xml:space="preserve"> </w:t>
            </w:r>
          </w:p>
        </w:tc>
        <w:tc>
          <w:tcPr>
            <w:tcW w:w="1157" w:type="dxa"/>
            <w:vAlign w:val="bottom"/>
          </w:tcPr>
          <w:p w14:paraId="5CD09459" w14:textId="77777777" w:rsidR="00AC38DE" w:rsidRPr="00961D03" w:rsidRDefault="00AC38DE" w:rsidP="00C54291">
            <w:pPr>
              <w:jc w:val="right"/>
              <w:rPr>
                <w:rFonts w:ascii="Tahoma" w:hAnsi="Tahoma" w:cs="Tahoma"/>
                <w:sz w:val="22"/>
                <w:szCs w:val="22"/>
              </w:rPr>
            </w:pPr>
            <w:r w:rsidRPr="00961D03">
              <w:rPr>
                <w:rFonts w:ascii="Tahoma" w:hAnsi="Tahoma" w:cs="Tahoma"/>
                <w:sz w:val="22"/>
                <w:szCs w:val="22"/>
              </w:rPr>
              <w:t>+</w:t>
            </w:r>
            <w:r w:rsidRPr="00961D03">
              <w:rPr>
                <w:rFonts w:ascii="Tahoma" w:hAnsi="Tahoma" w:cs="Tahoma"/>
                <w:sz w:val="22"/>
                <w:szCs w:val="22"/>
                <w:lang w:val="el-GR"/>
              </w:rPr>
              <w:t>42</w:t>
            </w:r>
            <w:r w:rsidRPr="00961D03">
              <w:rPr>
                <w:rFonts w:ascii="Tahoma" w:hAnsi="Tahoma" w:cs="Tahoma"/>
                <w:sz w:val="22"/>
                <w:szCs w:val="22"/>
              </w:rPr>
              <w:t>,</w:t>
            </w:r>
            <w:r w:rsidRPr="00961D03">
              <w:rPr>
                <w:rFonts w:ascii="Tahoma" w:hAnsi="Tahoma" w:cs="Tahoma"/>
                <w:sz w:val="22"/>
                <w:szCs w:val="22"/>
                <w:lang w:val="el-GR"/>
              </w:rPr>
              <w:t>1</w:t>
            </w:r>
            <w:r w:rsidRPr="00961D03">
              <w:rPr>
                <w:rFonts w:ascii="Tahoma" w:hAnsi="Tahoma" w:cs="Tahoma"/>
                <w:sz w:val="22"/>
                <w:szCs w:val="22"/>
              </w:rPr>
              <w:t>%</w:t>
            </w:r>
          </w:p>
        </w:tc>
      </w:tr>
      <w:tr w:rsidR="00AC38DE" w:rsidRPr="00961D03" w14:paraId="5CD09462" w14:textId="77777777">
        <w:trPr>
          <w:trHeight w:val="300"/>
          <w:jc w:val="center"/>
        </w:trPr>
        <w:tc>
          <w:tcPr>
            <w:tcW w:w="2625" w:type="dxa"/>
            <w:shd w:val="clear" w:color="auto" w:fill="auto"/>
            <w:vAlign w:val="bottom"/>
          </w:tcPr>
          <w:p w14:paraId="5CD0945B" w14:textId="77777777" w:rsidR="00AC38DE" w:rsidRPr="00961D03" w:rsidRDefault="00AC38DE" w:rsidP="00C54291">
            <w:pPr>
              <w:rPr>
                <w:rFonts w:ascii="Tahoma" w:hAnsi="Tahoma" w:cs="Tahoma"/>
                <w:sz w:val="22"/>
                <w:szCs w:val="22"/>
                <w:lang w:val="el-GR" w:eastAsia="el-GR"/>
              </w:rPr>
            </w:pPr>
            <w:r w:rsidRPr="00961D03">
              <w:rPr>
                <w:rFonts w:ascii="Tahoma" w:hAnsi="Tahoma" w:cs="Tahoma"/>
                <w:sz w:val="22"/>
                <w:szCs w:val="22"/>
                <w:lang w:val="el-GR"/>
              </w:rPr>
              <w:t xml:space="preserve">Περιθώριο </w:t>
            </w:r>
            <w:r w:rsidRPr="00961D03">
              <w:rPr>
                <w:rFonts w:ascii="Tahoma" w:hAnsi="Tahoma" w:cs="Tahoma"/>
                <w:sz w:val="22"/>
                <w:szCs w:val="22"/>
                <w:lang w:val="en-US"/>
              </w:rPr>
              <w:t>EBITDA %</w:t>
            </w:r>
          </w:p>
        </w:tc>
        <w:tc>
          <w:tcPr>
            <w:tcW w:w="1634" w:type="dxa"/>
            <w:shd w:val="clear" w:color="auto" w:fill="auto"/>
            <w:vAlign w:val="bottom"/>
          </w:tcPr>
          <w:p w14:paraId="5CD0945C" w14:textId="77777777" w:rsidR="00AC38DE" w:rsidRPr="00961D03" w:rsidRDefault="00AC38DE" w:rsidP="00C54291">
            <w:pPr>
              <w:jc w:val="right"/>
              <w:rPr>
                <w:rFonts w:ascii="Tahoma" w:hAnsi="Tahoma" w:cs="Tahoma"/>
                <w:sz w:val="22"/>
                <w:szCs w:val="22"/>
              </w:rPr>
            </w:pPr>
            <w:r w:rsidRPr="00961D03">
              <w:rPr>
                <w:rFonts w:ascii="Tahoma" w:hAnsi="Tahoma" w:cs="Tahoma"/>
                <w:sz w:val="22"/>
                <w:szCs w:val="22"/>
              </w:rPr>
              <w:t>2</w:t>
            </w:r>
            <w:r w:rsidRPr="00961D03">
              <w:rPr>
                <w:rFonts w:ascii="Tahoma" w:hAnsi="Tahoma" w:cs="Tahoma"/>
                <w:sz w:val="22"/>
                <w:szCs w:val="22"/>
                <w:lang w:val="el-GR"/>
              </w:rPr>
              <w:t>9</w:t>
            </w:r>
            <w:r w:rsidRPr="00961D03">
              <w:rPr>
                <w:rFonts w:ascii="Tahoma" w:hAnsi="Tahoma" w:cs="Tahoma"/>
                <w:sz w:val="22"/>
                <w:szCs w:val="22"/>
              </w:rPr>
              <w:t>,</w:t>
            </w:r>
            <w:r w:rsidRPr="00961D03">
              <w:rPr>
                <w:rFonts w:ascii="Tahoma" w:hAnsi="Tahoma" w:cs="Tahoma"/>
                <w:sz w:val="22"/>
                <w:szCs w:val="22"/>
                <w:lang w:val="el-GR"/>
              </w:rPr>
              <w:t>1</w:t>
            </w:r>
            <w:r w:rsidRPr="00961D03">
              <w:rPr>
                <w:rFonts w:ascii="Tahoma" w:hAnsi="Tahoma" w:cs="Tahoma"/>
                <w:sz w:val="22"/>
                <w:szCs w:val="22"/>
              </w:rPr>
              <w:t>%</w:t>
            </w:r>
          </w:p>
        </w:tc>
        <w:tc>
          <w:tcPr>
            <w:tcW w:w="1308" w:type="dxa"/>
            <w:shd w:val="clear" w:color="auto" w:fill="auto"/>
            <w:vAlign w:val="bottom"/>
          </w:tcPr>
          <w:p w14:paraId="5CD0945D" w14:textId="77777777" w:rsidR="00AC38DE" w:rsidRPr="00961D03" w:rsidRDefault="00AC38DE" w:rsidP="00C54291">
            <w:pPr>
              <w:jc w:val="right"/>
              <w:rPr>
                <w:rFonts w:ascii="Tahoma" w:hAnsi="Tahoma" w:cs="Tahoma"/>
                <w:sz w:val="22"/>
                <w:szCs w:val="22"/>
              </w:rPr>
            </w:pPr>
            <w:r w:rsidRPr="00961D03">
              <w:rPr>
                <w:rFonts w:ascii="Tahoma" w:hAnsi="Tahoma" w:cs="Tahoma"/>
                <w:sz w:val="22"/>
                <w:szCs w:val="22"/>
                <w:lang w:val="el-GR"/>
              </w:rPr>
              <w:t>23</w:t>
            </w:r>
            <w:r w:rsidRPr="00961D03">
              <w:rPr>
                <w:rFonts w:ascii="Tahoma" w:hAnsi="Tahoma" w:cs="Tahoma"/>
                <w:sz w:val="22"/>
                <w:szCs w:val="22"/>
              </w:rPr>
              <w:t>,</w:t>
            </w:r>
            <w:r w:rsidRPr="00961D03">
              <w:rPr>
                <w:rFonts w:ascii="Tahoma" w:hAnsi="Tahoma" w:cs="Tahoma"/>
                <w:sz w:val="22"/>
                <w:szCs w:val="22"/>
                <w:lang w:val="el-GR"/>
              </w:rPr>
              <w:t>0</w:t>
            </w:r>
            <w:r w:rsidRPr="00961D03">
              <w:rPr>
                <w:rFonts w:ascii="Tahoma" w:hAnsi="Tahoma" w:cs="Tahoma"/>
                <w:sz w:val="22"/>
                <w:szCs w:val="22"/>
              </w:rPr>
              <w:t>%</w:t>
            </w:r>
          </w:p>
        </w:tc>
        <w:tc>
          <w:tcPr>
            <w:tcW w:w="1157" w:type="dxa"/>
            <w:shd w:val="clear" w:color="auto" w:fill="auto"/>
            <w:vAlign w:val="bottom"/>
          </w:tcPr>
          <w:p w14:paraId="5CD0945E" w14:textId="77777777" w:rsidR="00AC38DE" w:rsidRPr="00961D03" w:rsidRDefault="00AC38DE" w:rsidP="00C54291">
            <w:pPr>
              <w:jc w:val="right"/>
              <w:rPr>
                <w:rFonts w:ascii="Tahoma" w:hAnsi="Tahoma" w:cs="Tahoma"/>
                <w:sz w:val="22"/>
                <w:szCs w:val="22"/>
              </w:rPr>
            </w:pPr>
            <w:r w:rsidRPr="00961D03">
              <w:rPr>
                <w:rFonts w:ascii="Tahoma" w:hAnsi="Tahoma" w:cs="Tahoma"/>
                <w:sz w:val="22"/>
                <w:szCs w:val="22"/>
              </w:rPr>
              <w:t>+</w:t>
            </w:r>
            <w:r w:rsidRPr="00961D03">
              <w:rPr>
                <w:rFonts w:ascii="Tahoma" w:hAnsi="Tahoma" w:cs="Tahoma"/>
                <w:sz w:val="22"/>
                <w:szCs w:val="22"/>
                <w:lang w:val="el-GR"/>
              </w:rPr>
              <w:t>6</w:t>
            </w:r>
            <w:r w:rsidRPr="00961D03">
              <w:rPr>
                <w:rFonts w:ascii="Tahoma" w:hAnsi="Tahoma" w:cs="Tahoma"/>
                <w:sz w:val="22"/>
                <w:szCs w:val="22"/>
              </w:rPr>
              <w:t>,</w:t>
            </w:r>
            <w:r w:rsidRPr="00961D03">
              <w:rPr>
                <w:rFonts w:ascii="Tahoma" w:hAnsi="Tahoma" w:cs="Tahoma"/>
                <w:sz w:val="22"/>
                <w:szCs w:val="22"/>
                <w:lang w:val="el-GR"/>
              </w:rPr>
              <w:t>1</w:t>
            </w:r>
            <w:proofErr w:type="spellStart"/>
            <w:r w:rsidRPr="00961D03">
              <w:rPr>
                <w:rFonts w:ascii="Tahoma" w:hAnsi="Tahoma" w:cs="Tahoma"/>
                <w:sz w:val="22"/>
                <w:szCs w:val="22"/>
              </w:rPr>
              <w:t>μον</w:t>
            </w:r>
            <w:proofErr w:type="spellEnd"/>
          </w:p>
        </w:tc>
        <w:tc>
          <w:tcPr>
            <w:tcW w:w="1157" w:type="dxa"/>
            <w:vAlign w:val="bottom"/>
          </w:tcPr>
          <w:p w14:paraId="5CD0945F" w14:textId="77777777" w:rsidR="00AC38DE" w:rsidRPr="00961D03" w:rsidRDefault="00AC38DE" w:rsidP="00C54291">
            <w:pPr>
              <w:jc w:val="right"/>
              <w:rPr>
                <w:rFonts w:ascii="Tahoma" w:hAnsi="Tahoma" w:cs="Tahoma"/>
                <w:sz w:val="22"/>
                <w:szCs w:val="22"/>
              </w:rPr>
            </w:pPr>
            <w:r w:rsidRPr="00961D03">
              <w:rPr>
                <w:rFonts w:ascii="Tahoma" w:hAnsi="Tahoma" w:cs="Tahoma"/>
                <w:sz w:val="22"/>
                <w:szCs w:val="22"/>
              </w:rPr>
              <w:t>2</w:t>
            </w:r>
            <w:r w:rsidRPr="00961D03">
              <w:rPr>
                <w:rFonts w:ascii="Tahoma" w:hAnsi="Tahoma" w:cs="Tahoma"/>
                <w:sz w:val="22"/>
                <w:szCs w:val="22"/>
                <w:lang w:val="el-GR"/>
              </w:rPr>
              <w:t>6</w:t>
            </w:r>
            <w:r w:rsidRPr="00961D03">
              <w:rPr>
                <w:rFonts w:ascii="Tahoma" w:hAnsi="Tahoma" w:cs="Tahoma"/>
                <w:sz w:val="22"/>
                <w:szCs w:val="22"/>
              </w:rPr>
              <w:t>,</w:t>
            </w:r>
            <w:r w:rsidRPr="00961D03">
              <w:rPr>
                <w:rFonts w:ascii="Tahoma" w:hAnsi="Tahoma" w:cs="Tahoma"/>
                <w:sz w:val="22"/>
                <w:szCs w:val="22"/>
                <w:lang w:val="el-GR"/>
              </w:rPr>
              <w:t>7</w:t>
            </w:r>
            <w:r w:rsidRPr="00961D03">
              <w:rPr>
                <w:rFonts w:ascii="Tahoma" w:hAnsi="Tahoma" w:cs="Tahoma"/>
                <w:sz w:val="22"/>
                <w:szCs w:val="22"/>
              </w:rPr>
              <w:t>%</w:t>
            </w:r>
          </w:p>
        </w:tc>
        <w:tc>
          <w:tcPr>
            <w:tcW w:w="1157" w:type="dxa"/>
            <w:vAlign w:val="bottom"/>
          </w:tcPr>
          <w:p w14:paraId="5CD09460" w14:textId="77777777" w:rsidR="00AC38DE" w:rsidRPr="00961D03" w:rsidRDefault="00AC38DE" w:rsidP="00C54291">
            <w:pPr>
              <w:jc w:val="right"/>
              <w:rPr>
                <w:rFonts w:ascii="Tahoma" w:hAnsi="Tahoma" w:cs="Tahoma"/>
                <w:sz w:val="22"/>
                <w:szCs w:val="22"/>
              </w:rPr>
            </w:pPr>
            <w:r w:rsidRPr="00961D03">
              <w:rPr>
                <w:rFonts w:ascii="Tahoma" w:hAnsi="Tahoma" w:cs="Tahoma"/>
                <w:sz w:val="22"/>
                <w:szCs w:val="22"/>
              </w:rPr>
              <w:t>1</w:t>
            </w:r>
            <w:r w:rsidRPr="00961D03">
              <w:rPr>
                <w:rFonts w:ascii="Tahoma" w:hAnsi="Tahoma" w:cs="Tahoma"/>
                <w:sz w:val="22"/>
                <w:szCs w:val="22"/>
                <w:lang w:val="el-GR"/>
              </w:rPr>
              <w:t>7</w:t>
            </w:r>
            <w:r w:rsidRPr="00961D03">
              <w:rPr>
                <w:rFonts w:ascii="Tahoma" w:hAnsi="Tahoma" w:cs="Tahoma"/>
                <w:sz w:val="22"/>
                <w:szCs w:val="22"/>
              </w:rPr>
              <w:t>,</w:t>
            </w:r>
            <w:r w:rsidRPr="00961D03">
              <w:rPr>
                <w:rFonts w:ascii="Tahoma" w:hAnsi="Tahoma" w:cs="Tahoma"/>
                <w:sz w:val="22"/>
                <w:szCs w:val="22"/>
                <w:lang w:val="el-GR"/>
              </w:rPr>
              <w:t>9</w:t>
            </w:r>
            <w:r w:rsidRPr="00961D03">
              <w:rPr>
                <w:rFonts w:ascii="Tahoma" w:hAnsi="Tahoma" w:cs="Tahoma"/>
                <w:sz w:val="22"/>
                <w:szCs w:val="22"/>
              </w:rPr>
              <w:t>%</w:t>
            </w:r>
          </w:p>
        </w:tc>
        <w:tc>
          <w:tcPr>
            <w:tcW w:w="1157" w:type="dxa"/>
            <w:vAlign w:val="bottom"/>
          </w:tcPr>
          <w:p w14:paraId="5CD09461" w14:textId="77777777" w:rsidR="00AC38DE" w:rsidRPr="00961D03" w:rsidRDefault="00AC38DE" w:rsidP="00C54291">
            <w:pPr>
              <w:jc w:val="right"/>
              <w:rPr>
                <w:rFonts w:ascii="Tahoma" w:hAnsi="Tahoma" w:cs="Tahoma"/>
                <w:sz w:val="22"/>
                <w:szCs w:val="22"/>
              </w:rPr>
            </w:pPr>
            <w:r w:rsidRPr="00961D03">
              <w:rPr>
                <w:rFonts w:ascii="Tahoma" w:hAnsi="Tahoma" w:cs="Tahoma"/>
                <w:sz w:val="22"/>
                <w:szCs w:val="22"/>
              </w:rPr>
              <w:t>+</w:t>
            </w:r>
            <w:r w:rsidRPr="00961D03">
              <w:rPr>
                <w:rFonts w:ascii="Tahoma" w:hAnsi="Tahoma" w:cs="Tahoma"/>
                <w:sz w:val="22"/>
                <w:szCs w:val="22"/>
                <w:lang w:val="el-GR"/>
              </w:rPr>
              <w:t>8,8</w:t>
            </w:r>
            <w:proofErr w:type="spellStart"/>
            <w:r w:rsidRPr="00961D03">
              <w:rPr>
                <w:rFonts w:ascii="Tahoma" w:hAnsi="Tahoma" w:cs="Tahoma"/>
                <w:sz w:val="22"/>
                <w:szCs w:val="22"/>
              </w:rPr>
              <w:t>μον</w:t>
            </w:r>
            <w:proofErr w:type="spellEnd"/>
          </w:p>
        </w:tc>
      </w:tr>
      <w:tr w:rsidR="00AC38DE" w:rsidRPr="00961D03" w14:paraId="5CD0946A" w14:textId="77777777">
        <w:trPr>
          <w:trHeight w:val="300"/>
          <w:jc w:val="center"/>
        </w:trPr>
        <w:tc>
          <w:tcPr>
            <w:tcW w:w="2625" w:type="dxa"/>
            <w:shd w:val="clear" w:color="auto" w:fill="auto"/>
            <w:vAlign w:val="bottom"/>
          </w:tcPr>
          <w:p w14:paraId="5CD09463" w14:textId="77777777" w:rsidR="00AC38DE" w:rsidRPr="00961D03" w:rsidRDefault="00AC38DE" w:rsidP="00C54291">
            <w:pPr>
              <w:rPr>
                <w:rFonts w:ascii="Tahoma" w:hAnsi="Tahoma" w:cs="Tahoma"/>
                <w:sz w:val="22"/>
                <w:szCs w:val="22"/>
                <w:lang w:val="el-GR" w:eastAsia="el-GR"/>
              </w:rPr>
            </w:pPr>
            <w:r w:rsidRPr="00961D03">
              <w:rPr>
                <w:rFonts w:ascii="Tahoma" w:hAnsi="Tahoma" w:cs="Tahoma"/>
                <w:sz w:val="22"/>
                <w:szCs w:val="22"/>
                <w:lang w:val="el-GR"/>
              </w:rPr>
              <w:t xml:space="preserve">Προσαρμοσμένο* </w:t>
            </w:r>
            <w:r w:rsidRPr="00961D03">
              <w:rPr>
                <w:rFonts w:ascii="Tahoma" w:hAnsi="Tahoma" w:cs="Tahoma"/>
                <w:sz w:val="22"/>
                <w:szCs w:val="22"/>
              </w:rPr>
              <w:t>EBITDA</w:t>
            </w:r>
          </w:p>
        </w:tc>
        <w:tc>
          <w:tcPr>
            <w:tcW w:w="1634" w:type="dxa"/>
            <w:shd w:val="clear" w:color="auto" w:fill="auto"/>
            <w:noWrap/>
            <w:vAlign w:val="bottom"/>
          </w:tcPr>
          <w:p w14:paraId="5CD09464" w14:textId="77777777" w:rsidR="00AC38DE" w:rsidRPr="00961D03" w:rsidRDefault="00AC38DE" w:rsidP="00C54291">
            <w:pPr>
              <w:jc w:val="right"/>
              <w:rPr>
                <w:rFonts w:ascii="Tahoma" w:hAnsi="Tahoma" w:cs="Tahoma"/>
                <w:sz w:val="22"/>
                <w:szCs w:val="22"/>
                <w:lang w:val="el-GR"/>
              </w:rPr>
            </w:pPr>
            <w:r w:rsidRPr="00961D03">
              <w:rPr>
                <w:rFonts w:ascii="Tahoma" w:hAnsi="Tahoma" w:cs="Tahoma"/>
                <w:sz w:val="22"/>
                <w:szCs w:val="22"/>
              </w:rPr>
              <w:t>4</w:t>
            </w:r>
            <w:r w:rsidRPr="00961D03">
              <w:rPr>
                <w:rFonts w:ascii="Tahoma" w:hAnsi="Tahoma" w:cs="Tahoma"/>
                <w:sz w:val="22"/>
                <w:szCs w:val="22"/>
                <w:lang w:val="el-GR"/>
              </w:rPr>
              <w:t>4</w:t>
            </w:r>
            <w:r w:rsidRPr="00961D03">
              <w:rPr>
                <w:rFonts w:ascii="Tahoma" w:hAnsi="Tahoma" w:cs="Tahoma"/>
                <w:sz w:val="22"/>
                <w:szCs w:val="22"/>
              </w:rPr>
              <w:t>,</w:t>
            </w:r>
            <w:r w:rsidRPr="00961D03">
              <w:rPr>
                <w:rFonts w:ascii="Tahoma" w:hAnsi="Tahoma" w:cs="Tahoma"/>
                <w:sz w:val="22"/>
                <w:szCs w:val="22"/>
                <w:lang w:val="el-GR"/>
              </w:rPr>
              <w:t>7</w:t>
            </w:r>
          </w:p>
        </w:tc>
        <w:tc>
          <w:tcPr>
            <w:tcW w:w="1308" w:type="dxa"/>
            <w:shd w:val="clear" w:color="auto" w:fill="auto"/>
            <w:noWrap/>
            <w:vAlign w:val="bottom"/>
          </w:tcPr>
          <w:p w14:paraId="5CD09465" w14:textId="77777777" w:rsidR="00AC38DE" w:rsidRPr="00961D03" w:rsidRDefault="00AC38DE" w:rsidP="00C54291">
            <w:pPr>
              <w:jc w:val="right"/>
              <w:rPr>
                <w:rFonts w:ascii="Tahoma" w:hAnsi="Tahoma" w:cs="Tahoma"/>
                <w:sz w:val="22"/>
                <w:szCs w:val="22"/>
                <w:lang w:val="el-GR"/>
              </w:rPr>
            </w:pPr>
            <w:r w:rsidRPr="00961D03">
              <w:rPr>
                <w:rFonts w:ascii="Tahoma" w:hAnsi="Tahoma" w:cs="Tahoma"/>
                <w:sz w:val="22"/>
                <w:szCs w:val="22"/>
              </w:rPr>
              <w:t>3</w:t>
            </w:r>
            <w:r w:rsidRPr="00961D03">
              <w:rPr>
                <w:rFonts w:ascii="Tahoma" w:hAnsi="Tahoma" w:cs="Tahoma"/>
                <w:sz w:val="22"/>
                <w:szCs w:val="22"/>
                <w:lang w:val="el-GR"/>
              </w:rPr>
              <w:t>7</w:t>
            </w:r>
            <w:r w:rsidRPr="00961D03">
              <w:rPr>
                <w:rFonts w:ascii="Tahoma" w:hAnsi="Tahoma" w:cs="Tahoma"/>
                <w:sz w:val="22"/>
                <w:szCs w:val="22"/>
              </w:rPr>
              <w:t>,</w:t>
            </w:r>
            <w:r w:rsidRPr="00961D03">
              <w:rPr>
                <w:rFonts w:ascii="Tahoma" w:hAnsi="Tahoma" w:cs="Tahoma"/>
                <w:sz w:val="22"/>
                <w:szCs w:val="22"/>
                <w:lang w:val="el-GR"/>
              </w:rPr>
              <w:t>2</w:t>
            </w:r>
          </w:p>
        </w:tc>
        <w:tc>
          <w:tcPr>
            <w:tcW w:w="1157" w:type="dxa"/>
            <w:shd w:val="clear" w:color="auto" w:fill="auto"/>
            <w:noWrap/>
            <w:vAlign w:val="bottom"/>
          </w:tcPr>
          <w:p w14:paraId="5CD09466" w14:textId="77777777" w:rsidR="00AC38DE" w:rsidRPr="00961D03" w:rsidRDefault="00AC38DE" w:rsidP="00C54291">
            <w:pPr>
              <w:jc w:val="right"/>
              <w:rPr>
                <w:rFonts w:ascii="Tahoma" w:hAnsi="Tahoma" w:cs="Tahoma"/>
                <w:sz w:val="22"/>
                <w:szCs w:val="22"/>
              </w:rPr>
            </w:pPr>
            <w:r w:rsidRPr="00961D03">
              <w:rPr>
                <w:rFonts w:ascii="Tahoma" w:hAnsi="Tahoma" w:cs="Tahoma"/>
                <w:sz w:val="22"/>
                <w:szCs w:val="22"/>
                <w:lang w:val="el-GR"/>
              </w:rPr>
              <w:t>20</w:t>
            </w:r>
            <w:r w:rsidRPr="00961D03">
              <w:rPr>
                <w:rFonts w:ascii="Tahoma" w:hAnsi="Tahoma" w:cs="Tahoma"/>
                <w:sz w:val="22"/>
                <w:szCs w:val="22"/>
              </w:rPr>
              <w:t>,</w:t>
            </w:r>
            <w:r w:rsidRPr="00961D03">
              <w:rPr>
                <w:rFonts w:ascii="Tahoma" w:hAnsi="Tahoma" w:cs="Tahoma"/>
                <w:sz w:val="22"/>
                <w:szCs w:val="22"/>
                <w:lang w:val="el-GR"/>
              </w:rPr>
              <w:t>2</w:t>
            </w:r>
            <w:r w:rsidRPr="00961D03">
              <w:rPr>
                <w:rFonts w:ascii="Tahoma" w:hAnsi="Tahoma" w:cs="Tahoma"/>
                <w:sz w:val="22"/>
                <w:szCs w:val="22"/>
              </w:rPr>
              <w:t>%</w:t>
            </w:r>
          </w:p>
        </w:tc>
        <w:tc>
          <w:tcPr>
            <w:tcW w:w="1157" w:type="dxa"/>
            <w:vAlign w:val="bottom"/>
          </w:tcPr>
          <w:p w14:paraId="5CD09467" w14:textId="77777777" w:rsidR="00AC38DE" w:rsidRPr="00961D03" w:rsidRDefault="00AC38DE" w:rsidP="00C54291">
            <w:pPr>
              <w:jc w:val="right"/>
              <w:rPr>
                <w:rFonts w:ascii="Tahoma" w:hAnsi="Tahoma" w:cs="Tahoma"/>
                <w:sz w:val="22"/>
                <w:szCs w:val="22"/>
              </w:rPr>
            </w:pPr>
            <w:r w:rsidRPr="00961D03">
              <w:rPr>
                <w:rFonts w:ascii="Tahoma" w:hAnsi="Tahoma" w:cs="Tahoma"/>
                <w:sz w:val="22"/>
                <w:szCs w:val="22"/>
                <w:lang w:val="el-GR"/>
              </w:rPr>
              <w:t>125</w:t>
            </w:r>
            <w:r w:rsidRPr="00961D03">
              <w:rPr>
                <w:rFonts w:ascii="Tahoma" w:hAnsi="Tahoma" w:cs="Tahoma"/>
                <w:sz w:val="22"/>
                <w:szCs w:val="22"/>
              </w:rPr>
              <w:t>,</w:t>
            </w:r>
            <w:r w:rsidRPr="00961D03">
              <w:rPr>
                <w:rFonts w:ascii="Tahoma" w:hAnsi="Tahoma" w:cs="Tahoma"/>
                <w:sz w:val="22"/>
                <w:szCs w:val="22"/>
                <w:lang w:val="el-GR"/>
              </w:rPr>
              <w:t>5</w:t>
            </w:r>
            <w:r w:rsidRPr="00961D03">
              <w:rPr>
                <w:rFonts w:ascii="Tahoma" w:hAnsi="Tahoma" w:cs="Tahoma"/>
                <w:sz w:val="22"/>
                <w:szCs w:val="22"/>
              </w:rPr>
              <w:t xml:space="preserve"> </w:t>
            </w:r>
          </w:p>
        </w:tc>
        <w:tc>
          <w:tcPr>
            <w:tcW w:w="1157" w:type="dxa"/>
            <w:vAlign w:val="bottom"/>
          </w:tcPr>
          <w:p w14:paraId="5CD09468" w14:textId="77777777" w:rsidR="00AC38DE" w:rsidRPr="00961D03" w:rsidRDefault="00AC38DE" w:rsidP="00C54291">
            <w:pPr>
              <w:jc w:val="right"/>
              <w:rPr>
                <w:rFonts w:ascii="Tahoma" w:hAnsi="Tahoma" w:cs="Tahoma"/>
                <w:sz w:val="22"/>
                <w:szCs w:val="22"/>
              </w:rPr>
            </w:pPr>
            <w:r w:rsidRPr="00961D03">
              <w:rPr>
                <w:rFonts w:ascii="Tahoma" w:hAnsi="Tahoma" w:cs="Tahoma"/>
                <w:sz w:val="22"/>
                <w:szCs w:val="22"/>
                <w:lang w:val="el-GR"/>
              </w:rPr>
              <w:t>116</w:t>
            </w:r>
            <w:r w:rsidRPr="00961D03">
              <w:rPr>
                <w:rFonts w:ascii="Tahoma" w:hAnsi="Tahoma" w:cs="Tahoma"/>
                <w:sz w:val="22"/>
                <w:szCs w:val="22"/>
              </w:rPr>
              <w:t>,</w:t>
            </w:r>
            <w:r w:rsidRPr="00961D03">
              <w:rPr>
                <w:rFonts w:ascii="Tahoma" w:hAnsi="Tahoma" w:cs="Tahoma"/>
                <w:sz w:val="22"/>
                <w:szCs w:val="22"/>
                <w:lang w:val="el-GR"/>
              </w:rPr>
              <w:t>5</w:t>
            </w:r>
            <w:r w:rsidRPr="00961D03">
              <w:rPr>
                <w:rFonts w:ascii="Tahoma" w:hAnsi="Tahoma" w:cs="Tahoma"/>
                <w:sz w:val="22"/>
                <w:szCs w:val="22"/>
              </w:rPr>
              <w:t xml:space="preserve"> </w:t>
            </w:r>
          </w:p>
        </w:tc>
        <w:tc>
          <w:tcPr>
            <w:tcW w:w="1157" w:type="dxa"/>
            <w:vAlign w:val="bottom"/>
          </w:tcPr>
          <w:p w14:paraId="5CD09469" w14:textId="77777777" w:rsidR="00AC38DE" w:rsidRPr="00961D03" w:rsidRDefault="00AC38DE" w:rsidP="00C54291">
            <w:pPr>
              <w:jc w:val="right"/>
              <w:rPr>
                <w:rFonts w:ascii="Tahoma" w:hAnsi="Tahoma" w:cs="Tahoma"/>
                <w:sz w:val="22"/>
                <w:szCs w:val="22"/>
              </w:rPr>
            </w:pPr>
            <w:r w:rsidRPr="00961D03">
              <w:rPr>
                <w:rFonts w:ascii="Tahoma" w:hAnsi="Tahoma" w:cs="Tahoma"/>
                <w:sz w:val="22"/>
                <w:szCs w:val="22"/>
                <w:lang w:val="el-GR"/>
              </w:rPr>
              <w:t>7</w:t>
            </w:r>
            <w:r w:rsidRPr="00961D03">
              <w:rPr>
                <w:rFonts w:ascii="Tahoma" w:hAnsi="Tahoma" w:cs="Tahoma"/>
                <w:sz w:val="22"/>
                <w:szCs w:val="22"/>
              </w:rPr>
              <w:t>,</w:t>
            </w:r>
            <w:r w:rsidRPr="00961D03">
              <w:rPr>
                <w:rFonts w:ascii="Tahoma" w:hAnsi="Tahoma" w:cs="Tahoma"/>
                <w:sz w:val="22"/>
                <w:szCs w:val="22"/>
                <w:lang w:val="el-GR"/>
              </w:rPr>
              <w:t>7</w:t>
            </w:r>
            <w:r w:rsidRPr="00961D03">
              <w:rPr>
                <w:rFonts w:ascii="Tahoma" w:hAnsi="Tahoma" w:cs="Tahoma"/>
                <w:sz w:val="22"/>
                <w:szCs w:val="22"/>
              </w:rPr>
              <w:t>%</w:t>
            </w:r>
          </w:p>
        </w:tc>
      </w:tr>
      <w:tr w:rsidR="00AC38DE" w:rsidRPr="00961D03" w14:paraId="5CD09472" w14:textId="77777777">
        <w:trPr>
          <w:trHeight w:val="300"/>
          <w:jc w:val="center"/>
        </w:trPr>
        <w:tc>
          <w:tcPr>
            <w:tcW w:w="2625" w:type="dxa"/>
            <w:tcBorders>
              <w:bottom w:val="single" w:sz="4" w:space="0" w:color="FFFFFF"/>
            </w:tcBorders>
            <w:shd w:val="clear" w:color="auto" w:fill="auto"/>
            <w:vAlign w:val="bottom"/>
          </w:tcPr>
          <w:p w14:paraId="5CD0946B" w14:textId="77777777" w:rsidR="00AC38DE" w:rsidRPr="00961D03" w:rsidRDefault="00AC38DE" w:rsidP="00C54291">
            <w:pPr>
              <w:rPr>
                <w:rFonts w:ascii="Tahoma" w:hAnsi="Tahoma" w:cs="Tahoma"/>
                <w:sz w:val="22"/>
                <w:szCs w:val="22"/>
                <w:lang w:val="el-GR" w:eastAsia="el-GR"/>
              </w:rPr>
            </w:pPr>
            <w:r w:rsidRPr="00961D03">
              <w:rPr>
                <w:rFonts w:ascii="Tahoma" w:hAnsi="Tahoma" w:cs="Tahoma"/>
                <w:sz w:val="22"/>
                <w:szCs w:val="22"/>
                <w:lang w:val="el-GR"/>
              </w:rPr>
              <w:t xml:space="preserve">Περιθώριο </w:t>
            </w:r>
            <w:r w:rsidRPr="00961D03">
              <w:rPr>
                <w:rFonts w:ascii="Tahoma" w:hAnsi="Tahoma" w:cs="Tahoma"/>
                <w:sz w:val="22"/>
                <w:szCs w:val="22"/>
                <w:lang w:val="en-US"/>
              </w:rPr>
              <w:t>EBITDA %</w:t>
            </w:r>
          </w:p>
        </w:tc>
        <w:tc>
          <w:tcPr>
            <w:tcW w:w="1634" w:type="dxa"/>
            <w:tcBorders>
              <w:bottom w:val="single" w:sz="4" w:space="0" w:color="FFFFFF"/>
            </w:tcBorders>
            <w:shd w:val="clear" w:color="auto" w:fill="auto"/>
            <w:vAlign w:val="bottom"/>
          </w:tcPr>
          <w:p w14:paraId="5CD0946C" w14:textId="77777777" w:rsidR="00AC38DE" w:rsidRPr="00961D03" w:rsidRDefault="00AC38DE" w:rsidP="00C54291">
            <w:pPr>
              <w:jc w:val="right"/>
              <w:rPr>
                <w:rFonts w:ascii="Tahoma" w:hAnsi="Tahoma" w:cs="Tahoma"/>
                <w:sz w:val="22"/>
                <w:szCs w:val="22"/>
              </w:rPr>
            </w:pPr>
            <w:r w:rsidRPr="00961D03">
              <w:rPr>
                <w:rFonts w:ascii="Tahoma" w:hAnsi="Tahoma" w:cs="Tahoma"/>
                <w:sz w:val="22"/>
                <w:szCs w:val="22"/>
              </w:rPr>
              <w:t>2</w:t>
            </w:r>
            <w:r w:rsidRPr="00961D03">
              <w:rPr>
                <w:rFonts w:ascii="Tahoma" w:hAnsi="Tahoma" w:cs="Tahoma"/>
                <w:sz w:val="22"/>
                <w:szCs w:val="22"/>
                <w:lang w:val="el-GR"/>
              </w:rPr>
              <w:t>9</w:t>
            </w:r>
            <w:r w:rsidRPr="00961D03">
              <w:rPr>
                <w:rFonts w:ascii="Tahoma" w:hAnsi="Tahoma" w:cs="Tahoma"/>
                <w:sz w:val="22"/>
                <w:szCs w:val="22"/>
              </w:rPr>
              <w:t>,</w:t>
            </w:r>
            <w:r w:rsidRPr="00961D03">
              <w:rPr>
                <w:rFonts w:ascii="Tahoma" w:hAnsi="Tahoma" w:cs="Tahoma"/>
                <w:sz w:val="22"/>
                <w:szCs w:val="22"/>
                <w:lang w:val="el-GR"/>
              </w:rPr>
              <w:t>1</w:t>
            </w:r>
            <w:r w:rsidRPr="00961D03">
              <w:rPr>
                <w:rFonts w:ascii="Tahoma" w:hAnsi="Tahoma" w:cs="Tahoma"/>
                <w:sz w:val="22"/>
                <w:szCs w:val="22"/>
              </w:rPr>
              <w:t>%</w:t>
            </w:r>
          </w:p>
        </w:tc>
        <w:tc>
          <w:tcPr>
            <w:tcW w:w="1308" w:type="dxa"/>
            <w:tcBorders>
              <w:bottom w:val="single" w:sz="4" w:space="0" w:color="FFFFFF"/>
            </w:tcBorders>
            <w:shd w:val="clear" w:color="auto" w:fill="auto"/>
            <w:vAlign w:val="bottom"/>
          </w:tcPr>
          <w:p w14:paraId="5CD0946D" w14:textId="77777777" w:rsidR="00AC38DE" w:rsidRPr="00961D03" w:rsidRDefault="00AC38DE" w:rsidP="00C54291">
            <w:pPr>
              <w:jc w:val="right"/>
              <w:rPr>
                <w:rFonts w:ascii="Tahoma" w:hAnsi="Tahoma" w:cs="Tahoma"/>
                <w:sz w:val="22"/>
                <w:szCs w:val="22"/>
              </w:rPr>
            </w:pPr>
            <w:r w:rsidRPr="00961D03">
              <w:rPr>
                <w:rFonts w:ascii="Tahoma" w:hAnsi="Tahoma" w:cs="Tahoma"/>
                <w:sz w:val="22"/>
                <w:szCs w:val="22"/>
              </w:rPr>
              <w:t>2</w:t>
            </w:r>
            <w:r w:rsidRPr="00961D03">
              <w:rPr>
                <w:rFonts w:ascii="Tahoma" w:hAnsi="Tahoma" w:cs="Tahoma"/>
                <w:sz w:val="22"/>
                <w:szCs w:val="22"/>
                <w:lang w:val="el-GR"/>
              </w:rPr>
              <w:t>3</w:t>
            </w:r>
            <w:r w:rsidRPr="00961D03">
              <w:rPr>
                <w:rFonts w:ascii="Tahoma" w:hAnsi="Tahoma" w:cs="Tahoma"/>
                <w:sz w:val="22"/>
                <w:szCs w:val="22"/>
              </w:rPr>
              <w:t>,</w:t>
            </w:r>
            <w:r w:rsidRPr="00961D03">
              <w:rPr>
                <w:rFonts w:ascii="Tahoma" w:hAnsi="Tahoma" w:cs="Tahoma"/>
                <w:sz w:val="22"/>
                <w:szCs w:val="22"/>
                <w:lang w:val="el-GR"/>
              </w:rPr>
              <w:t>2</w:t>
            </w:r>
            <w:r w:rsidRPr="00961D03">
              <w:rPr>
                <w:rFonts w:ascii="Tahoma" w:hAnsi="Tahoma" w:cs="Tahoma"/>
                <w:sz w:val="22"/>
                <w:szCs w:val="22"/>
              </w:rPr>
              <w:t>%</w:t>
            </w:r>
          </w:p>
        </w:tc>
        <w:tc>
          <w:tcPr>
            <w:tcW w:w="1157" w:type="dxa"/>
            <w:tcBorders>
              <w:bottom w:val="single" w:sz="4" w:space="0" w:color="FFFFFF"/>
            </w:tcBorders>
            <w:shd w:val="clear" w:color="auto" w:fill="auto"/>
            <w:vAlign w:val="bottom"/>
          </w:tcPr>
          <w:p w14:paraId="5CD0946E" w14:textId="77777777" w:rsidR="00AC38DE" w:rsidRPr="00961D03" w:rsidRDefault="00AC38DE" w:rsidP="00C54291">
            <w:pPr>
              <w:jc w:val="right"/>
              <w:rPr>
                <w:rFonts w:ascii="Tahoma" w:hAnsi="Tahoma" w:cs="Tahoma"/>
                <w:sz w:val="22"/>
                <w:szCs w:val="22"/>
              </w:rPr>
            </w:pPr>
            <w:r w:rsidRPr="00961D03">
              <w:rPr>
                <w:rFonts w:ascii="Tahoma" w:hAnsi="Tahoma" w:cs="Tahoma"/>
                <w:sz w:val="22"/>
                <w:szCs w:val="22"/>
              </w:rPr>
              <w:t>+</w:t>
            </w:r>
            <w:r w:rsidRPr="00961D03">
              <w:rPr>
                <w:rFonts w:ascii="Tahoma" w:hAnsi="Tahoma" w:cs="Tahoma"/>
                <w:sz w:val="22"/>
                <w:szCs w:val="22"/>
                <w:lang w:val="el-GR"/>
              </w:rPr>
              <w:t>5</w:t>
            </w:r>
            <w:r w:rsidRPr="00961D03">
              <w:rPr>
                <w:rFonts w:ascii="Tahoma" w:hAnsi="Tahoma" w:cs="Tahoma"/>
                <w:sz w:val="22"/>
                <w:szCs w:val="22"/>
              </w:rPr>
              <w:t>,9μον</w:t>
            </w:r>
          </w:p>
        </w:tc>
        <w:tc>
          <w:tcPr>
            <w:tcW w:w="1157" w:type="dxa"/>
            <w:tcBorders>
              <w:bottom w:val="single" w:sz="4" w:space="0" w:color="FFFFFF"/>
            </w:tcBorders>
            <w:vAlign w:val="bottom"/>
          </w:tcPr>
          <w:p w14:paraId="5CD0946F" w14:textId="77777777" w:rsidR="00AC38DE" w:rsidRPr="00961D03" w:rsidRDefault="00AC38DE" w:rsidP="00C54291">
            <w:pPr>
              <w:jc w:val="right"/>
              <w:rPr>
                <w:rFonts w:ascii="Tahoma" w:hAnsi="Tahoma" w:cs="Tahoma"/>
                <w:sz w:val="22"/>
                <w:szCs w:val="22"/>
              </w:rPr>
            </w:pPr>
            <w:r w:rsidRPr="00961D03">
              <w:rPr>
                <w:rFonts w:ascii="Tahoma" w:hAnsi="Tahoma" w:cs="Tahoma"/>
                <w:sz w:val="22"/>
                <w:szCs w:val="22"/>
              </w:rPr>
              <w:t>2</w:t>
            </w:r>
            <w:r w:rsidRPr="00961D03">
              <w:rPr>
                <w:rFonts w:ascii="Tahoma" w:hAnsi="Tahoma" w:cs="Tahoma"/>
                <w:sz w:val="22"/>
                <w:szCs w:val="22"/>
                <w:lang w:val="el-GR"/>
              </w:rPr>
              <w:t>6</w:t>
            </w:r>
            <w:r w:rsidRPr="00961D03">
              <w:rPr>
                <w:rFonts w:ascii="Tahoma" w:hAnsi="Tahoma" w:cs="Tahoma"/>
                <w:sz w:val="22"/>
                <w:szCs w:val="22"/>
              </w:rPr>
              <w:t>,</w:t>
            </w:r>
            <w:r w:rsidRPr="00961D03">
              <w:rPr>
                <w:rFonts w:ascii="Tahoma" w:hAnsi="Tahoma" w:cs="Tahoma"/>
                <w:sz w:val="22"/>
                <w:szCs w:val="22"/>
                <w:lang w:val="el-GR"/>
              </w:rPr>
              <w:t>7</w:t>
            </w:r>
            <w:r w:rsidRPr="00961D03">
              <w:rPr>
                <w:rFonts w:ascii="Tahoma" w:hAnsi="Tahoma" w:cs="Tahoma"/>
                <w:sz w:val="22"/>
                <w:szCs w:val="22"/>
              </w:rPr>
              <w:t>%</w:t>
            </w:r>
          </w:p>
        </w:tc>
        <w:tc>
          <w:tcPr>
            <w:tcW w:w="1157" w:type="dxa"/>
            <w:tcBorders>
              <w:bottom w:val="single" w:sz="4" w:space="0" w:color="FFFFFF"/>
            </w:tcBorders>
            <w:vAlign w:val="bottom"/>
          </w:tcPr>
          <w:p w14:paraId="5CD09470" w14:textId="77777777" w:rsidR="00AC38DE" w:rsidRPr="00961D03" w:rsidRDefault="00AC38DE" w:rsidP="00C54291">
            <w:pPr>
              <w:jc w:val="right"/>
              <w:rPr>
                <w:rFonts w:ascii="Tahoma" w:hAnsi="Tahoma" w:cs="Tahoma"/>
                <w:sz w:val="22"/>
                <w:szCs w:val="22"/>
              </w:rPr>
            </w:pPr>
            <w:r w:rsidRPr="00961D03">
              <w:rPr>
                <w:rFonts w:ascii="Tahoma" w:hAnsi="Tahoma" w:cs="Tahoma"/>
                <w:sz w:val="22"/>
                <w:szCs w:val="22"/>
              </w:rPr>
              <w:t>23,</w:t>
            </w:r>
            <w:r w:rsidRPr="00961D03">
              <w:rPr>
                <w:rFonts w:ascii="Tahoma" w:hAnsi="Tahoma" w:cs="Tahoma"/>
                <w:sz w:val="22"/>
                <w:szCs w:val="22"/>
                <w:lang w:val="el-GR"/>
              </w:rPr>
              <w:t>7</w:t>
            </w:r>
            <w:r w:rsidRPr="00961D03">
              <w:rPr>
                <w:rFonts w:ascii="Tahoma" w:hAnsi="Tahoma" w:cs="Tahoma"/>
                <w:sz w:val="22"/>
                <w:szCs w:val="22"/>
              </w:rPr>
              <w:t>%</w:t>
            </w:r>
          </w:p>
        </w:tc>
        <w:tc>
          <w:tcPr>
            <w:tcW w:w="1157" w:type="dxa"/>
            <w:tcBorders>
              <w:bottom w:val="single" w:sz="4" w:space="0" w:color="FFFFFF"/>
            </w:tcBorders>
            <w:vAlign w:val="bottom"/>
          </w:tcPr>
          <w:p w14:paraId="5CD09471" w14:textId="77777777" w:rsidR="00AC38DE" w:rsidRPr="00961D03" w:rsidRDefault="00AC38DE" w:rsidP="00C54291">
            <w:pPr>
              <w:jc w:val="right"/>
              <w:rPr>
                <w:rFonts w:ascii="Tahoma" w:hAnsi="Tahoma" w:cs="Tahoma"/>
                <w:sz w:val="22"/>
                <w:szCs w:val="22"/>
              </w:rPr>
            </w:pPr>
            <w:r w:rsidRPr="00961D03">
              <w:rPr>
                <w:rFonts w:ascii="Tahoma" w:hAnsi="Tahoma" w:cs="Tahoma"/>
                <w:sz w:val="22"/>
                <w:szCs w:val="22"/>
              </w:rPr>
              <w:t>+</w:t>
            </w:r>
            <w:r w:rsidRPr="00961D03">
              <w:rPr>
                <w:rFonts w:ascii="Tahoma" w:hAnsi="Tahoma" w:cs="Tahoma"/>
                <w:sz w:val="22"/>
                <w:szCs w:val="22"/>
                <w:lang w:val="el-GR"/>
              </w:rPr>
              <w:t>3</w:t>
            </w:r>
            <w:proofErr w:type="spellStart"/>
            <w:r w:rsidRPr="00961D03">
              <w:rPr>
                <w:rFonts w:ascii="Tahoma" w:hAnsi="Tahoma" w:cs="Tahoma"/>
                <w:sz w:val="22"/>
                <w:szCs w:val="22"/>
              </w:rPr>
              <w:t>μον</w:t>
            </w:r>
            <w:proofErr w:type="spellEnd"/>
          </w:p>
        </w:tc>
      </w:tr>
      <w:tr w:rsidR="00AC38DE" w:rsidRPr="00961D03" w14:paraId="5CD0947A" w14:textId="77777777">
        <w:trPr>
          <w:trHeight w:val="300"/>
          <w:jc w:val="center"/>
        </w:trPr>
        <w:tc>
          <w:tcPr>
            <w:tcW w:w="2625" w:type="dxa"/>
            <w:tcBorders>
              <w:bottom w:val="single" w:sz="4" w:space="0" w:color="auto"/>
            </w:tcBorders>
            <w:shd w:val="clear" w:color="auto" w:fill="auto"/>
            <w:noWrap/>
            <w:vAlign w:val="bottom"/>
          </w:tcPr>
          <w:p w14:paraId="5CD09473" w14:textId="77777777" w:rsidR="00AC38DE" w:rsidRPr="00961D03" w:rsidRDefault="00AC38DE" w:rsidP="00C54291">
            <w:pPr>
              <w:rPr>
                <w:rFonts w:ascii="Tahoma" w:hAnsi="Tahoma" w:cs="Tahoma"/>
                <w:sz w:val="22"/>
                <w:szCs w:val="22"/>
                <w:lang w:val="el-GR" w:eastAsia="el-GR"/>
              </w:rPr>
            </w:pPr>
            <w:r w:rsidRPr="00961D03">
              <w:rPr>
                <w:rFonts w:ascii="Tahoma" w:hAnsi="Tahoma" w:cs="Tahoma"/>
                <w:sz w:val="22"/>
                <w:szCs w:val="22"/>
                <w:lang w:val="el-GR" w:eastAsia="el-GR"/>
              </w:rPr>
              <w:t>Λειτουργικά Κέρδη/(ζημίες)</w:t>
            </w:r>
          </w:p>
        </w:tc>
        <w:tc>
          <w:tcPr>
            <w:tcW w:w="1634" w:type="dxa"/>
            <w:tcBorders>
              <w:bottom w:val="single" w:sz="4" w:space="0" w:color="auto"/>
            </w:tcBorders>
            <w:shd w:val="clear" w:color="auto" w:fill="auto"/>
            <w:vAlign w:val="bottom"/>
          </w:tcPr>
          <w:p w14:paraId="5CD09474" w14:textId="77777777" w:rsidR="00AC38DE" w:rsidRPr="00961D03" w:rsidRDefault="00AC38DE" w:rsidP="00C54291">
            <w:pPr>
              <w:jc w:val="right"/>
              <w:rPr>
                <w:rFonts w:ascii="Tahoma" w:hAnsi="Tahoma" w:cs="Tahoma"/>
                <w:sz w:val="22"/>
                <w:szCs w:val="22"/>
              </w:rPr>
            </w:pPr>
            <w:r w:rsidRPr="00961D03">
              <w:rPr>
                <w:rFonts w:ascii="Tahoma" w:hAnsi="Tahoma" w:cs="Tahoma"/>
                <w:sz w:val="22"/>
                <w:szCs w:val="22"/>
              </w:rPr>
              <w:t>1</w:t>
            </w:r>
            <w:r w:rsidRPr="00961D03">
              <w:rPr>
                <w:rFonts w:ascii="Tahoma" w:hAnsi="Tahoma" w:cs="Tahoma"/>
                <w:sz w:val="22"/>
                <w:szCs w:val="22"/>
                <w:lang w:val="el-GR"/>
              </w:rPr>
              <w:t>7</w:t>
            </w:r>
            <w:r w:rsidRPr="00961D03">
              <w:rPr>
                <w:rFonts w:ascii="Tahoma" w:hAnsi="Tahoma" w:cs="Tahoma"/>
                <w:sz w:val="22"/>
                <w:szCs w:val="22"/>
              </w:rPr>
              <w:t>,</w:t>
            </w:r>
            <w:r w:rsidRPr="00961D03">
              <w:rPr>
                <w:rFonts w:ascii="Tahoma" w:hAnsi="Tahoma" w:cs="Tahoma"/>
                <w:sz w:val="22"/>
                <w:szCs w:val="22"/>
                <w:lang w:val="el-GR"/>
              </w:rPr>
              <w:t>4</w:t>
            </w:r>
            <w:r w:rsidRPr="00961D03">
              <w:rPr>
                <w:rFonts w:ascii="Tahoma" w:hAnsi="Tahoma" w:cs="Tahoma"/>
                <w:sz w:val="22"/>
                <w:szCs w:val="22"/>
              </w:rPr>
              <w:t xml:space="preserve"> </w:t>
            </w:r>
          </w:p>
        </w:tc>
        <w:tc>
          <w:tcPr>
            <w:tcW w:w="1308" w:type="dxa"/>
            <w:tcBorders>
              <w:bottom w:val="single" w:sz="4" w:space="0" w:color="auto"/>
            </w:tcBorders>
            <w:shd w:val="clear" w:color="auto" w:fill="auto"/>
            <w:vAlign w:val="bottom"/>
          </w:tcPr>
          <w:p w14:paraId="5CD09475" w14:textId="77777777" w:rsidR="00AC38DE" w:rsidRPr="00961D03" w:rsidRDefault="00AC38DE" w:rsidP="00C54291">
            <w:pPr>
              <w:jc w:val="right"/>
              <w:rPr>
                <w:rFonts w:ascii="Tahoma" w:hAnsi="Tahoma" w:cs="Tahoma"/>
                <w:sz w:val="22"/>
                <w:szCs w:val="22"/>
              </w:rPr>
            </w:pPr>
            <w:r w:rsidRPr="00961D03">
              <w:rPr>
                <w:rFonts w:ascii="Tahoma" w:hAnsi="Tahoma" w:cs="Tahoma"/>
                <w:sz w:val="22"/>
                <w:szCs w:val="22"/>
              </w:rPr>
              <w:t>(</w:t>
            </w:r>
            <w:r w:rsidRPr="00961D03">
              <w:rPr>
                <w:rFonts w:ascii="Tahoma" w:hAnsi="Tahoma" w:cs="Tahoma"/>
                <w:sz w:val="22"/>
                <w:szCs w:val="22"/>
                <w:lang w:val="el-GR"/>
              </w:rPr>
              <w:t>3</w:t>
            </w:r>
            <w:r w:rsidRPr="00961D03">
              <w:rPr>
                <w:rFonts w:ascii="Tahoma" w:hAnsi="Tahoma" w:cs="Tahoma"/>
                <w:sz w:val="22"/>
                <w:szCs w:val="22"/>
              </w:rPr>
              <w:t>,0)</w:t>
            </w:r>
          </w:p>
        </w:tc>
        <w:tc>
          <w:tcPr>
            <w:tcW w:w="1157" w:type="dxa"/>
            <w:tcBorders>
              <w:bottom w:val="single" w:sz="4" w:space="0" w:color="auto"/>
            </w:tcBorders>
            <w:shd w:val="clear" w:color="auto" w:fill="auto"/>
            <w:noWrap/>
            <w:vAlign w:val="bottom"/>
          </w:tcPr>
          <w:p w14:paraId="5CD09476" w14:textId="77777777" w:rsidR="00AC38DE" w:rsidRPr="00961D03" w:rsidRDefault="00AC38DE" w:rsidP="00C54291">
            <w:pPr>
              <w:jc w:val="right"/>
              <w:rPr>
                <w:rFonts w:ascii="Tahoma" w:hAnsi="Tahoma" w:cs="Tahoma"/>
                <w:sz w:val="22"/>
                <w:szCs w:val="22"/>
                <w:lang w:val="el-GR"/>
              </w:rPr>
            </w:pPr>
            <w:r w:rsidRPr="00961D03">
              <w:rPr>
                <w:rFonts w:ascii="Tahoma" w:hAnsi="Tahoma" w:cs="Tahoma"/>
                <w:sz w:val="22"/>
                <w:szCs w:val="22"/>
                <w:lang w:val="el-GR"/>
              </w:rPr>
              <w:t>-</w:t>
            </w:r>
          </w:p>
        </w:tc>
        <w:tc>
          <w:tcPr>
            <w:tcW w:w="1157" w:type="dxa"/>
            <w:tcBorders>
              <w:bottom w:val="single" w:sz="4" w:space="0" w:color="auto"/>
            </w:tcBorders>
            <w:vAlign w:val="bottom"/>
          </w:tcPr>
          <w:p w14:paraId="5CD09477" w14:textId="77777777" w:rsidR="00AC38DE" w:rsidRPr="00961D03" w:rsidRDefault="00AC38DE" w:rsidP="00C54291">
            <w:pPr>
              <w:jc w:val="right"/>
              <w:rPr>
                <w:rFonts w:ascii="Tahoma" w:hAnsi="Tahoma" w:cs="Tahoma"/>
                <w:sz w:val="22"/>
                <w:szCs w:val="22"/>
              </w:rPr>
            </w:pPr>
            <w:r w:rsidRPr="00961D03">
              <w:rPr>
                <w:rFonts w:ascii="Tahoma" w:hAnsi="Tahoma" w:cs="Tahoma"/>
                <w:sz w:val="22"/>
                <w:szCs w:val="22"/>
                <w:lang w:val="el-GR"/>
              </w:rPr>
              <w:t>42</w:t>
            </w:r>
            <w:r w:rsidRPr="00961D03">
              <w:rPr>
                <w:rFonts w:ascii="Tahoma" w:hAnsi="Tahoma" w:cs="Tahoma"/>
                <w:sz w:val="22"/>
                <w:szCs w:val="22"/>
              </w:rPr>
              <w:t>,</w:t>
            </w:r>
            <w:r w:rsidRPr="00961D03">
              <w:rPr>
                <w:rFonts w:ascii="Tahoma" w:hAnsi="Tahoma" w:cs="Tahoma"/>
                <w:sz w:val="22"/>
                <w:szCs w:val="22"/>
                <w:lang w:val="el-GR"/>
              </w:rPr>
              <w:t>7</w:t>
            </w:r>
            <w:r w:rsidRPr="00961D03">
              <w:rPr>
                <w:rFonts w:ascii="Tahoma" w:hAnsi="Tahoma" w:cs="Tahoma"/>
                <w:sz w:val="22"/>
                <w:szCs w:val="22"/>
              </w:rPr>
              <w:t xml:space="preserve"> </w:t>
            </w:r>
          </w:p>
        </w:tc>
        <w:tc>
          <w:tcPr>
            <w:tcW w:w="1157" w:type="dxa"/>
            <w:tcBorders>
              <w:bottom w:val="single" w:sz="4" w:space="0" w:color="auto"/>
            </w:tcBorders>
            <w:vAlign w:val="bottom"/>
          </w:tcPr>
          <w:p w14:paraId="5CD09478" w14:textId="77777777" w:rsidR="00AC38DE" w:rsidRPr="00961D03" w:rsidRDefault="00AC38DE" w:rsidP="00C54291">
            <w:pPr>
              <w:jc w:val="right"/>
              <w:rPr>
                <w:rFonts w:ascii="Tahoma" w:hAnsi="Tahoma" w:cs="Tahoma"/>
                <w:sz w:val="22"/>
                <w:szCs w:val="22"/>
              </w:rPr>
            </w:pPr>
            <w:r w:rsidRPr="00961D03">
              <w:rPr>
                <w:rFonts w:ascii="Tahoma" w:hAnsi="Tahoma" w:cs="Tahoma"/>
                <w:sz w:val="22"/>
                <w:szCs w:val="22"/>
              </w:rPr>
              <w:t>(</w:t>
            </w:r>
            <w:r w:rsidRPr="00961D03">
              <w:rPr>
                <w:rFonts w:ascii="Tahoma" w:hAnsi="Tahoma" w:cs="Tahoma"/>
                <w:sz w:val="22"/>
                <w:szCs w:val="22"/>
                <w:lang w:val="el-GR"/>
              </w:rPr>
              <w:t>31</w:t>
            </w:r>
            <w:r w:rsidRPr="00961D03">
              <w:rPr>
                <w:rFonts w:ascii="Tahoma" w:hAnsi="Tahoma" w:cs="Tahoma"/>
                <w:sz w:val="22"/>
                <w:szCs w:val="22"/>
              </w:rPr>
              <w:t>,7)</w:t>
            </w:r>
          </w:p>
        </w:tc>
        <w:tc>
          <w:tcPr>
            <w:tcW w:w="1157" w:type="dxa"/>
            <w:tcBorders>
              <w:bottom w:val="single" w:sz="4" w:space="0" w:color="auto"/>
            </w:tcBorders>
            <w:vAlign w:val="bottom"/>
          </w:tcPr>
          <w:p w14:paraId="5CD09479" w14:textId="77777777" w:rsidR="00AC38DE" w:rsidRPr="00961D03" w:rsidRDefault="00AC38DE" w:rsidP="00C54291">
            <w:pPr>
              <w:jc w:val="right"/>
              <w:rPr>
                <w:rFonts w:ascii="Tahoma" w:hAnsi="Tahoma" w:cs="Tahoma"/>
                <w:sz w:val="22"/>
                <w:szCs w:val="22"/>
              </w:rPr>
            </w:pPr>
            <w:r w:rsidRPr="00961D03">
              <w:rPr>
                <w:rFonts w:ascii="Tahoma" w:hAnsi="Tahoma" w:cs="Tahoma"/>
                <w:sz w:val="22"/>
                <w:szCs w:val="22"/>
              </w:rPr>
              <w:t>-</w:t>
            </w:r>
          </w:p>
        </w:tc>
      </w:tr>
      <w:tr w:rsidR="00AC38DE" w:rsidRPr="00961D03" w14:paraId="5CD09482" w14:textId="77777777">
        <w:trPr>
          <w:trHeight w:val="585"/>
          <w:jc w:val="center"/>
        </w:trPr>
        <w:tc>
          <w:tcPr>
            <w:tcW w:w="2625" w:type="dxa"/>
            <w:tcBorders>
              <w:top w:val="single" w:sz="4" w:space="0" w:color="auto"/>
              <w:bottom w:val="single" w:sz="4" w:space="0" w:color="auto"/>
            </w:tcBorders>
            <w:shd w:val="clear" w:color="auto" w:fill="auto"/>
            <w:vAlign w:val="bottom"/>
          </w:tcPr>
          <w:p w14:paraId="5CD0947B" w14:textId="77777777" w:rsidR="00AC38DE" w:rsidRPr="00961D03" w:rsidRDefault="00AC38DE" w:rsidP="00C54291">
            <w:pPr>
              <w:rPr>
                <w:rFonts w:ascii="Tahoma" w:hAnsi="Tahoma" w:cs="Tahoma"/>
                <w:sz w:val="22"/>
                <w:szCs w:val="22"/>
                <w:lang w:val="el-GR" w:eastAsia="el-GR"/>
              </w:rPr>
            </w:pPr>
            <w:r w:rsidRPr="00961D03">
              <w:rPr>
                <w:rFonts w:ascii="Tahoma" w:hAnsi="Tahoma" w:cs="Tahoma"/>
                <w:sz w:val="22"/>
                <w:szCs w:val="22"/>
                <w:lang w:val="el-GR" w:eastAsia="el-GR"/>
              </w:rPr>
              <w:t>Κόστος προγράμματος εθελούσιας εξόδου/(αντιλογισμός)</w:t>
            </w:r>
          </w:p>
        </w:tc>
        <w:tc>
          <w:tcPr>
            <w:tcW w:w="1634" w:type="dxa"/>
            <w:tcBorders>
              <w:top w:val="single" w:sz="4" w:space="0" w:color="auto"/>
              <w:bottom w:val="single" w:sz="4" w:space="0" w:color="auto"/>
            </w:tcBorders>
            <w:shd w:val="clear" w:color="auto" w:fill="auto"/>
            <w:vAlign w:val="bottom"/>
          </w:tcPr>
          <w:p w14:paraId="5CD0947C" w14:textId="77777777" w:rsidR="00AC38DE" w:rsidRPr="00961D03" w:rsidRDefault="00AC38DE" w:rsidP="00C54291">
            <w:pPr>
              <w:jc w:val="right"/>
              <w:rPr>
                <w:rFonts w:ascii="Tahoma" w:hAnsi="Tahoma" w:cs="Tahoma"/>
                <w:sz w:val="22"/>
                <w:szCs w:val="22"/>
              </w:rPr>
            </w:pPr>
            <w:r w:rsidRPr="00961D03">
              <w:rPr>
                <w:rFonts w:ascii="Tahoma" w:hAnsi="Tahoma" w:cs="Tahoma"/>
                <w:sz w:val="22"/>
                <w:szCs w:val="22"/>
              </w:rPr>
              <w:t xml:space="preserve">0,0 </w:t>
            </w:r>
          </w:p>
        </w:tc>
        <w:tc>
          <w:tcPr>
            <w:tcW w:w="1308" w:type="dxa"/>
            <w:tcBorders>
              <w:top w:val="single" w:sz="4" w:space="0" w:color="auto"/>
              <w:bottom w:val="single" w:sz="4" w:space="0" w:color="auto"/>
            </w:tcBorders>
            <w:shd w:val="clear" w:color="auto" w:fill="auto"/>
            <w:vAlign w:val="bottom"/>
          </w:tcPr>
          <w:p w14:paraId="5CD0947D" w14:textId="77777777" w:rsidR="00AC38DE" w:rsidRPr="00961D03" w:rsidRDefault="00AC38DE" w:rsidP="00C54291">
            <w:pPr>
              <w:jc w:val="right"/>
              <w:rPr>
                <w:rFonts w:ascii="Tahoma" w:hAnsi="Tahoma" w:cs="Tahoma"/>
                <w:sz w:val="22"/>
                <w:szCs w:val="22"/>
              </w:rPr>
            </w:pPr>
            <w:r w:rsidRPr="00961D03">
              <w:rPr>
                <w:rFonts w:ascii="Tahoma" w:hAnsi="Tahoma" w:cs="Tahoma"/>
                <w:sz w:val="22"/>
                <w:szCs w:val="22"/>
                <w:lang w:val="el-GR"/>
              </w:rPr>
              <w:t>0</w:t>
            </w:r>
            <w:r w:rsidRPr="00961D03">
              <w:rPr>
                <w:rFonts w:ascii="Tahoma" w:hAnsi="Tahoma" w:cs="Tahoma"/>
                <w:sz w:val="22"/>
                <w:szCs w:val="22"/>
              </w:rPr>
              <w:t>,</w:t>
            </w:r>
            <w:r w:rsidRPr="00961D03">
              <w:rPr>
                <w:rFonts w:ascii="Tahoma" w:hAnsi="Tahoma" w:cs="Tahoma"/>
                <w:sz w:val="22"/>
                <w:szCs w:val="22"/>
                <w:lang w:val="el-GR"/>
              </w:rPr>
              <w:t>3</w:t>
            </w:r>
            <w:r w:rsidRPr="00961D03">
              <w:rPr>
                <w:rFonts w:ascii="Tahoma" w:hAnsi="Tahoma" w:cs="Tahoma"/>
                <w:sz w:val="22"/>
                <w:szCs w:val="22"/>
              </w:rPr>
              <w:t xml:space="preserve"> </w:t>
            </w:r>
          </w:p>
        </w:tc>
        <w:tc>
          <w:tcPr>
            <w:tcW w:w="1157" w:type="dxa"/>
            <w:tcBorders>
              <w:top w:val="single" w:sz="4" w:space="0" w:color="auto"/>
              <w:bottom w:val="single" w:sz="4" w:space="0" w:color="auto"/>
            </w:tcBorders>
            <w:shd w:val="clear" w:color="auto" w:fill="auto"/>
            <w:noWrap/>
            <w:vAlign w:val="bottom"/>
          </w:tcPr>
          <w:p w14:paraId="5CD0947E" w14:textId="77777777" w:rsidR="00AC38DE" w:rsidRPr="00961D03" w:rsidRDefault="00AC38DE" w:rsidP="00C54291">
            <w:pPr>
              <w:jc w:val="right"/>
              <w:rPr>
                <w:rFonts w:ascii="Tahoma" w:hAnsi="Tahoma" w:cs="Tahoma"/>
                <w:sz w:val="22"/>
                <w:szCs w:val="22"/>
                <w:lang w:val="el-GR"/>
              </w:rPr>
            </w:pPr>
            <w:r w:rsidRPr="00961D03">
              <w:rPr>
                <w:rFonts w:ascii="Tahoma" w:hAnsi="Tahoma" w:cs="Tahoma"/>
                <w:sz w:val="22"/>
                <w:szCs w:val="22"/>
              </w:rPr>
              <w:t>-</w:t>
            </w:r>
          </w:p>
        </w:tc>
        <w:tc>
          <w:tcPr>
            <w:tcW w:w="1157" w:type="dxa"/>
            <w:tcBorders>
              <w:top w:val="single" w:sz="4" w:space="0" w:color="auto"/>
              <w:bottom w:val="single" w:sz="4" w:space="0" w:color="auto"/>
            </w:tcBorders>
            <w:vAlign w:val="bottom"/>
          </w:tcPr>
          <w:p w14:paraId="5CD0947F" w14:textId="77777777" w:rsidR="00AC38DE" w:rsidRPr="00961D03" w:rsidRDefault="00AC38DE" w:rsidP="00C54291">
            <w:pPr>
              <w:jc w:val="right"/>
              <w:rPr>
                <w:rFonts w:ascii="Tahoma" w:hAnsi="Tahoma" w:cs="Tahoma"/>
                <w:sz w:val="22"/>
                <w:szCs w:val="22"/>
              </w:rPr>
            </w:pPr>
            <w:r w:rsidRPr="00961D03">
              <w:rPr>
                <w:rFonts w:ascii="Tahoma" w:hAnsi="Tahoma" w:cs="Tahoma"/>
                <w:sz w:val="22"/>
                <w:szCs w:val="22"/>
              </w:rPr>
              <w:t xml:space="preserve">0,0 </w:t>
            </w:r>
          </w:p>
        </w:tc>
        <w:tc>
          <w:tcPr>
            <w:tcW w:w="1157" w:type="dxa"/>
            <w:tcBorders>
              <w:top w:val="single" w:sz="4" w:space="0" w:color="auto"/>
              <w:bottom w:val="single" w:sz="4" w:space="0" w:color="auto"/>
            </w:tcBorders>
            <w:vAlign w:val="bottom"/>
          </w:tcPr>
          <w:p w14:paraId="5CD09480" w14:textId="77777777" w:rsidR="00AC38DE" w:rsidRPr="00961D03" w:rsidRDefault="00AC38DE" w:rsidP="00C54291">
            <w:pPr>
              <w:jc w:val="right"/>
              <w:rPr>
                <w:rFonts w:ascii="Tahoma" w:hAnsi="Tahoma" w:cs="Tahoma"/>
                <w:sz w:val="22"/>
                <w:szCs w:val="22"/>
              </w:rPr>
            </w:pPr>
            <w:r w:rsidRPr="00961D03">
              <w:rPr>
                <w:rFonts w:ascii="Tahoma" w:hAnsi="Tahoma" w:cs="Tahoma"/>
                <w:sz w:val="22"/>
                <w:szCs w:val="22"/>
              </w:rPr>
              <w:t>2</w:t>
            </w:r>
            <w:r w:rsidRPr="00961D03">
              <w:rPr>
                <w:rFonts w:ascii="Tahoma" w:hAnsi="Tahoma" w:cs="Tahoma"/>
                <w:sz w:val="22"/>
                <w:szCs w:val="22"/>
                <w:lang w:val="el-GR"/>
              </w:rPr>
              <w:t>8</w:t>
            </w:r>
            <w:r w:rsidRPr="00961D03">
              <w:rPr>
                <w:rFonts w:ascii="Tahoma" w:hAnsi="Tahoma" w:cs="Tahoma"/>
                <w:sz w:val="22"/>
                <w:szCs w:val="22"/>
              </w:rPr>
              <w:t>,</w:t>
            </w:r>
            <w:r w:rsidRPr="00961D03">
              <w:rPr>
                <w:rFonts w:ascii="Tahoma" w:hAnsi="Tahoma" w:cs="Tahoma"/>
                <w:sz w:val="22"/>
                <w:szCs w:val="22"/>
                <w:lang w:val="el-GR"/>
              </w:rPr>
              <w:t>2</w:t>
            </w:r>
            <w:r w:rsidRPr="00961D03">
              <w:rPr>
                <w:rFonts w:ascii="Tahoma" w:hAnsi="Tahoma" w:cs="Tahoma"/>
                <w:sz w:val="22"/>
                <w:szCs w:val="22"/>
              </w:rPr>
              <w:t xml:space="preserve"> </w:t>
            </w:r>
          </w:p>
        </w:tc>
        <w:tc>
          <w:tcPr>
            <w:tcW w:w="1157" w:type="dxa"/>
            <w:tcBorders>
              <w:top w:val="single" w:sz="4" w:space="0" w:color="auto"/>
              <w:bottom w:val="single" w:sz="4" w:space="0" w:color="auto"/>
            </w:tcBorders>
            <w:vAlign w:val="bottom"/>
          </w:tcPr>
          <w:p w14:paraId="5CD09481" w14:textId="77777777" w:rsidR="00AC38DE" w:rsidRPr="00961D03" w:rsidRDefault="00AC38DE" w:rsidP="00C54291">
            <w:pPr>
              <w:jc w:val="right"/>
              <w:rPr>
                <w:rFonts w:ascii="Tahoma" w:hAnsi="Tahoma" w:cs="Tahoma"/>
                <w:sz w:val="22"/>
                <w:szCs w:val="22"/>
              </w:rPr>
            </w:pPr>
            <w:r w:rsidRPr="00961D03">
              <w:rPr>
                <w:rFonts w:ascii="Tahoma" w:hAnsi="Tahoma" w:cs="Tahoma"/>
                <w:sz w:val="22"/>
                <w:szCs w:val="22"/>
              </w:rPr>
              <w:t>-</w:t>
            </w:r>
          </w:p>
        </w:tc>
      </w:tr>
    </w:tbl>
    <w:p w14:paraId="5CD09483" w14:textId="77777777" w:rsidR="00AC38DE" w:rsidRPr="007854AD" w:rsidRDefault="00AC38DE" w:rsidP="00AC38DE">
      <w:pPr>
        <w:rPr>
          <w:rFonts w:ascii="Tahoma" w:hAnsi="Tahoma" w:cs="Tahoma"/>
          <w:sz w:val="18"/>
          <w:szCs w:val="18"/>
          <w:lang w:val="el-GR"/>
        </w:rPr>
      </w:pPr>
      <w:bookmarkStart w:id="6" w:name="OLE_LINK4"/>
      <w:r w:rsidRPr="007854AD">
        <w:rPr>
          <w:rFonts w:ascii="Tahoma" w:hAnsi="Tahoma" w:cs="Tahoma"/>
          <w:sz w:val="18"/>
          <w:szCs w:val="18"/>
          <w:lang w:val="el-GR"/>
        </w:rPr>
        <w:t>* Εξαιρουμένης της επίδρασης προγραμμάτων αναδιοργάνωσης</w:t>
      </w:r>
    </w:p>
    <w:bookmarkEnd w:id="6"/>
    <w:p w14:paraId="5CD09484" w14:textId="77777777" w:rsidR="00AC38DE" w:rsidRPr="00961D03" w:rsidRDefault="00AC38DE" w:rsidP="00307199">
      <w:pPr>
        <w:jc w:val="center"/>
        <w:rPr>
          <w:rFonts w:ascii="Tahoma" w:hAnsi="Tahoma" w:cs="Tahoma"/>
          <w:b/>
          <w:bCs/>
          <w:sz w:val="22"/>
          <w:szCs w:val="22"/>
          <w:lang w:val="el-GR"/>
        </w:rPr>
      </w:pPr>
    </w:p>
    <w:p w14:paraId="5CD09485" w14:textId="77777777" w:rsidR="00AC38DE" w:rsidRPr="00961D03" w:rsidRDefault="00AC38DE" w:rsidP="00307199">
      <w:pPr>
        <w:jc w:val="center"/>
        <w:rPr>
          <w:rFonts w:ascii="Tahoma" w:hAnsi="Tahoma" w:cs="Tahoma"/>
          <w:b/>
          <w:bCs/>
          <w:sz w:val="22"/>
          <w:szCs w:val="22"/>
          <w:lang w:val="el-GR"/>
        </w:rPr>
      </w:pPr>
    </w:p>
    <w:p w14:paraId="5CD09486" w14:textId="77777777" w:rsidR="00192F67" w:rsidRPr="00961D03" w:rsidRDefault="00181651" w:rsidP="00307199">
      <w:pPr>
        <w:jc w:val="both"/>
        <w:rPr>
          <w:rFonts w:ascii="Tahoma" w:hAnsi="Tahoma" w:cs="Tahoma"/>
          <w:sz w:val="22"/>
          <w:szCs w:val="22"/>
          <w:highlight w:val="yellow"/>
          <w:lang w:val="el-GR"/>
        </w:rPr>
      </w:pPr>
      <w:r w:rsidRPr="00961D03">
        <w:rPr>
          <w:rFonts w:ascii="Tahoma" w:hAnsi="Tahoma" w:cs="Tahoma"/>
          <w:sz w:val="22"/>
          <w:szCs w:val="22"/>
          <w:lang w:val="el-GR"/>
        </w:rPr>
        <w:t xml:space="preserve">Η λειτουργική και χρηματοοικονομική απόδοση της </w:t>
      </w:r>
      <w:proofErr w:type="spellStart"/>
      <w:r w:rsidRPr="00961D03">
        <w:rPr>
          <w:rFonts w:ascii="Tahoma" w:hAnsi="Tahoma" w:cs="Tahoma"/>
          <w:sz w:val="22"/>
          <w:szCs w:val="22"/>
          <w:lang w:val="en-US"/>
        </w:rPr>
        <w:t>Romtele</w:t>
      </w:r>
      <w:r w:rsidR="00405515" w:rsidRPr="00961D03">
        <w:rPr>
          <w:rFonts w:ascii="Tahoma" w:hAnsi="Tahoma" w:cs="Tahoma"/>
          <w:sz w:val="22"/>
          <w:szCs w:val="22"/>
          <w:lang w:val="en-US"/>
        </w:rPr>
        <w:t>c</w:t>
      </w:r>
      <w:r w:rsidRPr="00961D03">
        <w:rPr>
          <w:rFonts w:ascii="Tahoma" w:hAnsi="Tahoma" w:cs="Tahoma"/>
          <w:sz w:val="22"/>
          <w:szCs w:val="22"/>
          <w:lang w:val="en-US"/>
        </w:rPr>
        <w:t>om</w:t>
      </w:r>
      <w:proofErr w:type="spellEnd"/>
      <w:r w:rsidRPr="00961D03">
        <w:rPr>
          <w:rFonts w:ascii="Tahoma" w:hAnsi="Tahoma" w:cs="Tahoma"/>
          <w:sz w:val="22"/>
          <w:szCs w:val="22"/>
          <w:lang w:val="el-GR"/>
        </w:rPr>
        <w:t xml:space="preserve"> συνέχισε να βελτιώνεται το </w:t>
      </w:r>
      <w:r w:rsidR="00395B1C" w:rsidRPr="00961D03">
        <w:rPr>
          <w:rFonts w:ascii="Tahoma" w:hAnsi="Tahoma" w:cs="Tahoma"/>
          <w:sz w:val="22"/>
          <w:szCs w:val="22"/>
          <w:lang w:val="el-GR"/>
        </w:rPr>
        <w:t>Γ’ τρίμηνο του 2012</w:t>
      </w:r>
      <w:r w:rsidR="00395B1C">
        <w:rPr>
          <w:rFonts w:ascii="Tahoma" w:hAnsi="Tahoma" w:cs="Tahoma"/>
          <w:sz w:val="22"/>
          <w:szCs w:val="22"/>
          <w:lang w:val="el-GR"/>
        </w:rPr>
        <w:t>, καταγράφοντας 0,7</w:t>
      </w:r>
      <w:r w:rsidR="00996742" w:rsidRPr="00961D03">
        <w:rPr>
          <w:rFonts w:ascii="Tahoma" w:hAnsi="Tahoma" w:cs="Tahoma"/>
          <w:sz w:val="22"/>
          <w:szCs w:val="22"/>
          <w:lang w:val="el-GR"/>
        </w:rPr>
        <w:t xml:space="preserve">% αύξηση </w:t>
      </w:r>
      <w:r w:rsidRPr="00961D03">
        <w:rPr>
          <w:rFonts w:ascii="Tahoma" w:hAnsi="Tahoma" w:cs="Tahoma"/>
          <w:sz w:val="22"/>
          <w:szCs w:val="22"/>
          <w:lang w:val="el-GR"/>
        </w:rPr>
        <w:t xml:space="preserve">στα έσοδα λιανικής </w:t>
      </w:r>
      <w:r w:rsidR="00395B1C">
        <w:rPr>
          <w:rFonts w:ascii="Tahoma" w:hAnsi="Tahoma" w:cs="Tahoma"/>
          <w:sz w:val="22"/>
          <w:szCs w:val="22"/>
          <w:lang w:val="el-GR"/>
        </w:rPr>
        <w:t xml:space="preserve">σε αντίθεση με την 3,5% μείωση </w:t>
      </w:r>
      <w:r w:rsidRPr="00961D03">
        <w:rPr>
          <w:rFonts w:ascii="Tahoma" w:hAnsi="Tahoma" w:cs="Tahoma"/>
          <w:sz w:val="22"/>
          <w:szCs w:val="22"/>
          <w:lang w:val="el-GR"/>
        </w:rPr>
        <w:t>το</w:t>
      </w:r>
      <w:r w:rsidR="00395B1C">
        <w:rPr>
          <w:rFonts w:ascii="Tahoma" w:hAnsi="Tahoma" w:cs="Tahoma"/>
          <w:sz w:val="22"/>
          <w:szCs w:val="22"/>
          <w:lang w:val="el-GR"/>
        </w:rPr>
        <w:t>υ Β’ τριμήνου του 2012</w:t>
      </w:r>
      <w:r w:rsidRPr="00961D03">
        <w:rPr>
          <w:rFonts w:ascii="Tahoma" w:hAnsi="Tahoma" w:cs="Tahoma"/>
          <w:sz w:val="22"/>
          <w:szCs w:val="22"/>
          <w:lang w:val="el-GR"/>
        </w:rPr>
        <w:t xml:space="preserve">, καθώς </w:t>
      </w:r>
      <w:r w:rsidR="00192F67" w:rsidRPr="00961D03">
        <w:rPr>
          <w:rFonts w:ascii="Tahoma" w:hAnsi="Tahoma" w:cs="Tahoma"/>
          <w:sz w:val="22"/>
          <w:szCs w:val="22"/>
          <w:lang w:val="el-GR"/>
        </w:rPr>
        <w:t xml:space="preserve">η μείωση στα έσοδα από τις υπηρεσίες φωνής και τις πωλήσεις εξοπλισμού, </w:t>
      </w:r>
      <w:r w:rsidR="00192F67" w:rsidRPr="00115A26">
        <w:rPr>
          <w:rFonts w:ascii="Tahoma" w:hAnsi="Tahoma" w:cs="Tahoma"/>
          <w:sz w:val="22"/>
          <w:szCs w:val="22"/>
          <w:lang w:val="el-GR"/>
        </w:rPr>
        <w:t xml:space="preserve">αντισταθμίστηκε </w:t>
      </w:r>
      <w:r w:rsidR="00395B1C" w:rsidRPr="00115A26">
        <w:rPr>
          <w:rFonts w:ascii="Tahoma" w:hAnsi="Tahoma" w:cs="Tahoma"/>
          <w:sz w:val="22"/>
          <w:szCs w:val="22"/>
          <w:lang w:val="el-GR"/>
        </w:rPr>
        <w:t>αρκετά</w:t>
      </w:r>
      <w:r w:rsidR="00192F67" w:rsidRPr="00115A26">
        <w:rPr>
          <w:rFonts w:ascii="Tahoma" w:hAnsi="Tahoma" w:cs="Tahoma"/>
          <w:sz w:val="22"/>
          <w:szCs w:val="22"/>
          <w:lang w:val="el-GR"/>
        </w:rPr>
        <w:t xml:space="preserve"> από αυξήσεις στις υπηρεσίες </w:t>
      </w:r>
      <w:proofErr w:type="spellStart"/>
      <w:r w:rsidR="00192F67" w:rsidRPr="00115A26">
        <w:rPr>
          <w:rFonts w:ascii="Tahoma" w:hAnsi="Tahoma" w:cs="Tahoma"/>
          <w:sz w:val="22"/>
          <w:szCs w:val="22"/>
          <w:lang w:val="el-GR"/>
        </w:rPr>
        <w:t>ευρυζωνικότητας</w:t>
      </w:r>
      <w:proofErr w:type="spellEnd"/>
      <w:r w:rsidR="00996742" w:rsidRPr="00115A26">
        <w:rPr>
          <w:rFonts w:ascii="Tahoma" w:hAnsi="Tahoma" w:cs="Tahoma"/>
          <w:sz w:val="22"/>
          <w:szCs w:val="22"/>
          <w:lang w:val="el-GR"/>
        </w:rPr>
        <w:t>, τηλεόρασης</w:t>
      </w:r>
      <w:r w:rsidR="00192F67" w:rsidRPr="00115A26">
        <w:rPr>
          <w:rFonts w:ascii="Tahoma" w:hAnsi="Tahoma" w:cs="Tahoma"/>
          <w:sz w:val="22"/>
          <w:szCs w:val="22"/>
          <w:lang w:val="el-GR"/>
        </w:rPr>
        <w:t xml:space="preserve"> και </w:t>
      </w:r>
      <w:r w:rsidR="007854AD">
        <w:rPr>
          <w:rFonts w:ascii="Tahoma" w:hAnsi="Tahoma" w:cs="Tahoma"/>
          <w:sz w:val="22"/>
          <w:szCs w:val="22"/>
          <w:lang w:val="el-GR"/>
        </w:rPr>
        <w:t>τις υπηρεσίες για εταιρικούς πελάτες</w:t>
      </w:r>
      <w:r w:rsidR="00192F67" w:rsidRPr="00961D03">
        <w:rPr>
          <w:rFonts w:ascii="Tahoma" w:hAnsi="Tahoma" w:cs="Tahoma"/>
          <w:sz w:val="22"/>
          <w:szCs w:val="22"/>
          <w:lang w:val="el-GR"/>
        </w:rPr>
        <w:t xml:space="preserve">. </w:t>
      </w:r>
      <w:r w:rsidR="00395B1C">
        <w:rPr>
          <w:rFonts w:ascii="Tahoma" w:hAnsi="Tahoma" w:cs="Tahoma"/>
          <w:sz w:val="22"/>
          <w:szCs w:val="22"/>
          <w:lang w:val="el-GR"/>
        </w:rPr>
        <w:t>Αντιστρόφως,</w:t>
      </w:r>
      <w:r w:rsidR="00192F67" w:rsidRPr="00961D03">
        <w:rPr>
          <w:rFonts w:ascii="Tahoma" w:hAnsi="Tahoma" w:cs="Tahoma"/>
          <w:sz w:val="22"/>
          <w:szCs w:val="22"/>
          <w:lang w:val="el-GR"/>
        </w:rPr>
        <w:t xml:space="preserve"> τα έσοδα χονδρικής, σημείωσαν μείωση 19% το τρίμηνο, ως αποτέλεσμα της απόφασης του Ρυθμιστή να μειώσει τα τέλη τερματισμού κατά 18% τον Ιούλιο. Η </w:t>
      </w:r>
      <w:r w:rsidR="00395B1C">
        <w:rPr>
          <w:rFonts w:ascii="Tahoma" w:hAnsi="Tahoma" w:cs="Tahoma"/>
          <w:sz w:val="22"/>
          <w:szCs w:val="22"/>
          <w:lang w:val="el-GR"/>
        </w:rPr>
        <w:t>μείωση αυτή έχει μικρή επίδραση</w:t>
      </w:r>
      <w:r w:rsidR="00786A0B">
        <w:rPr>
          <w:rFonts w:ascii="Tahoma" w:hAnsi="Tahoma" w:cs="Tahoma"/>
          <w:sz w:val="22"/>
          <w:szCs w:val="22"/>
          <w:lang w:val="el-GR"/>
        </w:rPr>
        <w:t xml:space="preserve"> στο επίπεδο της κερδοφορίας </w:t>
      </w:r>
      <w:r w:rsidR="00786A0B">
        <w:rPr>
          <w:rFonts w:ascii="Tahoma" w:hAnsi="Tahoma" w:cs="Tahoma"/>
          <w:sz w:val="22"/>
          <w:szCs w:val="22"/>
          <w:lang w:val="en-US"/>
        </w:rPr>
        <w:t>EBITDA</w:t>
      </w:r>
      <w:r w:rsidR="00192F67" w:rsidRPr="00961D03">
        <w:rPr>
          <w:rFonts w:ascii="Tahoma" w:hAnsi="Tahoma" w:cs="Tahoma"/>
          <w:sz w:val="22"/>
          <w:szCs w:val="22"/>
          <w:lang w:val="el-GR"/>
        </w:rPr>
        <w:t xml:space="preserve">. </w:t>
      </w:r>
      <w:r w:rsidR="00192F67" w:rsidRPr="00961D03">
        <w:rPr>
          <w:rFonts w:ascii="Tahoma" w:hAnsi="Tahoma" w:cs="Tahoma"/>
          <w:color w:val="FF0000"/>
          <w:sz w:val="22"/>
          <w:szCs w:val="22"/>
          <w:lang w:val="el-GR"/>
        </w:rPr>
        <w:t xml:space="preserve"> </w:t>
      </w:r>
    </w:p>
    <w:p w14:paraId="5CD09487" w14:textId="77777777" w:rsidR="00307199" w:rsidRDefault="00307199" w:rsidP="00307199">
      <w:pPr>
        <w:jc w:val="both"/>
        <w:rPr>
          <w:rFonts w:ascii="Tahoma" w:hAnsi="Tahoma" w:cs="Tahoma"/>
          <w:color w:val="FF0000"/>
          <w:sz w:val="22"/>
          <w:szCs w:val="22"/>
          <w:highlight w:val="yellow"/>
          <w:lang w:val="el-GR"/>
        </w:rPr>
      </w:pPr>
    </w:p>
    <w:p w14:paraId="5CD09488" w14:textId="77777777" w:rsidR="00307199" w:rsidRPr="00961D03" w:rsidRDefault="00307199" w:rsidP="00307199">
      <w:pPr>
        <w:jc w:val="both"/>
        <w:rPr>
          <w:rFonts w:ascii="Tahoma" w:hAnsi="Tahoma" w:cs="Tahoma"/>
          <w:color w:val="FF0000"/>
          <w:sz w:val="22"/>
          <w:szCs w:val="22"/>
          <w:highlight w:val="yellow"/>
          <w:lang w:val="el-GR"/>
        </w:rPr>
      </w:pPr>
      <w:r w:rsidRPr="00961D03">
        <w:rPr>
          <w:rFonts w:ascii="Tahoma" w:hAnsi="Tahoma" w:cs="Tahoma"/>
          <w:sz w:val="22"/>
          <w:szCs w:val="22"/>
          <w:lang w:val="el-GR"/>
        </w:rPr>
        <w:t xml:space="preserve">Σε σχέση με το τέλος του </w:t>
      </w:r>
      <w:r w:rsidR="00192F67" w:rsidRPr="00961D03">
        <w:rPr>
          <w:rFonts w:ascii="Tahoma" w:hAnsi="Tahoma" w:cs="Tahoma"/>
          <w:sz w:val="22"/>
          <w:szCs w:val="22"/>
          <w:lang w:val="el-GR"/>
        </w:rPr>
        <w:t>Γ</w:t>
      </w:r>
      <w:r w:rsidRPr="00961D03">
        <w:rPr>
          <w:rFonts w:ascii="Tahoma" w:hAnsi="Tahoma" w:cs="Tahoma"/>
          <w:sz w:val="22"/>
          <w:szCs w:val="22"/>
          <w:lang w:val="el-GR"/>
        </w:rPr>
        <w:t xml:space="preserve">’ τριμήνου του 2011, ο συνολικός αριθμός των συνδρομητών </w:t>
      </w:r>
      <w:proofErr w:type="spellStart"/>
      <w:r w:rsidRPr="00961D03">
        <w:rPr>
          <w:rFonts w:ascii="Tahoma" w:hAnsi="Tahoma" w:cs="Tahoma"/>
          <w:sz w:val="22"/>
          <w:szCs w:val="22"/>
          <w:lang w:val="el-GR"/>
        </w:rPr>
        <w:t>ευρυζωνικών</w:t>
      </w:r>
      <w:proofErr w:type="spellEnd"/>
      <w:r w:rsidRPr="00961D03">
        <w:rPr>
          <w:rFonts w:ascii="Tahoma" w:hAnsi="Tahoma" w:cs="Tahoma"/>
          <w:sz w:val="22"/>
          <w:szCs w:val="22"/>
          <w:lang w:val="el-GR"/>
        </w:rPr>
        <w:t xml:space="preserve"> υπηρεσιών αυξήθηκε κατά σχεδόν </w:t>
      </w:r>
      <w:r w:rsidR="00192F67" w:rsidRPr="00961D03">
        <w:rPr>
          <w:rFonts w:ascii="Tahoma" w:hAnsi="Tahoma" w:cs="Tahoma"/>
          <w:sz w:val="22"/>
          <w:szCs w:val="22"/>
          <w:lang w:val="el-GR"/>
        </w:rPr>
        <w:t>7</w:t>
      </w:r>
      <w:r w:rsidRPr="00961D03">
        <w:rPr>
          <w:rFonts w:ascii="Tahoma" w:hAnsi="Tahoma" w:cs="Tahoma"/>
          <w:sz w:val="22"/>
          <w:szCs w:val="22"/>
          <w:lang w:val="el-GR"/>
        </w:rPr>
        <w:t>%,</w:t>
      </w:r>
      <w:r w:rsidRPr="00961D03">
        <w:rPr>
          <w:rFonts w:ascii="Tahoma" w:hAnsi="Tahoma" w:cs="Tahoma"/>
          <w:color w:val="FF0000"/>
          <w:sz w:val="22"/>
          <w:szCs w:val="22"/>
          <w:lang w:val="el-GR"/>
        </w:rPr>
        <w:t xml:space="preserve"> </w:t>
      </w:r>
      <w:r w:rsidR="003E4F8A" w:rsidRPr="00961D03">
        <w:rPr>
          <w:rFonts w:ascii="Tahoma" w:hAnsi="Tahoma" w:cs="Tahoma"/>
          <w:sz w:val="22"/>
          <w:szCs w:val="22"/>
          <w:lang w:val="el-GR"/>
        </w:rPr>
        <w:t>αποτέλεσμα του</w:t>
      </w:r>
      <w:r w:rsidR="003E4F8A" w:rsidRPr="00961D03">
        <w:rPr>
          <w:rFonts w:ascii="Tahoma" w:hAnsi="Tahoma" w:cs="Tahoma"/>
          <w:color w:val="FF0000"/>
          <w:sz w:val="22"/>
          <w:szCs w:val="22"/>
          <w:lang w:val="el-GR"/>
        </w:rPr>
        <w:t xml:space="preserve"> </w:t>
      </w:r>
      <w:r w:rsidR="003E4F8A" w:rsidRPr="00961D03">
        <w:rPr>
          <w:rFonts w:ascii="Tahoma" w:hAnsi="Tahoma" w:cs="Tahoma"/>
          <w:sz w:val="22"/>
          <w:szCs w:val="22"/>
          <w:lang w:val="el-GR"/>
        </w:rPr>
        <w:t>σημαντικού αριθμού νέων συνδέσεων.</w:t>
      </w:r>
      <w:r w:rsidR="00A60B16" w:rsidRPr="00961D03">
        <w:rPr>
          <w:rFonts w:ascii="Tahoma" w:hAnsi="Tahoma" w:cs="Tahoma"/>
          <w:sz w:val="22"/>
          <w:szCs w:val="22"/>
          <w:lang w:val="el-GR"/>
        </w:rPr>
        <w:t xml:space="preserve"> </w:t>
      </w:r>
      <w:r w:rsidRPr="00961D03">
        <w:rPr>
          <w:rFonts w:ascii="Tahoma" w:hAnsi="Tahoma" w:cs="Tahoma"/>
          <w:sz w:val="22"/>
          <w:szCs w:val="22"/>
          <w:lang w:val="el-GR"/>
        </w:rPr>
        <w:t xml:space="preserve">Ως αποτέλεσμα, η διείσδυση </w:t>
      </w:r>
      <w:r w:rsidR="00682A53" w:rsidRPr="00961D03">
        <w:rPr>
          <w:rFonts w:ascii="Tahoma" w:hAnsi="Tahoma" w:cs="Tahoma"/>
          <w:sz w:val="22"/>
          <w:szCs w:val="22"/>
          <w:lang w:val="el-GR"/>
        </w:rPr>
        <w:t xml:space="preserve">των </w:t>
      </w:r>
      <w:proofErr w:type="spellStart"/>
      <w:r w:rsidR="00682A53" w:rsidRPr="00961D03">
        <w:rPr>
          <w:rFonts w:ascii="Tahoma" w:hAnsi="Tahoma" w:cs="Tahoma"/>
          <w:sz w:val="22"/>
          <w:szCs w:val="22"/>
          <w:lang w:val="el-GR"/>
        </w:rPr>
        <w:t>ευρυζωνικών</w:t>
      </w:r>
      <w:proofErr w:type="spellEnd"/>
      <w:r w:rsidR="00682A53" w:rsidRPr="00961D03">
        <w:rPr>
          <w:rFonts w:ascii="Tahoma" w:hAnsi="Tahoma" w:cs="Tahoma"/>
          <w:sz w:val="22"/>
          <w:szCs w:val="22"/>
          <w:lang w:val="el-GR"/>
        </w:rPr>
        <w:t xml:space="preserve"> συνδέσεων </w:t>
      </w:r>
      <w:r w:rsidRPr="00961D03">
        <w:rPr>
          <w:rFonts w:ascii="Tahoma" w:hAnsi="Tahoma" w:cs="Tahoma"/>
          <w:sz w:val="22"/>
          <w:szCs w:val="22"/>
          <w:lang w:val="el-GR"/>
        </w:rPr>
        <w:t xml:space="preserve">επί του συνόλου των συνδρομητών υπηρεσιών φωνής της </w:t>
      </w:r>
      <w:proofErr w:type="spellStart"/>
      <w:r w:rsidRPr="00961D03">
        <w:rPr>
          <w:rFonts w:ascii="Tahoma" w:hAnsi="Tahoma" w:cs="Tahoma"/>
          <w:sz w:val="22"/>
          <w:szCs w:val="22"/>
          <w:lang w:val="el-GR"/>
        </w:rPr>
        <w:t>RomTelecom</w:t>
      </w:r>
      <w:proofErr w:type="spellEnd"/>
      <w:r w:rsidRPr="00961D03">
        <w:rPr>
          <w:rFonts w:ascii="Tahoma" w:hAnsi="Tahoma" w:cs="Tahoma"/>
          <w:sz w:val="22"/>
          <w:szCs w:val="22"/>
          <w:lang w:val="el-GR"/>
        </w:rPr>
        <w:t xml:space="preserve">, ανήλθε στο </w:t>
      </w:r>
      <w:r w:rsidR="00192F67" w:rsidRPr="00961D03">
        <w:rPr>
          <w:rFonts w:ascii="Tahoma" w:hAnsi="Tahoma" w:cs="Tahoma"/>
          <w:sz w:val="22"/>
          <w:szCs w:val="22"/>
          <w:lang w:val="el-GR"/>
        </w:rPr>
        <w:t>50</w:t>
      </w:r>
      <w:r w:rsidRPr="00961D03">
        <w:rPr>
          <w:rFonts w:ascii="Tahoma" w:hAnsi="Tahoma" w:cs="Tahoma"/>
          <w:sz w:val="22"/>
          <w:szCs w:val="22"/>
          <w:lang w:val="el-GR"/>
        </w:rPr>
        <w:t>%</w:t>
      </w:r>
      <w:r w:rsidR="006D405B" w:rsidRPr="00961D03">
        <w:rPr>
          <w:rFonts w:ascii="Tahoma" w:hAnsi="Tahoma" w:cs="Tahoma"/>
          <w:sz w:val="22"/>
          <w:szCs w:val="22"/>
          <w:lang w:val="el-GR"/>
        </w:rPr>
        <w:t xml:space="preserve">, αντίστοιχα με την </w:t>
      </w:r>
      <w:r w:rsidRPr="00961D03">
        <w:rPr>
          <w:rFonts w:ascii="Tahoma" w:hAnsi="Tahoma" w:cs="Tahoma"/>
          <w:sz w:val="22"/>
          <w:szCs w:val="22"/>
          <w:lang w:val="el-GR"/>
        </w:rPr>
        <w:t>διείσδυση των υπηρεσιών τηλεόρασης</w:t>
      </w:r>
      <w:r w:rsidR="006D405B" w:rsidRPr="00961D03">
        <w:rPr>
          <w:rFonts w:ascii="Tahoma" w:hAnsi="Tahoma" w:cs="Tahoma"/>
          <w:sz w:val="22"/>
          <w:szCs w:val="22"/>
          <w:lang w:val="el-GR"/>
        </w:rPr>
        <w:t>.</w:t>
      </w:r>
      <w:r w:rsidRPr="00961D03">
        <w:rPr>
          <w:rFonts w:ascii="Tahoma" w:hAnsi="Tahoma" w:cs="Tahoma"/>
          <w:sz w:val="22"/>
          <w:szCs w:val="22"/>
          <w:lang w:val="el-GR"/>
        </w:rPr>
        <w:t xml:space="preserve"> Και οι δύο αυτές εξελίξεις καταδεικνύουν σημαντική πρόοδο στην ικανότητα της </w:t>
      </w:r>
      <w:proofErr w:type="spellStart"/>
      <w:r w:rsidRPr="00961D03">
        <w:rPr>
          <w:rFonts w:ascii="Tahoma" w:hAnsi="Tahoma" w:cs="Tahoma"/>
          <w:sz w:val="22"/>
          <w:szCs w:val="22"/>
          <w:lang w:val="en-US"/>
        </w:rPr>
        <w:t>RomTelecom</w:t>
      </w:r>
      <w:proofErr w:type="spellEnd"/>
      <w:r w:rsidRPr="00961D03">
        <w:rPr>
          <w:rFonts w:ascii="Tahoma" w:hAnsi="Tahoma" w:cs="Tahoma"/>
          <w:sz w:val="22"/>
          <w:szCs w:val="22"/>
          <w:lang w:val="el-GR"/>
        </w:rPr>
        <w:t xml:space="preserve"> να υπερασπιστεί την πελατειακή της βάση. Ο αριθμός των συνδρομητών υπηρεσιών τηλεόρασης </w:t>
      </w:r>
      <w:r w:rsidR="00395B1C">
        <w:rPr>
          <w:rFonts w:ascii="Tahoma" w:hAnsi="Tahoma" w:cs="Tahoma"/>
          <w:sz w:val="22"/>
          <w:szCs w:val="22"/>
          <w:lang w:val="el-GR"/>
        </w:rPr>
        <w:t>αυξήθηκε κατά 2% σε σχέση με το τέλος του Γ’ τριμήνου του 2011, ενώ την ίδια περίοδο</w:t>
      </w:r>
      <w:r w:rsidR="002B294D" w:rsidRPr="00961D03">
        <w:rPr>
          <w:rFonts w:ascii="Tahoma" w:hAnsi="Tahoma" w:cs="Tahoma"/>
          <w:sz w:val="22"/>
          <w:szCs w:val="22"/>
          <w:lang w:val="el-GR"/>
        </w:rPr>
        <w:t xml:space="preserve"> τ</w:t>
      </w:r>
      <w:r w:rsidRPr="00961D03">
        <w:rPr>
          <w:rFonts w:ascii="Tahoma" w:hAnsi="Tahoma" w:cs="Tahoma"/>
          <w:sz w:val="22"/>
          <w:szCs w:val="22"/>
          <w:lang w:val="el-GR"/>
        </w:rPr>
        <w:t xml:space="preserve">α έσοδα από υπηρεσίες τηλεόρασης </w:t>
      </w:r>
      <w:r w:rsidR="00A60B16" w:rsidRPr="00961D03">
        <w:rPr>
          <w:rFonts w:ascii="Tahoma" w:hAnsi="Tahoma" w:cs="Tahoma"/>
          <w:sz w:val="22"/>
          <w:szCs w:val="22"/>
          <w:lang w:val="el-GR"/>
        </w:rPr>
        <w:t>ενισχύθηκαν</w:t>
      </w:r>
      <w:r w:rsidR="006D405B" w:rsidRPr="00961D03">
        <w:rPr>
          <w:rFonts w:ascii="Tahoma" w:hAnsi="Tahoma" w:cs="Tahoma"/>
          <w:sz w:val="22"/>
          <w:szCs w:val="22"/>
          <w:lang w:val="el-GR"/>
        </w:rPr>
        <w:t xml:space="preserve"> κατά 11%</w:t>
      </w:r>
      <w:r w:rsidRPr="00961D03">
        <w:rPr>
          <w:rFonts w:ascii="Tahoma" w:hAnsi="Tahoma" w:cs="Tahoma"/>
          <w:sz w:val="22"/>
          <w:szCs w:val="22"/>
          <w:lang w:val="el-GR"/>
        </w:rPr>
        <w:t xml:space="preserve">, καθώς οι πελάτες εντάσσονται </w:t>
      </w:r>
      <w:r w:rsidR="00A60B16" w:rsidRPr="00961D03">
        <w:rPr>
          <w:rFonts w:ascii="Tahoma" w:hAnsi="Tahoma" w:cs="Tahoma"/>
          <w:sz w:val="22"/>
          <w:szCs w:val="22"/>
          <w:lang w:val="el-GR"/>
        </w:rPr>
        <w:t xml:space="preserve">συνεχώς </w:t>
      </w:r>
      <w:r w:rsidRPr="00961D03">
        <w:rPr>
          <w:rFonts w:ascii="Tahoma" w:hAnsi="Tahoma" w:cs="Tahoma"/>
          <w:sz w:val="22"/>
          <w:szCs w:val="22"/>
          <w:lang w:val="el-GR"/>
        </w:rPr>
        <w:t xml:space="preserve">σε </w:t>
      </w:r>
      <w:r w:rsidR="00A60B16" w:rsidRPr="00961D03">
        <w:rPr>
          <w:rFonts w:ascii="Tahoma" w:hAnsi="Tahoma" w:cs="Tahoma"/>
          <w:sz w:val="22"/>
          <w:szCs w:val="22"/>
          <w:lang w:val="el-GR"/>
        </w:rPr>
        <w:t xml:space="preserve">προγράμματα </w:t>
      </w:r>
      <w:r w:rsidRPr="00961D03">
        <w:rPr>
          <w:rFonts w:ascii="Tahoma" w:hAnsi="Tahoma" w:cs="Tahoma"/>
          <w:sz w:val="22"/>
          <w:szCs w:val="22"/>
          <w:lang w:val="el-GR"/>
        </w:rPr>
        <w:t xml:space="preserve">υψηλότερης αξίας.  </w:t>
      </w:r>
    </w:p>
    <w:p w14:paraId="5CD09489" w14:textId="77777777" w:rsidR="00307199" w:rsidRPr="00F40B6D" w:rsidRDefault="00307199" w:rsidP="00307199">
      <w:pPr>
        <w:jc w:val="both"/>
        <w:rPr>
          <w:rFonts w:ascii="Tahoma" w:hAnsi="Tahoma" w:cs="Tahoma"/>
          <w:color w:val="FF0000"/>
          <w:sz w:val="22"/>
          <w:szCs w:val="22"/>
          <w:highlight w:val="yellow"/>
          <w:lang w:val="el-GR"/>
        </w:rPr>
      </w:pPr>
    </w:p>
    <w:p w14:paraId="5CD0948A" w14:textId="77777777" w:rsidR="00307199" w:rsidRDefault="00307199" w:rsidP="00307199">
      <w:pPr>
        <w:pStyle w:val="BodyText2"/>
        <w:rPr>
          <w:rFonts w:cs="Tahoma"/>
          <w:color w:val="FF0000"/>
          <w:sz w:val="22"/>
          <w:szCs w:val="22"/>
          <w:highlight w:val="yellow"/>
          <w:lang w:val="el-GR"/>
        </w:rPr>
      </w:pPr>
      <w:r w:rsidRPr="00961D03">
        <w:rPr>
          <w:rFonts w:cs="Tahoma"/>
          <w:sz w:val="22"/>
          <w:szCs w:val="22"/>
          <w:lang w:val="el-GR"/>
        </w:rPr>
        <w:lastRenderedPageBreak/>
        <w:t xml:space="preserve">Στο τρίμηνο, η προσαρμοσμένη κερδοφορία </w:t>
      </w:r>
      <w:r w:rsidRPr="00961D03">
        <w:rPr>
          <w:rFonts w:cs="Tahoma"/>
          <w:sz w:val="22"/>
          <w:szCs w:val="22"/>
          <w:lang w:val="en-US"/>
        </w:rPr>
        <w:t>EBITDA</w:t>
      </w:r>
      <w:r w:rsidRPr="00961D03">
        <w:rPr>
          <w:rFonts w:cs="Tahoma"/>
          <w:sz w:val="22"/>
          <w:szCs w:val="22"/>
          <w:lang w:val="el-GR"/>
        </w:rPr>
        <w:t xml:space="preserve">, εξαιρουμένων των χρεώσεων που σχετίζονται με τα προγράμματα εθελούσιας αποχώρησης, </w:t>
      </w:r>
      <w:r w:rsidR="003E4F8A" w:rsidRPr="00961D03">
        <w:rPr>
          <w:rFonts w:cs="Tahoma"/>
          <w:sz w:val="22"/>
          <w:szCs w:val="22"/>
          <w:lang w:val="el-GR"/>
        </w:rPr>
        <w:t xml:space="preserve">αυξήθηκε κατά </w:t>
      </w:r>
      <w:r w:rsidR="006B4D5B" w:rsidRPr="00961D03">
        <w:rPr>
          <w:rFonts w:cs="Tahoma"/>
          <w:sz w:val="22"/>
          <w:szCs w:val="22"/>
          <w:lang w:val="el-GR"/>
        </w:rPr>
        <w:t>2</w:t>
      </w:r>
      <w:r w:rsidR="00786A0B" w:rsidRPr="00786A0B">
        <w:rPr>
          <w:rFonts w:cs="Tahoma"/>
          <w:sz w:val="22"/>
          <w:szCs w:val="22"/>
          <w:lang w:val="el-GR"/>
        </w:rPr>
        <w:t>0,2</w:t>
      </w:r>
      <w:r w:rsidR="003E4F8A" w:rsidRPr="00961D03">
        <w:rPr>
          <w:rFonts w:cs="Tahoma"/>
          <w:sz w:val="22"/>
          <w:szCs w:val="22"/>
          <w:lang w:val="el-GR"/>
        </w:rPr>
        <w:t>%</w:t>
      </w:r>
      <w:r w:rsidRPr="00961D03">
        <w:rPr>
          <w:rFonts w:cs="Tahoma"/>
          <w:sz w:val="22"/>
          <w:szCs w:val="22"/>
          <w:lang w:val="el-GR"/>
        </w:rPr>
        <w:t xml:space="preserve"> σε σχέση με το </w:t>
      </w:r>
      <w:r w:rsidR="006B4D5B" w:rsidRPr="00961D03">
        <w:rPr>
          <w:rFonts w:cs="Tahoma"/>
          <w:sz w:val="22"/>
          <w:szCs w:val="22"/>
          <w:lang w:val="el-GR"/>
        </w:rPr>
        <w:t>Γ</w:t>
      </w:r>
      <w:r w:rsidRPr="00961D03">
        <w:rPr>
          <w:rFonts w:cs="Tahoma"/>
          <w:sz w:val="22"/>
          <w:szCs w:val="22"/>
          <w:lang w:val="el-GR"/>
        </w:rPr>
        <w:t xml:space="preserve">’ τρίμηνο του 2011, λόγω </w:t>
      </w:r>
      <w:r w:rsidR="00395B1C">
        <w:rPr>
          <w:rFonts w:cs="Tahoma"/>
          <w:sz w:val="22"/>
          <w:szCs w:val="22"/>
          <w:lang w:val="el-GR"/>
        </w:rPr>
        <w:t xml:space="preserve">κυρίως </w:t>
      </w:r>
      <w:r w:rsidRPr="00961D03">
        <w:rPr>
          <w:rFonts w:cs="Tahoma"/>
          <w:sz w:val="22"/>
          <w:szCs w:val="22"/>
          <w:lang w:val="el-GR"/>
        </w:rPr>
        <w:t xml:space="preserve">της </w:t>
      </w:r>
      <w:r w:rsidR="003E4F8A" w:rsidRPr="00961D03">
        <w:rPr>
          <w:rFonts w:cs="Tahoma"/>
          <w:sz w:val="22"/>
          <w:szCs w:val="22"/>
          <w:lang w:val="el-GR"/>
        </w:rPr>
        <w:t>επιταχυνόμενης εφαρμογής</w:t>
      </w:r>
      <w:r w:rsidRPr="00961D03">
        <w:rPr>
          <w:rFonts w:cs="Tahoma"/>
          <w:sz w:val="22"/>
          <w:szCs w:val="22"/>
          <w:lang w:val="el-GR"/>
        </w:rPr>
        <w:t xml:space="preserve"> των </w:t>
      </w:r>
      <w:r w:rsidR="00756D2F" w:rsidRPr="00961D03">
        <w:rPr>
          <w:rFonts w:cs="Tahoma"/>
          <w:sz w:val="22"/>
          <w:szCs w:val="22"/>
          <w:lang w:val="el-GR"/>
        </w:rPr>
        <w:t xml:space="preserve">προγραμμάτων </w:t>
      </w:r>
      <w:r w:rsidRPr="00961D03">
        <w:rPr>
          <w:rFonts w:cs="Tahoma"/>
          <w:sz w:val="22"/>
          <w:szCs w:val="22"/>
          <w:lang w:val="el-GR"/>
        </w:rPr>
        <w:t xml:space="preserve">μείωσης κόστους της </w:t>
      </w:r>
      <w:proofErr w:type="spellStart"/>
      <w:r w:rsidRPr="00961D03">
        <w:rPr>
          <w:rFonts w:cs="Tahoma"/>
          <w:sz w:val="22"/>
          <w:szCs w:val="22"/>
          <w:lang w:val="en-US"/>
        </w:rPr>
        <w:t>RomTelecom</w:t>
      </w:r>
      <w:proofErr w:type="spellEnd"/>
      <w:r w:rsidRPr="00961D03">
        <w:rPr>
          <w:rFonts w:cs="Tahoma"/>
          <w:sz w:val="22"/>
          <w:szCs w:val="22"/>
          <w:lang w:val="el-GR"/>
        </w:rPr>
        <w:t>.</w:t>
      </w:r>
      <w:r w:rsidR="006B4D5B" w:rsidRPr="00961D03">
        <w:rPr>
          <w:rFonts w:cs="Tahoma"/>
          <w:sz w:val="22"/>
          <w:szCs w:val="22"/>
          <w:lang w:val="el-GR"/>
        </w:rPr>
        <w:t xml:space="preserve"> </w:t>
      </w:r>
      <w:r w:rsidRPr="00961D03">
        <w:rPr>
          <w:rFonts w:cs="Tahoma"/>
          <w:sz w:val="22"/>
          <w:szCs w:val="22"/>
          <w:lang w:val="el-GR"/>
        </w:rPr>
        <w:t xml:space="preserve">Τα λειτουργικά έξοδα (εξαιρουμένων των αποσβέσεων και των έκτακτων δαπανών) μειώθηκαν κατά </w:t>
      </w:r>
      <w:r w:rsidR="006B4D5B" w:rsidRPr="00961D03">
        <w:rPr>
          <w:rFonts w:cs="Tahoma"/>
          <w:sz w:val="22"/>
          <w:szCs w:val="22"/>
          <w:lang w:val="el-GR"/>
        </w:rPr>
        <w:t>11</w:t>
      </w:r>
      <w:r w:rsidRPr="00961D03">
        <w:rPr>
          <w:rFonts w:cs="Tahoma"/>
          <w:sz w:val="22"/>
          <w:szCs w:val="22"/>
          <w:lang w:val="el-GR"/>
        </w:rPr>
        <w:t xml:space="preserve">% το </w:t>
      </w:r>
      <w:proofErr w:type="spellStart"/>
      <w:r w:rsidR="006B4D5B" w:rsidRPr="00961D03">
        <w:rPr>
          <w:rFonts w:cs="Tahoma"/>
          <w:sz w:val="22"/>
          <w:szCs w:val="22"/>
          <w:lang w:val="el-GR"/>
        </w:rPr>
        <w:t>Γ</w:t>
      </w:r>
      <w:r w:rsidRPr="00961D03">
        <w:rPr>
          <w:rFonts w:cs="Tahoma"/>
          <w:sz w:val="22"/>
          <w:szCs w:val="22"/>
          <w:lang w:val="el-GR"/>
        </w:rPr>
        <w:t>΄τρίμηνο</w:t>
      </w:r>
      <w:proofErr w:type="spellEnd"/>
      <w:r w:rsidRPr="00961D03">
        <w:rPr>
          <w:rFonts w:cs="Tahoma"/>
          <w:sz w:val="22"/>
          <w:szCs w:val="22"/>
          <w:lang w:val="el-GR"/>
        </w:rPr>
        <w:t xml:space="preserve"> του 2012, παρά τα υψηλότερα έξοδα για την </w:t>
      </w:r>
      <w:r w:rsidR="003D3235" w:rsidRPr="00961D03">
        <w:rPr>
          <w:rFonts w:cs="Tahoma"/>
          <w:sz w:val="22"/>
          <w:szCs w:val="22"/>
          <w:lang w:val="el-GR"/>
        </w:rPr>
        <w:t>απόκτηση περιεχομένου στην</w:t>
      </w:r>
      <w:r w:rsidRPr="00961D03">
        <w:rPr>
          <w:rFonts w:cs="Tahoma"/>
          <w:sz w:val="22"/>
          <w:szCs w:val="22"/>
          <w:lang w:val="el-GR"/>
        </w:rPr>
        <w:t xml:space="preserve"> τηλεόραση. Οι δαπάνες προσωπικού μειώθηκαν κατά 1</w:t>
      </w:r>
      <w:r w:rsidR="006B4D5B" w:rsidRPr="00961D03">
        <w:rPr>
          <w:rFonts w:cs="Tahoma"/>
          <w:sz w:val="22"/>
          <w:szCs w:val="22"/>
          <w:lang w:val="el-GR"/>
        </w:rPr>
        <w:t>0</w:t>
      </w:r>
      <w:r w:rsidRPr="00961D03">
        <w:rPr>
          <w:rFonts w:cs="Tahoma"/>
          <w:sz w:val="22"/>
          <w:szCs w:val="22"/>
          <w:lang w:val="el-GR"/>
        </w:rPr>
        <w:t>% στη διάρκεια του τριμήνου,</w:t>
      </w:r>
      <w:r w:rsidR="006B4D5B" w:rsidRPr="00961D03">
        <w:rPr>
          <w:rFonts w:cs="Tahoma"/>
          <w:sz w:val="22"/>
          <w:szCs w:val="22"/>
          <w:lang w:val="el-GR"/>
        </w:rPr>
        <w:t xml:space="preserve"> σε σχέση με το Γ’ τρίμηνο του 2011,</w:t>
      </w:r>
      <w:r w:rsidRPr="00961D03">
        <w:rPr>
          <w:rFonts w:cs="Tahoma"/>
          <w:sz w:val="22"/>
          <w:szCs w:val="22"/>
          <w:lang w:val="el-GR"/>
        </w:rPr>
        <w:t xml:space="preserve"> επεκτείνοντας τις </w:t>
      </w:r>
      <w:r w:rsidR="003D3235" w:rsidRPr="00961D03">
        <w:rPr>
          <w:rFonts w:cs="Tahoma"/>
          <w:sz w:val="22"/>
          <w:szCs w:val="22"/>
          <w:lang w:val="el-GR"/>
        </w:rPr>
        <w:t xml:space="preserve">σημαντικότατες </w:t>
      </w:r>
      <w:r w:rsidRPr="00961D03">
        <w:rPr>
          <w:rFonts w:cs="Tahoma"/>
          <w:sz w:val="22"/>
          <w:szCs w:val="22"/>
          <w:lang w:val="el-GR"/>
        </w:rPr>
        <w:t xml:space="preserve">μειώσεις </w:t>
      </w:r>
      <w:r w:rsidR="003D3235" w:rsidRPr="00961D03">
        <w:rPr>
          <w:rFonts w:cs="Tahoma"/>
          <w:sz w:val="22"/>
          <w:szCs w:val="22"/>
          <w:lang w:val="el-GR"/>
        </w:rPr>
        <w:t>της περασμένης χρονιάς</w:t>
      </w:r>
      <w:r w:rsidRPr="00961D03">
        <w:rPr>
          <w:rFonts w:cs="Tahoma"/>
          <w:sz w:val="22"/>
          <w:szCs w:val="22"/>
          <w:lang w:val="el-GR"/>
        </w:rPr>
        <w:t>.</w:t>
      </w:r>
      <w:r w:rsidRPr="00961D03">
        <w:rPr>
          <w:rFonts w:cs="Tahoma"/>
          <w:color w:val="FF0000"/>
          <w:sz w:val="22"/>
          <w:szCs w:val="22"/>
          <w:lang w:val="el-GR"/>
        </w:rPr>
        <w:t xml:space="preserve"> </w:t>
      </w:r>
      <w:r w:rsidRPr="00961D03">
        <w:rPr>
          <w:rFonts w:cs="Tahoma"/>
          <w:sz w:val="22"/>
          <w:szCs w:val="22"/>
          <w:lang w:val="el-GR"/>
        </w:rPr>
        <w:t xml:space="preserve">Οι </w:t>
      </w:r>
      <w:r w:rsidR="003E4F8A" w:rsidRPr="00961D03">
        <w:rPr>
          <w:rFonts w:cs="Tahoma"/>
          <w:sz w:val="22"/>
          <w:szCs w:val="22"/>
          <w:lang w:val="el-GR"/>
        </w:rPr>
        <w:t xml:space="preserve">αποσβέσεις μειώθηκαν κατά </w:t>
      </w:r>
      <w:r w:rsidR="006B4D5B" w:rsidRPr="00961D03">
        <w:rPr>
          <w:rFonts w:cs="Tahoma"/>
          <w:sz w:val="22"/>
          <w:szCs w:val="22"/>
          <w:lang w:val="el-GR"/>
        </w:rPr>
        <w:t>32</w:t>
      </w:r>
      <w:r w:rsidR="003E4F8A" w:rsidRPr="00961D03">
        <w:rPr>
          <w:rFonts w:cs="Tahoma"/>
          <w:sz w:val="22"/>
          <w:szCs w:val="22"/>
          <w:lang w:val="el-GR"/>
        </w:rPr>
        <w:t xml:space="preserve">% σε σχέση με το </w:t>
      </w:r>
      <w:r w:rsidR="006B4D5B" w:rsidRPr="00961D03">
        <w:rPr>
          <w:rFonts w:cs="Tahoma"/>
          <w:sz w:val="22"/>
          <w:szCs w:val="22"/>
          <w:lang w:val="el-GR"/>
        </w:rPr>
        <w:t>Γ</w:t>
      </w:r>
      <w:r w:rsidR="003E4F8A" w:rsidRPr="00961D03">
        <w:rPr>
          <w:rFonts w:cs="Tahoma"/>
          <w:sz w:val="22"/>
          <w:szCs w:val="22"/>
          <w:lang w:val="el-GR"/>
        </w:rPr>
        <w:t xml:space="preserve">΄ τρίμηνο του 2011, </w:t>
      </w:r>
      <w:r w:rsidR="00395B1C">
        <w:rPr>
          <w:rFonts w:cs="Tahoma"/>
          <w:sz w:val="22"/>
          <w:szCs w:val="22"/>
          <w:lang w:val="el-GR"/>
        </w:rPr>
        <w:t xml:space="preserve">κυρίως </w:t>
      </w:r>
      <w:r w:rsidR="003E4F8A" w:rsidRPr="00961D03">
        <w:rPr>
          <w:rFonts w:cs="Tahoma"/>
          <w:sz w:val="22"/>
          <w:szCs w:val="22"/>
          <w:lang w:val="el-GR"/>
        </w:rPr>
        <w:t xml:space="preserve">λόγω των </w:t>
      </w:r>
      <w:proofErr w:type="spellStart"/>
      <w:r w:rsidR="003E4F8A" w:rsidRPr="00961D03">
        <w:rPr>
          <w:rFonts w:cs="Tahoma"/>
          <w:sz w:val="22"/>
          <w:szCs w:val="22"/>
          <w:lang w:val="el-GR"/>
        </w:rPr>
        <w:t>απομειώσεων</w:t>
      </w:r>
      <w:proofErr w:type="spellEnd"/>
      <w:r w:rsidR="00756D2F" w:rsidRPr="00961D03">
        <w:rPr>
          <w:rFonts w:cs="Tahoma"/>
          <w:sz w:val="22"/>
          <w:szCs w:val="22"/>
          <w:lang w:val="el-GR"/>
        </w:rPr>
        <w:t xml:space="preserve"> περιουσιακών στοιχείων</w:t>
      </w:r>
      <w:r w:rsidR="003E4F8A" w:rsidRPr="00961D03">
        <w:rPr>
          <w:rFonts w:cs="Tahoma"/>
          <w:sz w:val="22"/>
          <w:szCs w:val="22"/>
          <w:lang w:val="el-GR"/>
        </w:rPr>
        <w:t xml:space="preserve"> του περασμένου έτους.</w:t>
      </w:r>
      <w:r w:rsidRPr="00961D03">
        <w:rPr>
          <w:rFonts w:cs="Tahoma"/>
          <w:sz w:val="22"/>
          <w:szCs w:val="22"/>
          <w:lang w:val="el-GR"/>
        </w:rPr>
        <w:t xml:space="preserve"> </w:t>
      </w:r>
    </w:p>
    <w:p w14:paraId="5CD0948B" w14:textId="77777777" w:rsidR="00395B1C" w:rsidRPr="00F40B6D" w:rsidRDefault="00395B1C" w:rsidP="00307199">
      <w:pPr>
        <w:pStyle w:val="BodyText2"/>
        <w:rPr>
          <w:rFonts w:cs="Tahoma"/>
          <w:color w:val="FF0000"/>
          <w:sz w:val="22"/>
          <w:szCs w:val="22"/>
          <w:highlight w:val="yellow"/>
          <w:lang w:val="el-GR"/>
        </w:rPr>
      </w:pPr>
    </w:p>
    <w:p w14:paraId="5CD0948C" w14:textId="77777777" w:rsidR="00307199" w:rsidRPr="00961D03" w:rsidRDefault="003D3235" w:rsidP="00307199">
      <w:pPr>
        <w:pStyle w:val="BodyText2"/>
        <w:rPr>
          <w:rFonts w:cs="Tahoma"/>
          <w:color w:val="FF0000"/>
          <w:sz w:val="22"/>
          <w:szCs w:val="22"/>
          <w:lang w:val="el-GR"/>
        </w:rPr>
      </w:pPr>
      <w:r w:rsidRPr="00961D03">
        <w:rPr>
          <w:rFonts w:cs="Tahoma"/>
          <w:sz w:val="22"/>
          <w:szCs w:val="22"/>
          <w:lang w:val="el-GR"/>
        </w:rPr>
        <w:t>Συνεχίζοντας</w:t>
      </w:r>
      <w:r w:rsidR="00307199" w:rsidRPr="00961D03">
        <w:rPr>
          <w:rFonts w:cs="Tahoma"/>
          <w:sz w:val="22"/>
          <w:szCs w:val="22"/>
          <w:lang w:val="el-GR"/>
        </w:rPr>
        <w:t xml:space="preserve"> τη διαδικασία μετασχηματισμού</w:t>
      </w:r>
      <w:r w:rsidRPr="00961D03">
        <w:rPr>
          <w:rFonts w:cs="Tahoma"/>
          <w:sz w:val="22"/>
          <w:szCs w:val="22"/>
          <w:lang w:val="el-GR"/>
        </w:rPr>
        <w:t xml:space="preserve"> της</w:t>
      </w:r>
      <w:r w:rsidR="00307199" w:rsidRPr="00961D03">
        <w:rPr>
          <w:rFonts w:cs="Tahoma"/>
          <w:sz w:val="22"/>
          <w:szCs w:val="22"/>
          <w:lang w:val="el-GR"/>
        </w:rPr>
        <w:t xml:space="preserve">, η </w:t>
      </w:r>
      <w:proofErr w:type="spellStart"/>
      <w:r w:rsidR="00307199" w:rsidRPr="00961D03">
        <w:rPr>
          <w:rFonts w:cs="Tahoma"/>
          <w:sz w:val="22"/>
          <w:szCs w:val="22"/>
          <w:lang w:val="el-GR"/>
        </w:rPr>
        <w:t>RomTelecom</w:t>
      </w:r>
      <w:proofErr w:type="spellEnd"/>
      <w:r w:rsidR="00307199" w:rsidRPr="00961D03">
        <w:rPr>
          <w:rFonts w:cs="Tahoma"/>
          <w:sz w:val="22"/>
          <w:szCs w:val="22"/>
          <w:lang w:val="el-GR"/>
        </w:rPr>
        <w:t xml:space="preserve"> εφαρμόζει ένα εσωτερικό πρόγραμμα, </w:t>
      </w:r>
      <w:r w:rsidR="003C51C8">
        <w:rPr>
          <w:rFonts w:cs="Tahoma"/>
          <w:sz w:val="22"/>
          <w:szCs w:val="22"/>
          <w:lang w:val="el-GR"/>
        </w:rPr>
        <w:t>που περιλαμβάνει την ενεργή</w:t>
      </w:r>
      <w:r w:rsidRPr="00961D03">
        <w:rPr>
          <w:rFonts w:cs="Tahoma"/>
          <w:sz w:val="22"/>
          <w:szCs w:val="22"/>
          <w:lang w:val="el-GR"/>
        </w:rPr>
        <w:t xml:space="preserve"> παρακολούθηση  όλων των </w:t>
      </w:r>
      <w:r w:rsidR="00307199" w:rsidRPr="00961D03">
        <w:rPr>
          <w:rFonts w:cs="Tahoma"/>
          <w:sz w:val="22"/>
          <w:szCs w:val="22"/>
          <w:lang w:val="el-GR"/>
        </w:rPr>
        <w:t>διαδικασ</w:t>
      </w:r>
      <w:r w:rsidRPr="00961D03">
        <w:rPr>
          <w:rFonts w:cs="Tahoma"/>
          <w:sz w:val="22"/>
          <w:szCs w:val="22"/>
          <w:lang w:val="el-GR"/>
        </w:rPr>
        <w:t>ιών</w:t>
      </w:r>
      <w:r w:rsidR="00307199" w:rsidRPr="00961D03">
        <w:rPr>
          <w:rFonts w:cs="Tahoma"/>
          <w:sz w:val="22"/>
          <w:szCs w:val="22"/>
          <w:lang w:val="el-GR"/>
        </w:rPr>
        <w:t xml:space="preserve"> ενεργοποίη</w:t>
      </w:r>
      <w:r w:rsidR="00222D88">
        <w:rPr>
          <w:rFonts w:cs="Tahoma"/>
          <w:sz w:val="22"/>
          <w:szCs w:val="22"/>
          <w:lang w:val="el-GR"/>
        </w:rPr>
        <w:t>σης και αποκατάστασης υπηρεσιών</w:t>
      </w:r>
      <w:r w:rsidRPr="00961D03">
        <w:rPr>
          <w:rFonts w:cs="Tahoma"/>
          <w:sz w:val="22"/>
          <w:szCs w:val="22"/>
          <w:lang w:val="el-GR"/>
        </w:rPr>
        <w:t xml:space="preserve"> </w:t>
      </w:r>
      <w:r w:rsidR="00307199" w:rsidRPr="00961D03">
        <w:rPr>
          <w:rFonts w:cs="Tahoma"/>
          <w:sz w:val="22"/>
          <w:szCs w:val="22"/>
          <w:lang w:val="el-GR"/>
        </w:rPr>
        <w:t>με στόχο την αύξηση της εσωτερικής αποδοτικότητας</w:t>
      </w:r>
      <w:r w:rsidRPr="00961D03">
        <w:rPr>
          <w:rFonts w:cs="Tahoma"/>
          <w:sz w:val="22"/>
          <w:szCs w:val="22"/>
          <w:lang w:val="el-GR"/>
        </w:rPr>
        <w:t xml:space="preserve">, </w:t>
      </w:r>
      <w:r w:rsidR="00307199" w:rsidRPr="00961D03">
        <w:rPr>
          <w:rFonts w:cs="Tahoma"/>
          <w:sz w:val="22"/>
          <w:szCs w:val="22"/>
          <w:lang w:val="el-GR"/>
        </w:rPr>
        <w:t xml:space="preserve">την παροχή καλύτερων υπηρεσιών και </w:t>
      </w:r>
      <w:r w:rsidRPr="00961D03">
        <w:rPr>
          <w:rFonts w:cs="Tahoma"/>
          <w:sz w:val="22"/>
          <w:szCs w:val="22"/>
          <w:lang w:val="el-GR"/>
        </w:rPr>
        <w:t>τη  βελτίωση της συνολικής εμπειρίας του πελάτη</w:t>
      </w:r>
      <w:r w:rsidR="00307199" w:rsidRPr="00961D03">
        <w:rPr>
          <w:rFonts w:cs="Tahoma"/>
          <w:sz w:val="22"/>
          <w:szCs w:val="22"/>
          <w:lang w:val="el-GR"/>
        </w:rPr>
        <w:t>.</w:t>
      </w:r>
      <w:r w:rsidR="00307199" w:rsidRPr="00961D03">
        <w:rPr>
          <w:rFonts w:cs="Tahoma"/>
          <w:color w:val="FF0000"/>
          <w:sz w:val="22"/>
          <w:szCs w:val="22"/>
          <w:lang w:val="el-GR"/>
        </w:rPr>
        <w:t xml:space="preserve">   </w:t>
      </w:r>
    </w:p>
    <w:p w14:paraId="5CD0948D" w14:textId="77777777" w:rsidR="00307199" w:rsidRPr="00961D03" w:rsidRDefault="00307199" w:rsidP="00307199">
      <w:pPr>
        <w:pStyle w:val="BodyText2"/>
        <w:rPr>
          <w:rFonts w:cs="Tahoma"/>
          <w:color w:val="FF0000"/>
          <w:sz w:val="22"/>
          <w:szCs w:val="22"/>
          <w:lang w:val="el-GR"/>
        </w:rPr>
      </w:pPr>
    </w:p>
    <w:p w14:paraId="5CD09490" w14:textId="77777777" w:rsidR="00307199" w:rsidRPr="00961D03" w:rsidRDefault="00307199" w:rsidP="00307199">
      <w:pPr>
        <w:jc w:val="both"/>
        <w:rPr>
          <w:rFonts w:ascii="Tahoma" w:hAnsi="Tahoma" w:cs="Tahoma"/>
          <w:b/>
          <w:sz w:val="22"/>
          <w:szCs w:val="22"/>
          <w:lang w:val="el-GR"/>
        </w:rPr>
      </w:pPr>
      <w:r w:rsidRPr="00961D03">
        <w:rPr>
          <w:rFonts w:ascii="Tahoma" w:hAnsi="Tahoma" w:cs="Tahoma"/>
          <w:b/>
          <w:sz w:val="22"/>
          <w:szCs w:val="22"/>
          <w:u w:val="single"/>
          <w:lang w:val="el-GR"/>
        </w:rPr>
        <w:t>3. ΚΙΝΗΤΗ ΤΗΛΕΦΩΝΙΑ</w:t>
      </w:r>
    </w:p>
    <w:p w14:paraId="26389258" w14:textId="77777777" w:rsidR="00F65D6B" w:rsidRDefault="00F65D6B" w:rsidP="00307199">
      <w:pPr>
        <w:jc w:val="center"/>
        <w:rPr>
          <w:rFonts w:ascii="Tahoma" w:hAnsi="Tahoma" w:cs="Tahoma"/>
          <w:b/>
          <w:sz w:val="22"/>
          <w:szCs w:val="22"/>
          <w:lang w:val="el-GR"/>
        </w:rPr>
      </w:pPr>
    </w:p>
    <w:p w14:paraId="5CD09492" w14:textId="77777777" w:rsidR="00307199" w:rsidRPr="00961D03" w:rsidRDefault="00307199" w:rsidP="00307199">
      <w:pPr>
        <w:jc w:val="center"/>
        <w:rPr>
          <w:rFonts w:ascii="Tahoma" w:hAnsi="Tahoma" w:cs="Tahoma"/>
          <w:b/>
          <w:sz w:val="22"/>
          <w:szCs w:val="22"/>
          <w:lang w:val="el-GR"/>
        </w:rPr>
      </w:pPr>
      <w:r w:rsidRPr="00961D03">
        <w:rPr>
          <w:rFonts w:ascii="Tahoma" w:hAnsi="Tahoma" w:cs="Tahoma"/>
          <w:b/>
          <w:sz w:val="22"/>
          <w:szCs w:val="22"/>
          <w:lang w:val="el-GR"/>
        </w:rPr>
        <w:t>ΣΥΝΟΨΗ ΧΡΗΜΑΤΟΟΙΚΟΝΟΜΙΚΩΝ ΣΤΟΙΧΕΙΩΝ</w:t>
      </w:r>
    </w:p>
    <w:tbl>
      <w:tblPr>
        <w:tblW w:w="10978" w:type="dxa"/>
        <w:jc w:val="center"/>
        <w:tblInd w:w="1241" w:type="dxa"/>
        <w:tblLook w:val="0000" w:firstRow="0" w:lastRow="0" w:firstColumn="0" w:lastColumn="0" w:noHBand="0" w:noVBand="0"/>
      </w:tblPr>
      <w:tblGrid>
        <w:gridCol w:w="2888"/>
        <w:gridCol w:w="1298"/>
        <w:gridCol w:w="1316"/>
        <w:gridCol w:w="1369"/>
        <w:gridCol w:w="1407"/>
        <w:gridCol w:w="1407"/>
        <w:gridCol w:w="1293"/>
      </w:tblGrid>
      <w:tr w:rsidR="00A42210" w:rsidRPr="00961D03" w14:paraId="5CD0949D" w14:textId="77777777" w:rsidTr="00E63772">
        <w:trPr>
          <w:trHeight w:val="570"/>
          <w:jc w:val="center"/>
        </w:trPr>
        <w:tc>
          <w:tcPr>
            <w:tcW w:w="2888" w:type="dxa"/>
            <w:tcBorders>
              <w:top w:val="nil"/>
              <w:left w:val="nil"/>
              <w:bottom w:val="single" w:sz="4" w:space="0" w:color="auto"/>
              <w:right w:val="nil"/>
            </w:tcBorders>
            <w:shd w:val="clear" w:color="auto" w:fill="auto"/>
            <w:noWrap/>
            <w:vAlign w:val="bottom"/>
          </w:tcPr>
          <w:p w14:paraId="5CD09495" w14:textId="77777777" w:rsidR="00A42210" w:rsidRPr="00961D03" w:rsidRDefault="00A42210" w:rsidP="00A42210">
            <w:pPr>
              <w:rPr>
                <w:rFonts w:ascii="Tahoma" w:hAnsi="Tahoma" w:cs="Tahoma"/>
                <w:b/>
                <w:bCs/>
                <w:sz w:val="22"/>
                <w:szCs w:val="22"/>
                <w:lang w:val="el-GR" w:eastAsia="el-GR"/>
              </w:rPr>
            </w:pPr>
            <w:r w:rsidRPr="00961D03">
              <w:rPr>
                <w:rFonts w:ascii="Tahoma" w:hAnsi="Tahoma" w:cs="Tahoma"/>
                <w:b/>
                <w:bCs/>
                <w:sz w:val="22"/>
                <w:szCs w:val="22"/>
                <w:lang w:val="el-GR" w:eastAsia="el-GR"/>
              </w:rPr>
              <w:t xml:space="preserve">Κύκλος εργασιών  </w:t>
            </w:r>
          </w:p>
          <w:p w14:paraId="5CD09496" w14:textId="77777777" w:rsidR="00A42210" w:rsidRPr="00961D03" w:rsidRDefault="00A42210" w:rsidP="00A42210">
            <w:pPr>
              <w:rPr>
                <w:rFonts w:ascii="Tahoma" w:hAnsi="Tahoma" w:cs="Tahoma"/>
                <w:b/>
                <w:bCs/>
                <w:sz w:val="22"/>
                <w:szCs w:val="22"/>
                <w:lang w:val="el-GR"/>
              </w:rPr>
            </w:pPr>
            <w:r w:rsidRPr="00961D03">
              <w:rPr>
                <w:rFonts w:ascii="Tahoma" w:hAnsi="Tahoma" w:cs="Tahoma"/>
                <w:b/>
                <w:bCs/>
                <w:sz w:val="22"/>
                <w:szCs w:val="22"/>
                <w:lang w:val="el-GR" w:eastAsia="el-GR"/>
              </w:rPr>
              <w:t xml:space="preserve">(€ </w:t>
            </w:r>
            <w:proofErr w:type="spellStart"/>
            <w:r w:rsidRPr="00961D03">
              <w:rPr>
                <w:rFonts w:ascii="Tahoma" w:hAnsi="Tahoma" w:cs="Tahoma"/>
                <w:b/>
                <w:bCs/>
                <w:sz w:val="22"/>
                <w:szCs w:val="22"/>
                <w:lang w:val="el-GR" w:eastAsia="el-GR"/>
              </w:rPr>
              <w:t>εκατ</w:t>
            </w:r>
            <w:proofErr w:type="spellEnd"/>
            <w:r w:rsidRPr="00961D03">
              <w:rPr>
                <w:rFonts w:ascii="Tahoma" w:hAnsi="Tahoma" w:cs="Tahoma"/>
                <w:b/>
                <w:bCs/>
                <w:sz w:val="22"/>
                <w:szCs w:val="22"/>
                <w:lang w:val="el-GR" w:eastAsia="el-GR"/>
              </w:rPr>
              <w:t>)</w:t>
            </w:r>
          </w:p>
        </w:tc>
        <w:tc>
          <w:tcPr>
            <w:tcW w:w="1298" w:type="dxa"/>
            <w:tcBorders>
              <w:top w:val="nil"/>
              <w:left w:val="nil"/>
              <w:bottom w:val="single" w:sz="4" w:space="0" w:color="auto"/>
              <w:right w:val="nil"/>
            </w:tcBorders>
            <w:shd w:val="clear" w:color="auto" w:fill="auto"/>
            <w:noWrap/>
            <w:vAlign w:val="bottom"/>
          </w:tcPr>
          <w:p w14:paraId="5CD09497" w14:textId="77777777" w:rsidR="00A42210" w:rsidRPr="00961D03" w:rsidRDefault="00A42210" w:rsidP="00A42210">
            <w:pPr>
              <w:jc w:val="right"/>
              <w:rPr>
                <w:rFonts w:ascii="Tahoma" w:hAnsi="Tahoma" w:cs="Tahoma"/>
                <w:b/>
                <w:sz w:val="22"/>
                <w:szCs w:val="22"/>
                <w:lang w:val="el-GR" w:eastAsia="el-GR"/>
              </w:rPr>
            </w:pPr>
            <w:proofErr w:type="spellStart"/>
            <w:r w:rsidRPr="00961D03">
              <w:rPr>
                <w:rFonts w:ascii="Tahoma" w:hAnsi="Tahoma" w:cs="Tahoma"/>
                <w:b/>
                <w:sz w:val="22"/>
                <w:szCs w:val="22"/>
                <w:lang w:val="el-GR" w:eastAsia="el-GR"/>
              </w:rPr>
              <w:t>Γ’τρίμηνο</w:t>
            </w:r>
            <w:proofErr w:type="spellEnd"/>
            <w:r w:rsidRPr="00961D03">
              <w:rPr>
                <w:rFonts w:ascii="Tahoma" w:hAnsi="Tahoma" w:cs="Tahoma"/>
                <w:b/>
                <w:sz w:val="22"/>
                <w:szCs w:val="22"/>
                <w:lang w:val="el-GR" w:eastAsia="el-GR"/>
              </w:rPr>
              <w:t xml:space="preserve"> 2012</w:t>
            </w:r>
          </w:p>
        </w:tc>
        <w:tc>
          <w:tcPr>
            <w:tcW w:w="1316" w:type="dxa"/>
            <w:tcBorders>
              <w:top w:val="nil"/>
              <w:left w:val="nil"/>
              <w:bottom w:val="single" w:sz="4" w:space="0" w:color="auto"/>
              <w:right w:val="nil"/>
            </w:tcBorders>
            <w:shd w:val="clear" w:color="auto" w:fill="auto"/>
            <w:noWrap/>
            <w:vAlign w:val="bottom"/>
          </w:tcPr>
          <w:p w14:paraId="5CD09498" w14:textId="77777777" w:rsidR="00A42210" w:rsidRPr="00961D03" w:rsidRDefault="00A42210" w:rsidP="00A42210">
            <w:pPr>
              <w:jc w:val="right"/>
              <w:rPr>
                <w:rFonts w:ascii="Tahoma" w:hAnsi="Tahoma" w:cs="Tahoma"/>
                <w:b/>
                <w:sz w:val="22"/>
                <w:szCs w:val="22"/>
                <w:lang w:val="el-GR" w:eastAsia="el-GR"/>
              </w:rPr>
            </w:pPr>
            <w:proofErr w:type="spellStart"/>
            <w:r w:rsidRPr="00961D03">
              <w:rPr>
                <w:rFonts w:ascii="Tahoma" w:hAnsi="Tahoma" w:cs="Tahoma"/>
                <w:b/>
                <w:sz w:val="22"/>
                <w:szCs w:val="22"/>
                <w:lang w:val="el-GR" w:eastAsia="el-GR"/>
              </w:rPr>
              <w:t>Γ’τρίμηνο</w:t>
            </w:r>
            <w:proofErr w:type="spellEnd"/>
            <w:r w:rsidRPr="00961D03">
              <w:rPr>
                <w:rFonts w:ascii="Tahoma" w:hAnsi="Tahoma" w:cs="Tahoma"/>
                <w:b/>
                <w:sz w:val="22"/>
                <w:szCs w:val="22"/>
                <w:lang w:val="el-GR" w:eastAsia="el-GR"/>
              </w:rPr>
              <w:t xml:space="preserve"> 2011</w:t>
            </w:r>
          </w:p>
        </w:tc>
        <w:tc>
          <w:tcPr>
            <w:tcW w:w="1369" w:type="dxa"/>
            <w:tcBorders>
              <w:top w:val="nil"/>
              <w:left w:val="nil"/>
              <w:bottom w:val="single" w:sz="4" w:space="0" w:color="auto"/>
              <w:right w:val="nil"/>
            </w:tcBorders>
            <w:shd w:val="clear" w:color="auto" w:fill="auto"/>
            <w:vAlign w:val="bottom"/>
          </w:tcPr>
          <w:p w14:paraId="5CD09499" w14:textId="77777777" w:rsidR="00A42210" w:rsidRPr="00961D03" w:rsidRDefault="00A42210" w:rsidP="00A42210">
            <w:pPr>
              <w:jc w:val="right"/>
              <w:rPr>
                <w:rFonts w:ascii="Tahoma" w:hAnsi="Tahoma" w:cs="Tahoma"/>
                <w:b/>
                <w:sz w:val="22"/>
                <w:szCs w:val="22"/>
                <w:lang w:val="el-GR" w:eastAsia="el-GR"/>
              </w:rPr>
            </w:pPr>
            <w:r w:rsidRPr="00961D03">
              <w:rPr>
                <w:rFonts w:ascii="Tahoma" w:hAnsi="Tahoma" w:cs="Tahoma"/>
                <w:b/>
                <w:bCs/>
                <w:iCs/>
                <w:sz w:val="22"/>
                <w:szCs w:val="22"/>
                <w:lang w:val="el-GR"/>
              </w:rPr>
              <w:t>+/- %</w:t>
            </w:r>
          </w:p>
        </w:tc>
        <w:tc>
          <w:tcPr>
            <w:tcW w:w="1407" w:type="dxa"/>
            <w:tcBorders>
              <w:top w:val="nil"/>
              <w:left w:val="nil"/>
              <w:bottom w:val="single" w:sz="4" w:space="0" w:color="auto"/>
              <w:right w:val="nil"/>
            </w:tcBorders>
            <w:vAlign w:val="bottom"/>
          </w:tcPr>
          <w:p w14:paraId="5CD0949A" w14:textId="77777777" w:rsidR="00A42210" w:rsidRPr="00961D03" w:rsidRDefault="00A42210" w:rsidP="00A42210">
            <w:pPr>
              <w:jc w:val="right"/>
              <w:rPr>
                <w:rFonts w:ascii="Tahoma" w:hAnsi="Tahoma" w:cs="Tahoma"/>
                <w:b/>
                <w:sz w:val="22"/>
                <w:szCs w:val="22"/>
                <w:lang w:val="el-GR" w:eastAsia="el-GR"/>
              </w:rPr>
            </w:pPr>
            <w:r w:rsidRPr="00961D03">
              <w:rPr>
                <w:rFonts w:ascii="Tahoma" w:hAnsi="Tahoma" w:cs="Tahoma"/>
                <w:b/>
                <w:sz w:val="22"/>
                <w:szCs w:val="22"/>
                <w:lang w:val="el-GR" w:eastAsia="el-GR"/>
              </w:rPr>
              <w:t>Εννεάμηνο  2012</w:t>
            </w:r>
          </w:p>
        </w:tc>
        <w:tc>
          <w:tcPr>
            <w:tcW w:w="1407" w:type="dxa"/>
            <w:tcBorders>
              <w:top w:val="nil"/>
              <w:left w:val="nil"/>
              <w:bottom w:val="single" w:sz="4" w:space="0" w:color="auto"/>
              <w:right w:val="nil"/>
            </w:tcBorders>
            <w:vAlign w:val="bottom"/>
          </w:tcPr>
          <w:p w14:paraId="5CD0949B" w14:textId="77777777" w:rsidR="00A42210" w:rsidRPr="00961D03" w:rsidRDefault="00A42210" w:rsidP="00A42210">
            <w:pPr>
              <w:jc w:val="right"/>
              <w:rPr>
                <w:rFonts w:ascii="Tahoma" w:hAnsi="Tahoma" w:cs="Tahoma"/>
                <w:b/>
                <w:sz w:val="22"/>
                <w:szCs w:val="22"/>
                <w:lang w:val="el-GR" w:eastAsia="el-GR"/>
              </w:rPr>
            </w:pPr>
            <w:r w:rsidRPr="00961D03">
              <w:rPr>
                <w:rFonts w:ascii="Tahoma" w:hAnsi="Tahoma" w:cs="Tahoma"/>
                <w:b/>
                <w:sz w:val="22"/>
                <w:szCs w:val="22"/>
                <w:lang w:val="el-GR" w:eastAsia="el-GR"/>
              </w:rPr>
              <w:t>Εννεάμηνο 2011</w:t>
            </w:r>
          </w:p>
        </w:tc>
        <w:tc>
          <w:tcPr>
            <w:tcW w:w="1293" w:type="dxa"/>
            <w:tcBorders>
              <w:top w:val="nil"/>
              <w:left w:val="nil"/>
              <w:bottom w:val="single" w:sz="4" w:space="0" w:color="auto"/>
              <w:right w:val="nil"/>
            </w:tcBorders>
            <w:vAlign w:val="bottom"/>
          </w:tcPr>
          <w:p w14:paraId="5CD0949C" w14:textId="77777777" w:rsidR="00A42210" w:rsidRPr="00961D03" w:rsidRDefault="00A42210" w:rsidP="00A42210">
            <w:pPr>
              <w:jc w:val="right"/>
              <w:rPr>
                <w:rFonts w:ascii="Tahoma" w:hAnsi="Tahoma" w:cs="Tahoma"/>
                <w:b/>
                <w:sz w:val="22"/>
                <w:szCs w:val="22"/>
                <w:lang w:val="el-GR" w:eastAsia="el-GR"/>
              </w:rPr>
            </w:pPr>
            <w:r w:rsidRPr="00961D03">
              <w:rPr>
                <w:rFonts w:ascii="Tahoma" w:hAnsi="Tahoma" w:cs="Tahoma"/>
                <w:b/>
                <w:bCs/>
                <w:iCs/>
                <w:sz w:val="22"/>
                <w:szCs w:val="22"/>
                <w:lang w:val="el-GR"/>
              </w:rPr>
              <w:t>+/- %</w:t>
            </w:r>
          </w:p>
        </w:tc>
      </w:tr>
      <w:tr w:rsidR="00A42210" w:rsidRPr="00961D03" w14:paraId="5CD094A5" w14:textId="77777777" w:rsidTr="00E63772">
        <w:trPr>
          <w:trHeight w:val="285"/>
          <w:jc w:val="center"/>
        </w:trPr>
        <w:tc>
          <w:tcPr>
            <w:tcW w:w="2888" w:type="dxa"/>
            <w:tcBorders>
              <w:top w:val="nil"/>
              <w:left w:val="nil"/>
              <w:bottom w:val="nil"/>
              <w:right w:val="nil"/>
            </w:tcBorders>
            <w:shd w:val="clear" w:color="auto" w:fill="auto"/>
            <w:noWrap/>
            <w:vAlign w:val="bottom"/>
          </w:tcPr>
          <w:p w14:paraId="5CD0949E" w14:textId="77777777" w:rsidR="00A42210" w:rsidRPr="00961D03" w:rsidRDefault="00A42210" w:rsidP="00A42210">
            <w:pPr>
              <w:rPr>
                <w:rFonts w:ascii="Tahoma" w:hAnsi="Tahoma" w:cs="Tahoma"/>
                <w:sz w:val="22"/>
                <w:szCs w:val="22"/>
                <w:lang w:val="el-GR" w:eastAsia="el-GR"/>
              </w:rPr>
            </w:pPr>
            <w:r w:rsidRPr="00961D03">
              <w:rPr>
                <w:rFonts w:ascii="Tahoma" w:hAnsi="Tahoma" w:cs="Tahoma"/>
                <w:sz w:val="22"/>
                <w:szCs w:val="22"/>
                <w:lang w:val="el-GR" w:eastAsia="el-GR"/>
              </w:rPr>
              <w:t xml:space="preserve">Ελλάδα </w:t>
            </w:r>
          </w:p>
        </w:tc>
        <w:tc>
          <w:tcPr>
            <w:tcW w:w="1298" w:type="dxa"/>
            <w:tcBorders>
              <w:top w:val="nil"/>
              <w:left w:val="nil"/>
              <w:bottom w:val="nil"/>
              <w:right w:val="nil"/>
            </w:tcBorders>
            <w:shd w:val="clear" w:color="auto" w:fill="auto"/>
            <w:noWrap/>
            <w:vAlign w:val="bottom"/>
          </w:tcPr>
          <w:p w14:paraId="5CD0949F" w14:textId="77777777" w:rsidR="00A42210" w:rsidRPr="00961D03" w:rsidRDefault="00A42210" w:rsidP="00A42210">
            <w:pPr>
              <w:ind w:left="-154" w:firstLine="154"/>
              <w:jc w:val="right"/>
              <w:rPr>
                <w:rFonts w:ascii="Tahoma" w:hAnsi="Tahoma" w:cs="Tahoma"/>
                <w:color w:val="FF0000"/>
                <w:sz w:val="22"/>
                <w:szCs w:val="22"/>
                <w:lang w:val="el-GR"/>
              </w:rPr>
            </w:pPr>
            <w:r w:rsidRPr="00961D03">
              <w:rPr>
                <w:rFonts w:ascii="Tahoma" w:hAnsi="Tahoma" w:cs="Tahoma"/>
                <w:color w:val="000000"/>
                <w:sz w:val="22"/>
                <w:szCs w:val="22"/>
              </w:rPr>
              <w:t>3</w:t>
            </w:r>
            <w:r w:rsidRPr="00961D03">
              <w:rPr>
                <w:rFonts w:ascii="Tahoma" w:hAnsi="Tahoma" w:cs="Tahoma"/>
                <w:color w:val="000000"/>
                <w:sz w:val="22"/>
                <w:szCs w:val="22"/>
                <w:lang w:val="el-GR"/>
              </w:rPr>
              <w:t>98</w:t>
            </w:r>
            <w:r w:rsidRPr="00961D03">
              <w:rPr>
                <w:rFonts w:ascii="Tahoma" w:hAnsi="Tahoma" w:cs="Tahoma"/>
                <w:color w:val="000000"/>
                <w:sz w:val="22"/>
                <w:szCs w:val="22"/>
              </w:rPr>
              <w:t>,</w:t>
            </w:r>
            <w:r w:rsidRPr="00961D03">
              <w:rPr>
                <w:rFonts w:ascii="Tahoma" w:hAnsi="Tahoma" w:cs="Tahoma"/>
                <w:color w:val="000000"/>
                <w:sz w:val="22"/>
                <w:szCs w:val="22"/>
                <w:lang w:val="el-GR"/>
              </w:rPr>
              <w:t>4</w:t>
            </w:r>
          </w:p>
        </w:tc>
        <w:tc>
          <w:tcPr>
            <w:tcW w:w="1316" w:type="dxa"/>
            <w:tcBorders>
              <w:top w:val="nil"/>
              <w:left w:val="nil"/>
              <w:bottom w:val="nil"/>
              <w:right w:val="nil"/>
            </w:tcBorders>
            <w:shd w:val="clear" w:color="auto" w:fill="auto"/>
            <w:noWrap/>
            <w:vAlign w:val="bottom"/>
          </w:tcPr>
          <w:p w14:paraId="5CD094A0" w14:textId="77777777" w:rsidR="00A42210" w:rsidRPr="00961D03" w:rsidRDefault="00A42210" w:rsidP="00A42210">
            <w:pPr>
              <w:jc w:val="right"/>
              <w:rPr>
                <w:rFonts w:ascii="Tahoma" w:hAnsi="Tahoma" w:cs="Tahoma"/>
                <w:color w:val="FF0000"/>
                <w:sz w:val="22"/>
                <w:szCs w:val="22"/>
              </w:rPr>
            </w:pPr>
            <w:r w:rsidRPr="00961D03">
              <w:rPr>
                <w:rFonts w:ascii="Tahoma" w:hAnsi="Tahoma" w:cs="Tahoma"/>
                <w:color w:val="000000"/>
                <w:sz w:val="22"/>
                <w:szCs w:val="22"/>
              </w:rPr>
              <w:t>4</w:t>
            </w:r>
            <w:r w:rsidRPr="00961D03">
              <w:rPr>
                <w:rFonts w:ascii="Tahoma" w:hAnsi="Tahoma" w:cs="Tahoma"/>
                <w:color w:val="000000"/>
                <w:sz w:val="22"/>
                <w:szCs w:val="22"/>
                <w:lang w:val="el-GR"/>
              </w:rPr>
              <w:t>50</w:t>
            </w:r>
            <w:r w:rsidRPr="00961D03">
              <w:rPr>
                <w:rFonts w:ascii="Tahoma" w:hAnsi="Tahoma" w:cs="Tahoma"/>
                <w:color w:val="000000"/>
                <w:sz w:val="22"/>
                <w:szCs w:val="22"/>
              </w:rPr>
              <w:t>,4</w:t>
            </w:r>
          </w:p>
        </w:tc>
        <w:tc>
          <w:tcPr>
            <w:tcW w:w="1369" w:type="dxa"/>
            <w:tcBorders>
              <w:top w:val="nil"/>
              <w:left w:val="nil"/>
              <w:bottom w:val="nil"/>
              <w:right w:val="nil"/>
            </w:tcBorders>
            <w:shd w:val="clear" w:color="auto" w:fill="auto"/>
            <w:noWrap/>
            <w:vAlign w:val="bottom"/>
          </w:tcPr>
          <w:p w14:paraId="5CD094A1" w14:textId="77777777" w:rsidR="00A42210" w:rsidRPr="00961D03" w:rsidRDefault="00A42210" w:rsidP="00A42210">
            <w:pPr>
              <w:ind w:left="-154" w:firstLine="154"/>
              <w:jc w:val="right"/>
              <w:rPr>
                <w:rFonts w:ascii="Tahoma" w:hAnsi="Tahoma" w:cs="Tahoma"/>
                <w:color w:val="FF0000"/>
                <w:sz w:val="22"/>
                <w:szCs w:val="22"/>
              </w:rPr>
            </w:pPr>
            <w:r w:rsidRPr="00961D03">
              <w:rPr>
                <w:rFonts w:ascii="Tahoma" w:hAnsi="Tahoma" w:cs="Tahoma"/>
                <w:sz w:val="22"/>
                <w:szCs w:val="22"/>
              </w:rPr>
              <w:t>-</w:t>
            </w:r>
            <w:r w:rsidRPr="00961D03">
              <w:rPr>
                <w:rFonts w:ascii="Tahoma" w:hAnsi="Tahoma" w:cs="Tahoma"/>
                <w:sz w:val="22"/>
                <w:szCs w:val="22"/>
                <w:lang w:val="el-GR"/>
              </w:rPr>
              <w:t>11</w:t>
            </w:r>
            <w:r w:rsidRPr="00961D03">
              <w:rPr>
                <w:rFonts w:ascii="Tahoma" w:hAnsi="Tahoma" w:cs="Tahoma"/>
                <w:sz w:val="22"/>
                <w:szCs w:val="22"/>
              </w:rPr>
              <w:t>,</w:t>
            </w:r>
            <w:r w:rsidRPr="00961D03">
              <w:rPr>
                <w:rFonts w:ascii="Tahoma" w:hAnsi="Tahoma" w:cs="Tahoma"/>
                <w:sz w:val="22"/>
                <w:szCs w:val="22"/>
                <w:lang w:val="el-GR"/>
              </w:rPr>
              <w:t>5</w:t>
            </w:r>
            <w:r w:rsidRPr="00961D03">
              <w:rPr>
                <w:rFonts w:ascii="Tahoma" w:hAnsi="Tahoma" w:cs="Tahoma"/>
                <w:sz w:val="22"/>
                <w:szCs w:val="22"/>
              </w:rPr>
              <w:t>%</w:t>
            </w:r>
          </w:p>
        </w:tc>
        <w:tc>
          <w:tcPr>
            <w:tcW w:w="1407" w:type="dxa"/>
            <w:tcBorders>
              <w:top w:val="nil"/>
              <w:left w:val="nil"/>
              <w:bottom w:val="nil"/>
              <w:right w:val="nil"/>
            </w:tcBorders>
            <w:vAlign w:val="bottom"/>
          </w:tcPr>
          <w:p w14:paraId="5CD094A2" w14:textId="77777777" w:rsidR="00A42210" w:rsidRPr="00961D03" w:rsidRDefault="00A42210" w:rsidP="00A42210">
            <w:pPr>
              <w:ind w:left="-154" w:firstLine="154"/>
              <w:jc w:val="right"/>
              <w:rPr>
                <w:rFonts w:ascii="Tahoma" w:hAnsi="Tahoma" w:cs="Tahoma"/>
                <w:color w:val="FF0000"/>
                <w:sz w:val="22"/>
                <w:szCs w:val="22"/>
                <w:lang w:val="el-GR"/>
              </w:rPr>
            </w:pPr>
            <w:r w:rsidRPr="00961D03">
              <w:rPr>
                <w:rFonts w:ascii="Tahoma" w:hAnsi="Tahoma" w:cs="Tahoma"/>
                <w:color w:val="000000"/>
                <w:sz w:val="22"/>
                <w:szCs w:val="22"/>
                <w:lang w:val="el-GR"/>
              </w:rPr>
              <w:t>1.166</w:t>
            </w:r>
            <w:r w:rsidRPr="00961D03">
              <w:rPr>
                <w:rFonts w:ascii="Tahoma" w:hAnsi="Tahoma" w:cs="Tahoma"/>
                <w:color w:val="000000"/>
                <w:sz w:val="22"/>
                <w:szCs w:val="22"/>
              </w:rPr>
              <w:t>,</w:t>
            </w:r>
            <w:r w:rsidRPr="00961D03">
              <w:rPr>
                <w:rFonts w:ascii="Tahoma" w:hAnsi="Tahoma" w:cs="Tahoma"/>
                <w:color w:val="000000"/>
                <w:sz w:val="22"/>
                <w:szCs w:val="22"/>
                <w:lang w:val="el-GR"/>
              </w:rPr>
              <w:t>8</w:t>
            </w:r>
          </w:p>
        </w:tc>
        <w:tc>
          <w:tcPr>
            <w:tcW w:w="1407" w:type="dxa"/>
            <w:tcBorders>
              <w:top w:val="nil"/>
              <w:left w:val="nil"/>
              <w:bottom w:val="nil"/>
              <w:right w:val="nil"/>
            </w:tcBorders>
            <w:vAlign w:val="bottom"/>
          </w:tcPr>
          <w:p w14:paraId="5CD094A3" w14:textId="77777777" w:rsidR="00A42210" w:rsidRPr="00961D03" w:rsidRDefault="00A42210" w:rsidP="00A42210">
            <w:pPr>
              <w:jc w:val="right"/>
              <w:rPr>
                <w:rFonts w:ascii="Tahoma" w:hAnsi="Tahoma" w:cs="Tahoma"/>
                <w:color w:val="FF0000"/>
                <w:sz w:val="22"/>
                <w:szCs w:val="22"/>
                <w:lang w:val="el-GR"/>
              </w:rPr>
            </w:pPr>
            <w:r w:rsidRPr="00961D03">
              <w:rPr>
                <w:rFonts w:ascii="Tahoma" w:hAnsi="Tahoma" w:cs="Tahoma"/>
                <w:color w:val="000000"/>
                <w:sz w:val="22"/>
                <w:szCs w:val="22"/>
                <w:lang w:val="el-GR"/>
              </w:rPr>
              <w:t>1.243</w:t>
            </w:r>
            <w:r w:rsidRPr="00961D03">
              <w:rPr>
                <w:rFonts w:ascii="Tahoma" w:hAnsi="Tahoma" w:cs="Tahoma"/>
                <w:color w:val="000000"/>
                <w:sz w:val="22"/>
                <w:szCs w:val="22"/>
              </w:rPr>
              <w:t>,</w:t>
            </w:r>
            <w:r w:rsidRPr="00961D03">
              <w:rPr>
                <w:rFonts w:ascii="Tahoma" w:hAnsi="Tahoma" w:cs="Tahoma"/>
                <w:color w:val="000000"/>
                <w:sz w:val="22"/>
                <w:szCs w:val="22"/>
                <w:lang w:val="el-GR"/>
              </w:rPr>
              <w:t>6</w:t>
            </w:r>
          </w:p>
        </w:tc>
        <w:tc>
          <w:tcPr>
            <w:tcW w:w="1293" w:type="dxa"/>
            <w:tcBorders>
              <w:top w:val="nil"/>
              <w:left w:val="nil"/>
              <w:bottom w:val="nil"/>
              <w:right w:val="nil"/>
            </w:tcBorders>
            <w:vAlign w:val="bottom"/>
          </w:tcPr>
          <w:p w14:paraId="5CD094A4" w14:textId="77777777" w:rsidR="00A42210" w:rsidRPr="00961D03" w:rsidRDefault="00A42210" w:rsidP="00A42210">
            <w:pPr>
              <w:tabs>
                <w:tab w:val="left" w:pos="954"/>
              </w:tabs>
              <w:ind w:left="-154" w:firstLine="154"/>
              <w:jc w:val="right"/>
              <w:rPr>
                <w:rFonts w:ascii="Tahoma" w:hAnsi="Tahoma" w:cs="Tahoma"/>
                <w:color w:val="FF0000"/>
                <w:sz w:val="22"/>
                <w:szCs w:val="22"/>
              </w:rPr>
            </w:pPr>
            <w:r w:rsidRPr="00961D03">
              <w:rPr>
                <w:rFonts w:ascii="Tahoma" w:hAnsi="Tahoma" w:cs="Tahoma"/>
                <w:sz w:val="22"/>
                <w:szCs w:val="22"/>
              </w:rPr>
              <w:t>-</w:t>
            </w:r>
            <w:r w:rsidRPr="00961D03">
              <w:rPr>
                <w:rFonts w:ascii="Tahoma" w:hAnsi="Tahoma" w:cs="Tahoma"/>
                <w:sz w:val="22"/>
                <w:szCs w:val="22"/>
                <w:lang w:val="el-GR"/>
              </w:rPr>
              <w:t>6</w:t>
            </w:r>
            <w:r w:rsidRPr="00961D03">
              <w:rPr>
                <w:rFonts w:ascii="Tahoma" w:hAnsi="Tahoma" w:cs="Tahoma"/>
                <w:sz w:val="22"/>
                <w:szCs w:val="22"/>
              </w:rPr>
              <w:t>,2%</w:t>
            </w:r>
          </w:p>
        </w:tc>
      </w:tr>
      <w:tr w:rsidR="00A42210" w:rsidRPr="00961D03" w14:paraId="5CD094AD" w14:textId="77777777" w:rsidTr="00E63772">
        <w:trPr>
          <w:trHeight w:val="285"/>
          <w:jc w:val="center"/>
        </w:trPr>
        <w:tc>
          <w:tcPr>
            <w:tcW w:w="2888" w:type="dxa"/>
            <w:tcBorders>
              <w:top w:val="nil"/>
              <w:left w:val="nil"/>
              <w:bottom w:val="nil"/>
              <w:right w:val="nil"/>
            </w:tcBorders>
            <w:shd w:val="clear" w:color="auto" w:fill="auto"/>
            <w:vAlign w:val="bottom"/>
          </w:tcPr>
          <w:p w14:paraId="5CD094A6" w14:textId="77777777" w:rsidR="00A42210" w:rsidRPr="00961D03" w:rsidRDefault="00A42210" w:rsidP="00A42210">
            <w:pPr>
              <w:rPr>
                <w:rFonts w:ascii="Tahoma" w:hAnsi="Tahoma" w:cs="Tahoma"/>
                <w:sz w:val="22"/>
                <w:szCs w:val="22"/>
                <w:lang w:val="el-GR" w:eastAsia="el-GR"/>
              </w:rPr>
            </w:pPr>
            <w:r w:rsidRPr="00961D03">
              <w:rPr>
                <w:rFonts w:ascii="Tahoma" w:hAnsi="Tahoma" w:cs="Tahoma"/>
                <w:sz w:val="22"/>
                <w:szCs w:val="22"/>
                <w:lang w:val="el-GR" w:eastAsia="el-GR"/>
              </w:rPr>
              <w:t>Ρουμανία</w:t>
            </w:r>
          </w:p>
        </w:tc>
        <w:tc>
          <w:tcPr>
            <w:tcW w:w="1298" w:type="dxa"/>
            <w:tcBorders>
              <w:top w:val="nil"/>
              <w:left w:val="nil"/>
              <w:bottom w:val="nil"/>
              <w:right w:val="nil"/>
            </w:tcBorders>
            <w:shd w:val="clear" w:color="auto" w:fill="auto"/>
            <w:noWrap/>
            <w:vAlign w:val="bottom"/>
          </w:tcPr>
          <w:p w14:paraId="5CD094A7" w14:textId="77777777" w:rsidR="00A42210" w:rsidRPr="00961D03" w:rsidRDefault="00A42210" w:rsidP="00A42210">
            <w:pPr>
              <w:ind w:left="-154" w:firstLine="154"/>
              <w:jc w:val="right"/>
              <w:rPr>
                <w:rFonts w:ascii="Tahoma" w:hAnsi="Tahoma" w:cs="Tahoma"/>
                <w:color w:val="FF0000"/>
                <w:sz w:val="22"/>
                <w:szCs w:val="22"/>
                <w:lang w:val="el-GR"/>
              </w:rPr>
            </w:pPr>
            <w:r w:rsidRPr="00961D03">
              <w:rPr>
                <w:rFonts w:ascii="Tahoma" w:hAnsi="Tahoma" w:cs="Tahoma"/>
                <w:color w:val="000000"/>
                <w:sz w:val="22"/>
                <w:szCs w:val="22"/>
              </w:rPr>
              <w:t>11</w:t>
            </w:r>
            <w:r w:rsidRPr="00961D03">
              <w:rPr>
                <w:rFonts w:ascii="Tahoma" w:hAnsi="Tahoma" w:cs="Tahoma"/>
                <w:color w:val="000000"/>
                <w:sz w:val="22"/>
                <w:szCs w:val="22"/>
                <w:lang w:val="el-GR"/>
              </w:rPr>
              <w:t>8</w:t>
            </w:r>
            <w:r w:rsidRPr="00961D03">
              <w:rPr>
                <w:rFonts w:ascii="Tahoma" w:hAnsi="Tahoma" w:cs="Tahoma"/>
                <w:color w:val="000000"/>
                <w:sz w:val="22"/>
                <w:szCs w:val="22"/>
              </w:rPr>
              <w:t>,</w:t>
            </w:r>
            <w:r w:rsidRPr="00961D03">
              <w:rPr>
                <w:rFonts w:ascii="Tahoma" w:hAnsi="Tahoma" w:cs="Tahoma"/>
                <w:color w:val="000000"/>
                <w:sz w:val="22"/>
                <w:szCs w:val="22"/>
                <w:lang w:val="el-GR"/>
              </w:rPr>
              <w:t>0</w:t>
            </w:r>
          </w:p>
        </w:tc>
        <w:tc>
          <w:tcPr>
            <w:tcW w:w="1316" w:type="dxa"/>
            <w:tcBorders>
              <w:top w:val="nil"/>
              <w:left w:val="nil"/>
              <w:bottom w:val="nil"/>
              <w:right w:val="nil"/>
            </w:tcBorders>
            <w:shd w:val="clear" w:color="auto" w:fill="auto"/>
            <w:noWrap/>
            <w:vAlign w:val="bottom"/>
          </w:tcPr>
          <w:p w14:paraId="5CD094A8" w14:textId="77777777" w:rsidR="00A42210" w:rsidRPr="00961D03" w:rsidRDefault="00A42210" w:rsidP="00A42210">
            <w:pPr>
              <w:jc w:val="right"/>
              <w:rPr>
                <w:rFonts w:ascii="Tahoma" w:hAnsi="Tahoma" w:cs="Tahoma"/>
                <w:color w:val="FF0000"/>
                <w:sz w:val="22"/>
                <w:szCs w:val="22"/>
                <w:lang w:val="el-GR"/>
              </w:rPr>
            </w:pPr>
            <w:r w:rsidRPr="00961D03">
              <w:rPr>
                <w:rFonts w:ascii="Tahoma" w:hAnsi="Tahoma" w:cs="Tahoma"/>
                <w:color w:val="000000"/>
                <w:sz w:val="22"/>
                <w:szCs w:val="22"/>
              </w:rPr>
              <w:t>1</w:t>
            </w:r>
            <w:r w:rsidRPr="00961D03">
              <w:rPr>
                <w:rFonts w:ascii="Tahoma" w:hAnsi="Tahoma" w:cs="Tahoma"/>
                <w:color w:val="000000"/>
                <w:sz w:val="22"/>
                <w:szCs w:val="22"/>
                <w:lang w:val="el-GR"/>
              </w:rPr>
              <w:t>20</w:t>
            </w:r>
            <w:r w:rsidRPr="00961D03">
              <w:rPr>
                <w:rFonts w:ascii="Tahoma" w:hAnsi="Tahoma" w:cs="Tahoma"/>
                <w:color w:val="000000"/>
                <w:sz w:val="22"/>
                <w:szCs w:val="22"/>
              </w:rPr>
              <w:t>,</w:t>
            </w:r>
            <w:r w:rsidRPr="00961D03">
              <w:rPr>
                <w:rFonts w:ascii="Tahoma" w:hAnsi="Tahoma" w:cs="Tahoma"/>
                <w:color w:val="000000"/>
                <w:sz w:val="22"/>
                <w:szCs w:val="22"/>
                <w:lang w:val="el-GR"/>
              </w:rPr>
              <w:t>6</w:t>
            </w:r>
          </w:p>
        </w:tc>
        <w:tc>
          <w:tcPr>
            <w:tcW w:w="1369" w:type="dxa"/>
            <w:tcBorders>
              <w:top w:val="nil"/>
              <w:left w:val="nil"/>
              <w:bottom w:val="nil"/>
              <w:right w:val="nil"/>
            </w:tcBorders>
            <w:shd w:val="clear" w:color="auto" w:fill="auto"/>
            <w:noWrap/>
            <w:vAlign w:val="bottom"/>
          </w:tcPr>
          <w:p w14:paraId="5CD094A9" w14:textId="77777777" w:rsidR="00A42210" w:rsidRPr="00961D03" w:rsidRDefault="00A42210" w:rsidP="00A42210">
            <w:pPr>
              <w:ind w:left="-154" w:firstLine="154"/>
              <w:jc w:val="right"/>
              <w:rPr>
                <w:rFonts w:ascii="Tahoma" w:hAnsi="Tahoma" w:cs="Tahoma"/>
                <w:color w:val="FF0000"/>
                <w:sz w:val="22"/>
                <w:szCs w:val="22"/>
              </w:rPr>
            </w:pPr>
            <w:r w:rsidRPr="00961D03">
              <w:rPr>
                <w:rFonts w:ascii="Tahoma" w:hAnsi="Tahoma" w:cs="Tahoma"/>
                <w:sz w:val="22"/>
                <w:szCs w:val="22"/>
              </w:rPr>
              <w:t>-</w:t>
            </w:r>
            <w:r w:rsidRPr="00961D03">
              <w:rPr>
                <w:rFonts w:ascii="Tahoma" w:hAnsi="Tahoma" w:cs="Tahoma"/>
                <w:sz w:val="22"/>
                <w:szCs w:val="22"/>
                <w:lang w:val="el-GR"/>
              </w:rPr>
              <w:t>2</w:t>
            </w:r>
            <w:r w:rsidRPr="00961D03">
              <w:rPr>
                <w:rFonts w:ascii="Tahoma" w:hAnsi="Tahoma" w:cs="Tahoma"/>
                <w:sz w:val="22"/>
                <w:szCs w:val="22"/>
              </w:rPr>
              <w:t>,2%</w:t>
            </w:r>
          </w:p>
        </w:tc>
        <w:tc>
          <w:tcPr>
            <w:tcW w:w="1407" w:type="dxa"/>
            <w:tcBorders>
              <w:top w:val="nil"/>
              <w:left w:val="nil"/>
              <w:bottom w:val="nil"/>
              <w:right w:val="nil"/>
            </w:tcBorders>
            <w:vAlign w:val="bottom"/>
          </w:tcPr>
          <w:p w14:paraId="5CD094AA" w14:textId="77777777" w:rsidR="00A42210" w:rsidRPr="00961D03" w:rsidRDefault="00A42210" w:rsidP="00A42210">
            <w:pPr>
              <w:ind w:left="-154" w:firstLine="154"/>
              <w:jc w:val="right"/>
              <w:rPr>
                <w:rFonts w:ascii="Tahoma" w:hAnsi="Tahoma" w:cs="Tahoma"/>
                <w:color w:val="FF0000"/>
                <w:sz w:val="22"/>
                <w:szCs w:val="22"/>
              </w:rPr>
            </w:pPr>
            <w:r w:rsidRPr="00961D03">
              <w:rPr>
                <w:rFonts w:ascii="Tahoma" w:hAnsi="Tahoma" w:cs="Tahoma"/>
                <w:color w:val="000000"/>
                <w:sz w:val="22"/>
                <w:szCs w:val="22"/>
                <w:lang w:val="el-GR"/>
              </w:rPr>
              <w:t>349</w:t>
            </w:r>
            <w:r w:rsidRPr="00961D03">
              <w:rPr>
                <w:rFonts w:ascii="Tahoma" w:hAnsi="Tahoma" w:cs="Tahoma"/>
                <w:color w:val="000000"/>
                <w:sz w:val="22"/>
                <w:szCs w:val="22"/>
              </w:rPr>
              <w:t>,1</w:t>
            </w:r>
          </w:p>
        </w:tc>
        <w:tc>
          <w:tcPr>
            <w:tcW w:w="1407" w:type="dxa"/>
            <w:tcBorders>
              <w:top w:val="nil"/>
              <w:left w:val="nil"/>
              <w:bottom w:val="nil"/>
              <w:right w:val="nil"/>
            </w:tcBorders>
            <w:vAlign w:val="bottom"/>
          </w:tcPr>
          <w:p w14:paraId="5CD094AB" w14:textId="77777777" w:rsidR="00A42210" w:rsidRPr="00961D03" w:rsidRDefault="00A42210" w:rsidP="00A42210">
            <w:pPr>
              <w:jc w:val="right"/>
              <w:rPr>
                <w:rFonts w:ascii="Tahoma" w:hAnsi="Tahoma" w:cs="Tahoma"/>
                <w:color w:val="FF0000"/>
                <w:sz w:val="22"/>
                <w:szCs w:val="22"/>
                <w:lang w:val="el-GR"/>
              </w:rPr>
            </w:pPr>
            <w:r w:rsidRPr="00961D03">
              <w:rPr>
                <w:rFonts w:ascii="Tahoma" w:hAnsi="Tahoma" w:cs="Tahoma"/>
                <w:color w:val="000000"/>
                <w:sz w:val="22"/>
                <w:szCs w:val="22"/>
                <w:lang w:val="el-GR"/>
              </w:rPr>
              <w:t>341</w:t>
            </w:r>
            <w:r w:rsidRPr="00961D03">
              <w:rPr>
                <w:rFonts w:ascii="Tahoma" w:hAnsi="Tahoma" w:cs="Tahoma"/>
                <w:color w:val="000000"/>
                <w:sz w:val="22"/>
                <w:szCs w:val="22"/>
              </w:rPr>
              <w:t>,</w:t>
            </w:r>
            <w:r w:rsidRPr="00961D03">
              <w:rPr>
                <w:rFonts w:ascii="Tahoma" w:hAnsi="Tahoma" w:cs="Tahoma"/>
                <w:color w:val="000000"/>
                <w:sz w:val="22"/>
                <w:szCs w:val="22"/>
                <w:lang w:val="el-GR"/>
              </w:rPr>
              <w:t>9</w:t>
            </w:r>
          </w:p>
        </w:tc>
        <w:tc>
          <w:tcPr>
            <w:tcW w:w="1293" w:type="dxa"/>
            <w:tcBorders>
              <w:top w:val="nil"/>
              <w:left w:val="nil"/>
              <w:bottom w:val="nil"/>
              <w:right w:val="nil"/>
            </w:tcBorders>
            <w:vAlign w:val="bottom"/>
          </w:tcPr>
          <w:p w14:paraId="5CD094AC" w14:textId="77777777" w:rsidR="00A42210" w:rsidRPr="00961D03" w:rsidRDefault="00A42210" w:rsidP="00A42210">
            <w:pPr>
              <w:ind w:left="-154" w:firstLine="154"/>
              <w:jc w:val="right"/>
              <w:rPr>
                <w:rFonts w:ascii="Tahoma" w:hAnsi="Tahoma" w:cs="Tahoma"/>
                <w:color w:val="FF0000"/>
                <w:sz w:val="22"/>
                <w:szCs w:val="22"/>
              </w:rPr>
            </w:pPr>
            <w:r w:rsidRPr="00961D03">
              <w:rPr>
                <w:rFonts w:ascii="Tahoma" w:hAnsi="Tahoma" w:cs="Tahoma"/>
                <w:sz w:val="22"/>
                <w:szCs w:val="22"/>
              </w:rPr>
              <w:t>+</w:t>
            </w:r>
            <w:r w:rsidRPr="00961D03">
              <w:rPr>
                <w:rFonts w:ascii="Tahoma" w:hAnsi="Tahoma" w:cs="Tahoma"/>
                <w:sz w:val="22"/>
                <w:szCs w:val="22"/>
                <w:lang w:val="el-GR"/>
              </w:rPr>
              <w:t>2</w:t>
            </w:r>
            <w:r w:rsidRPr="00961D03">
              <w:rPr>
                <w:rFonts w:ascii="Tahoma" w:hAnsi="Tahoma" w:cs="Tahoma"/>
                <w:sz w:val="22"/>
                <w:szCs w:val="22"/>
              </w:rPr>
              <w:t>,</w:t>
            </w:r>
            <w:r w:rsidRPr="00961D03">
              <w:rPr>
                <w:rFonts w:ascii="Tahoma" w:hAnsi="Tahoma" w:cs="Tahoma"/>
                <w:sz w:val="22"/>
                <w:szCs w:val="22"/>
                <w:lang w:val="el-GR"/>
              </w:rPr>
              <w:t>1</w:t>
            </w:r>
            <w:r w:rsidRPr="00961D03">
              <w:rPr>
                <w:rFonts w:ascii="Tahoma" w:hAnsi="Tahoma" w:cs="Tahoma"/>
                <w:sz w:val="22"/>
                <w:szCs w:val="22"/>
              </w:rPr>
              <w:t>%</w:t>
            </w:r>
          </w:p>
        </w:tc>
      </w:tr>
      <w:tr w:rsidR="00A42210" w:rsidRPr="00961D03" w14:paraId="5CD094B5" w14:textId="77777777" w:rsidTr="00E63772">
        <w:trPr>
          <w:trHeight w:val="285"/>
          <w:jc w:val="center"/>
        </w:trPr>
        <w:tc>
          <w:tcPr>
            <w:tcW w:w="2888" w:type="dxa"/>
            <w:tcBorders>
              <w:top w:val="nil"/>
              <w:left w:val="nil"/>
              <w:bottom w:val="nil"/>
              <w:right w:val="nil"/>
            </w:tcBorders>
            <w:shd w:val="clear" w:color="auto" w:fill="auto"/>
            <w:noWrap/>
            <w:vAlign w:val="bottom"/>
          </w:tcPr>
          <w:p w14:paraId="5CD094AE" w14:textId="77777777" w:rsidR="00A42210" w:rsidRPr="00961D03" w:rsidRDefault="00A42210" w:rsidP="00A42210">
            <w:pPr>
              <w:rPr>
                <w:rFonts w:ascii="Tahoma" w:hAnsi="Tahoma" w:cs="Tahoma"/>
                <w:sz w:val="22"/>
                <w:szCs w:val="22"/>
                <w:lang w:val="el-GR" w:eastAsia="el-GR"/>
              </w:rPr>
            </w:pPr>
            <w:r w:rsidRPr="00961D03">
              <w:rPr>
                <w:rFonts w:ascii="Tahoma" w:hAnsi="Tahoma" w:cs="Tahoma"/>
                <w:sz w:val="22"/>
                <w:szCs w:val="22"/>
                <w:lang w:val="el-GR" w:eastAsia="el-GR"/>
              </w:rPr>
              <w:t>Βουλγαρία</w:t>
            </w:r>
          </w:p>
        </w:tc>
        <w:tc>
          <w:tcPr>
            <w:tcW w:w="1298" w:type="dxa"/>
            <w:tcBorders>
              <w:top w:val="nil"/>
              <w:left w:val="nil"/>
              <w:bottom w:val="nil"/>
              <w:right w:val="nil"/>
            </w:tcBorders>
            <w:shd w:val="clear" w:color="auto" w:fill="auto"/>
            <w:noWrap/>
            <w:vAlign w:val="bottom"/>
          </w:tcPr>
          <w:p w14:paraId="5CD094AF" w14:textId="77777777" w:rsidR="00A42210" w:rsidRPr="00961D03" w:rsidRDefault="00A42210" w:rsidP="00A42210">
            <w:pPr>
              <w:ind w:left="-154" w:firstLine="154"/>
              <w:jc w:val="right"/>
              <w:rPr>
                <w:rFonts w:ascii="Tahoma" w:hAnsi="Tahoma" w:cs="Tahoma"/>
                <w:color w:val="FF0000"/>
                <w:sz w:val="22"/>
                <w:szCs w:val="22"/>
                <w:lang w:val="el-GR"/>
              </w:rPr>
            </w:pPr>
            <w:r w:rsidRPr="00961D03">
              <w:rPr>
                <w:rFonts w:ascii="Tahoma" w:hAnsi="Tahoma" w:cs="Tahoma"/>
                <w:color w:val="000000"/>
                <w:sz w:val="22"/>
                <w:szCs w:val="22"/>
                <w:lang w:val="el-GR"/>
              </w:rPr>
              <w:t>85</w:t>
            </w:r>
            <w:r w:rsidRPr="00961D03">
              <w:rPr>
                <w:rFonts w:ascii="Tahoma" w:hAnsi="Tahoma" w:cs="Tahoma"/>
                <w:color w:val="000000"/>
                <w:sz w:val="22"/>
                <w:szCs w:val="22"/>
              </w:rPr>
              <w:t>,</w:t>
            </w:r>
            <w:r w:rsidRPr="00961D03">
              <w:rPr>
                <w:rFonts w:ascii="Tahoma" w:hAnsi="Tahoma" w:cs="Tahoma"/>
                <w:color w:val="000000"/>
                <w:sz w:val="22"/>
                <w:szCs w:val="22"/>
                <w:lang w:val="el-GR"/>
              </w:rPr>
              <w:t>9</w:t>
            </w:r>
          </w:p>
        </w:tc>
        <w:tc>
          <w:tcPr>
            <w:tcW w:w="1316" w:type="dxa"/>
            <w:tcBorders>
              <w:top w:val="nil"/>
              <w:left w:val="nil"/>
              <w:bottom w:val="nil"/>
              <w:right w:val="nil"/>
            </w:tcBorders>
            <w:shd w:val="clear" w:color="auto" w:fill="auto"/>
            <w:noWrap/>
            <w:vAlign w:val="bottom"/>
          </w:tcPr>
          <w:p w14:paraId="5CD094B0" w14:textId="77777777" w:rsidR="00A42210" w:rsidRPr="00961D03" w:rsidRDefault="00A42210" w:rsidP="00A42210">
            <w:pPr>
              <w:jc w:val="right"/>
              <w:rPr>
                <w:rFonts w:ascii="Tahoma" w:hAnsi="Tahoma" w:cs="Tahoma"/>
                <w:color w:val="FF0000"/>
                <w:sz w:val="22"/>
                <w:szCs w:val="22"/>
                <w:lang w:val="el-GR"/>
              </w:rPr>
            </w:pPr>
            <w:r w:rsidRPr="00961D03">
              <w:rPr>
                <w:rFonts w:ascii="Tahoma" w:hAnsi="Tahoma" w:cs="Tahoma"/>
                <w:color w:val="000000"/>
                <w:sz w:val="22"/>
                <w:szCs w:val="22"/>
              </w:rPr>
              <w:t>10</w:t>
            </w:r>
            <w:r w:rsidRPr="00961D03">
              <w:rPr>
                <w:rFonts w:ascii="Tahoma" w:hAnsi="Tahoma" w:cs="Tahoma"/>
                <w:color w:val="000000"/>
                <w:sz w:val="22"/>
                <w:szCs w:val="22"/>
                <w:lang w:val="el-GR"/>
              </w:rPr>
              <w:t>8</w:t>
            </w:r>
            <w:r w:rsidRPr="00961D03">
              <w:rPr>
                <w:rFonts w:ascii="Tahoma" w:hAnsi="Tahoma" w:cs="Tahoma"/>
                <w:color w:val="000000"/>
                <w:sz w:val="22"/>
                <w:szCs w:val="22"/>
              </w:rPr>
              <w:t>,</w:t>
            </w:r>
            <w:r w:rsidRPr="00961D03">
              <w:rPr>
                <w:rFonts w:ascii="Tahoma" w:hAnsi="Tahoma" w:cs="Tahoma"/>
                <w:color w:val="000000"/>
                <w:sz w:val="22"/>
                <w:szCs w:val="22"/>
                <w:lang w:val="el-GR"/>
              </w:rPr>
              <w:t>6</w:t>
            </w:r>
          </w:p>
        </w:tc>
        <w:tc>
          <w:tcPr>
            <w:tcW w:w="1369" w:type="dxa"/>
            <w:tcBorders>
              <w:top w:val="nil"/>
              <w:left w:val="nil"/>
              <w:bottom w:val="nil"/>
              <w:right w:val="nil"/>
            </w:tcBorders>
            <w:shd w:val="clear" w:color="auto" w:fill="auto"/>
            <w:noWrap/>
            <w:vAlign w:val="bottom"/>
          </w:tcPr>
          <w:p w14:paraId="5CD094B1" w14:textId="77777777" w:rsidR="00A42210" w:rsidRPr="00961D03" w:rsidRDefault="00A42210" w:rsidP="00A42210">
            <w:pPr>
              <w:ind w:left="-154" w:firstLine="154"/>
              <w:jc w:val="right"/>
              <w:rPr>
                <w:rFonts w:ascii="Tahoma" w:hAnsi="Tahoma" w:cs="Tahoma"/>
                <w:color w:val="FF0000"/>
                <w:sz w:val="22"/>
                <w:szCs w:val="22"/>
              </w:rPr>
            </w:pPr>
            <w:r w:rsidRPr="00961D03">
              <w:rPr>
                <w:rFonts w:ascii="Tahoma" w:hAnsi="Tahoma" w:cs="Tahoma"/>
                <w:sz w:val="22"/>
                <w:szCs w:val="22"/>
                <w:lang w:val="el-GR"/>
              </w:rPr>
              <w:t>-20</w:t>
            </w:r>
            <w:r w:rsidRPr="00961D03">
              <w:rPr>
                <w:rFonts w:ascii="Tahoma" w:hAnsi="Tahoma" w:cs="Tahoma"/>
                <w:sz w:val="22"/>
                <w:szCs w:val="22"/>
              </w:rPr>
              <w:t>,</w:t>
            </w:r>
            <w:r w:rsidRPr="00961D03">
              <w:rPr>
                <w:rFonts w:ascii="Tahoma" w:hAnsi="Tahoma" w:cs="Tahoma"/>
                <w:sz w:val="22"/>
                <w:szCs w:val="22"/>
                <w:lang w:val="el-GR"/>
              </w:rPr>
              <w:t>9</w:t>
            </w:r>
            <w:r w:rsidRPr="00961D03">
              <w:rPr>
                <w:rFonts w:ascii="Tahoma" w:hAnsi="Tahoma" w:cs="Tahoma"/>
                <w:sz w:val="22"/>
                <w:szCs w:val="22"/>
              </w:rPr>
              <w:t>%</w:t>
            </w:r>
          </w:p>
        </w:tc>
        <w:tc>
          <w:tcPr>
            <w:tcW w:w="1407" w:type="dxa"/>
            <w:tcBorders>
              <w:top w:val="nil"/>
              <w:left w:val="nil"/>
              <w:bottom w:val="nil"/>
              <w:right w:val="nil"/>
            </w:tcBorders>
            <w:vAlign w:val="bottom"/>
          </w:tcPr>
          <w:p w14:paraId="5CD094B2" w14:textId="77777777" w:rsidR="00A42210" w:rsidRPr="00961D03" w:rsidRDefault="00A42210" w:rsidP="00A42210">
            <w:pPr>
              <w:ind w:left="-154" w:firstLine="154"/>
              <w:jc w:val="right"/>
              <w:rPr>
                <w:rFonts w:ascii="Tahoma" w:hAnsi="Tahoma" w:cs="Tahoma"/>
                <w:color w:val="FF0000"/>
                <w:sz w:val="22"/>
                <w:szCs w:val="22"/>
                <w:lang w:val="el-GR"/>
              </w:rPr>
            </w:pPr>
            <w:r w:rsidRPr="00961D03">
              <w:rPr>
                <w:rFonts w:ascii="Tahoma" w:hAnsi="Tahoma" w:cs="Tahoma"/>
                <w:color w:val="000000"/>
                <w:sz w:val="22"/>
                <w:szCs w:val="22"/>
                <w:lang w:val="el-GR"/>
              </w:rPr>
              <w:t>285</w:t>
            </w:r>
            <w:r w:rsidRPr="00961D03">
              <w:rPr>
                <w:rFonts w:ascii="Tahoma" w:hAnsi="Tahoma" w:cs="Tahoma"/>
                <w:color w:val="000000"/>
                <w:sz w:val="22"/>
                <w:szCs w:val="22"/>
              </w:rPr>
              <w:t>,</w:t>
            </w:r>
            <w:r w:rsidRPr="00961D03">
              <w:rPr>
                <w:rFonts w:ascii="Tahoma" w:hAnsi="Tahoma" w:cs="Tahoma"/>
                <w:color w:val="000000"/>
                <w:sz w:val="22"/>
                <w:szCs w:val="22"/>
                <w:lang w:val="el-GR"/>
              </w:rPr>
              <w:t>1</w:t>
            </w:r>
          </w:p>
        </w:tc>
        <w:tc>
          <w:tcPr>
            <w:tcW w:w="1407" w:type="dxa"/>
            <w:tcBorders>
              <w:top w:val="nil"/>
              <w:left w:val="nil"/>
              <w:bottom w:val="nil"/>
              <w:right w:val="nil"/>
            </w:tcBorders>
            <w:vAlign w:val="bottom"/>
          </w:tcPr>
          <w:p w14:paraId="5CD094B3" w14:textId="77777777" w:rsidR="00A42210" w:rsidRPr="00961D03" w:rsidRDefault="00A42210" w:rsidP="00A42210">
            <w:pPr>
              <w:jc w:val="right"/>
              <w:rPr>
                <w:rFonts w:ascii="Tahoma" w:hAnsi="Tahoma" w:cs="Tahoma"/>
                <w:color w:val="FF0000"/>
                <w:sz w:val="22"/>
                <w:szCs w:val="22"/>
                <w:lang w:val="el-GR"/>
              </w:rPr>
            </w:pPr>
            <w:r w:rsidRPr="00961D03">
              <w:rPr>
                <w:rFonts w:ascii="Tahoma" w:hAnsi="Tahoma" w:cs="Tahoma"/>
                <w:color w:val="000000"/>
                <w:sz w:val="22"/>
                <w:szCs w:val="22"/>
                <w:lang w:val="el-GR"/>
              </w:rPr>
              <w:t>306</w:t>
            </w:r>
            <w:r w:rsidRPr="00961D03">
              <w:rPr>
                <w:rFonts w:ascii="Tahoma" w:hAnsi="Tahoma" w:cs="Tahoma"/>
                <w:color w:val="000000"/>
                <w:sz w:val="22"/>
                <w:szCs w:val="22"/>
              </w:rPr>
              <w:t>,</w:t>
            </w:r>
            <w:r w:rsidRPr="00961D03">
              <w:rPr>
                <w:rFonts w:ascii="Tahoma" w:hAnsi="Tahoma" w:cs="Tahoma"/>
                <w:color w:val="000000"/>
                <w:sz w:val="22"/>
                <w:szCs w:val="22"/>
                <w:lang w:val="el-GR"/>
              </w:rPr>
              <w:t>4</w:t>
            </w:r>
          </w:p>
        </w:tc>
        <w:tc>
          <w:tcPr>
            <w:tcW w:w="1293" w:type="dxa"/>
            <w:tcBorders>
              <w:top w:val="nil"/>
              <w:left w:val="nil"/>
              <w:bottom w:val="nil"/>
              <w:right w:val="nil"/>
            </w:tcBorders>
            <w:vAlign w:val="bottom"/>
          </w:tcPr>
          <w:p w14:paraId="5CD094B4" w14:textId="77777777" w:rsidR="00A42210" w:rsidRPr="00961D03" w:rsidRDefault="00A42210" w:rsidP="00A42210">
            <w:pPr>
              <w:ind w:left="-154" w:firstLine="154"/>
              <w:jc w:val="right"/>
              <w:rPr>
                <w:rFonts w:ascii="Tahoma" w:hAnsi="Tahoma" w:cs="Tahoma"/>
                <w:color w:val="FF0000"/>
                <w:sz w:val="22"/>
                <w:szCs w:val="22"/>
              </w:rPr>
            </w:pPr>
            <w:r w:rsidRPr="00961D03">
              <w:rPr>
                <w:rFonts w:ascii="Tahoma" w:hAnsi="Tahoma" w:cs="Tahoma"/>
                <w:sz w:val="22"/>
                <w:szCs w:val="22"/>
                <w:lang w:val="el-GR"/>
              </w:rPr>
              <w:t>-7</w:t>
            </w:r>
            <w:r w:rsidRPr="00961D03">
              <w:rPr>
                <w:rFonts w:ascii="Tahoma" w:hAnsi="Tahoma" w:cs="Tahoma"/>
                <w:sz w:val="22"/>
                <w:szCs w:val="22"/>
              </w:rPr>
              <w:t>,</w:t>
            </w:r>
            <w:r w:rsidRPr="00961D03">
              <w:rPr>
                <w:rFonts w:ascii="Tahoma" w:hAnsi="Tahoma" w:cs="Tahoma"/>
                <w:sz w:val="22"/>
                <w:szCs w:val="22"/>
                <w:lang w:val="el-GR"/>
              </w:rPr>
              <w:t>0</w:t>
            </w:r>
            <w:r w:rsidRPr="00961D03">
              <w:rPr>
                <w:rFonts w:ascii="Tahoma" w:hAnsi="Tahoma" w:cs="Tahoma"/>
                <w:sz w:val="22"/>
                <w:szCs w:val="22"/>
              </w:rPr>
              <w:t>%</w:t>
            </w:r>
          </w:p>
        </w:tc>
      </w:tr>
      <w:tr w:rsidR="00A42210" w:rsidRPr="00961D03" w14:paraId="5CD094BD" w14:textId="77777777" w:rsidTr="00E63772">
        <w:trPr>
          <w:trHeight w:val="285"/>
          <w:jc w:val="center"/>
        </w:trPr>
        <w:tc>
          <w:tcPr>
            <w:tcW w:w="2888" w:type="dxa"/>
            <w:tcBorders>
              <w:top w:val="nil"/>
              <w:left w:val="nil"/>
              <w:bottom w:val="nil"/>
              <w:right w:val="nil"/>
            </w:tcBorders>
            <w:shd w:val="clear" w:color="auto" w:fill="auto"/>
            <w:noWrap/>
            <w:vAlign w:val="bottom"/>
          </w:tcPr>
          <w:p w14:paraId="5CD094B6" w14:textId="77777777" w:rsidR="00A42210" w:rsidRPr="00961D03" w:rsidRDefault="00A42210" w:rsidP="00A42210">
            <w:pPr>
              <w:rPr>
                <w:rFonts w:ascii="Tahoma" w:hAnsi="Tahoma" w:cs="Tahoma"/>
                <w:sz w:val="22"/>
                <w:szCs w:val="22"/>
                <w:lang w:val="el-GR" w:eastAsia="el-GR"/>
              </w:rPr>
            </w:pPr>
            <w:r w:rsidRPr="00961D03">
              <w:rPr>
                <w:rFonts w:ascii="Tahoma" w:hAnsi="Tahoma" w:cs="Tahoma"/>
                <w:sz w:val="22"/>
                <w:szCs w:val="22"/>
                <w:lang w:val="el-GR" w:eastAsia="el-GR"/>
              </w:rPr>
              <w:t>Αλβανία</w:t>
            </w:r>
          </w:p>
        </w:tc>
        <w:tc>
          <w:tcPr>
            <w:tcW w:w="1298" w:type="dxa"/>
            <w:tcBorders>
              <w:top w:val="nil"/>
              <w:left w:val="nil"/>
              <w:bottom w:val="nil"/>
              <w:right w:val="nil"/>
            </w:tcBorders>
            <w:shd w:val="clear" w:color="auto" w:fill="auto"/>
            <w:noWrap/>
            <w:vAlign w:val="bottom"/>
          </w:tcPr>
          <w:p w14:paraId="5CD094B7" w14:textId="77777777" w:rsidR="00A42210" w:rsidRPr="00961D03" w:rsidRDefault="00A42210" w:rsidP="00A42210">
            <w:pPr>
              <w:ind w:left="-154" w:firstLine="154"/>
              <w:jc w:val="right"/>
              <w:rPr>
                <w:rFonts w:ascii="Tahoma" w:hAnsi="Tahoma" w:cs="Tahoma"/>
                <w:color w:val="FF0000"/>
                <w:sz w:val="22"/>
                <w:szCs w:val="22"/>
                <w:lang w:val="el-GR"/>
              </w:rPr>
            </w:pPr>
            <w:r w:rsidRPr="00961D03">
              <w:rPr>
                <w:rFonts w:ascii="Tahoma" w:hAnsi="Tahoma" w:cs="Tahoma"/>
                <w:color w:val="000000"/>
                <w:sz w:val="22"/>
                <w:szCs w:val="22"/>
              </w:rPr>
              <w:t>2</w:t>
            </w:r>
            <w:r w:rsidRPr="00961D03">
              <w:rPr>
                <w:rFonts w:ascii="Tahoma" w:hAnsi="Tahoma" w:cs="Tahoma"/>
                <w:color w:val="000000"/>
                <w:sz w:val="22"/>
                <w:szCs w:val="22"/>
                <w:lang w:val="el-GR"/>
              </w:rPr>
              <w:t>4</w:t>
            </w:r>
            <w:r w:rsidRPr="00961D03">
              <w:rPr>
                <w:rFonts w:ascii="Tahoma" w:hAnsi="Tahoma" w:cs="Tahoma"/>
                <w:color w:val="000000"/>
                <w:sz w:val="22"/>
                <w:szCs w:val="22"/>
              </w:rPr>
              <w:t>,</w:t>
            </w:r>
            <w:r w:rsidRPr="00961D03">
              <w:rPr>
                <w:rFonts w:ascii="Tahoma" w:hAnsi="Tahoma" w:cs="Tahoma"/>
                <w:color w:val="000000"/>
                <w:sz w:val="22"/>
                <w:szCs w:val="22"/>
                <w:lang w:val="el-GR"/>
              </w:rPr>
              <w:t>1</w:t>
            </w:r>
          </w:p>
        </w:tc>
        <w:tc>
          <w:tcPr>
            <w:tcW w:w="1316" w:type="dxa"/>
            <w:tcBorders>
              <w:top w:val="nil"/>
              <w:left w:val="nil"/>
              <w:bottom w:val="nil"/>
              <w:right w:val="nil"/>
            </w:tcBorders>
            <w:shd w:val="clear" w:color="auto" w:fill="auto"/>
            <w:noWrap/>
            <w:vAlign w:val="bottom"/>
          </w:tcPr>
          <w:p w14:paraId="5CD094B8" w14:textId="77777777" w:rsidR="00A42210" w:rsidRPr="00961D03" w:rsidRDefault="00A42210" w:rsidP="00A42210">
            <w:pPr>
              <w:jc w:val="right"/>
              <w:rPr>
                <w:rFonts w:ascii="Tahoma" w:hAnsi="Tahoma" w:cs="Tahoma"/>
                <w:color w:val="FF0000"/>
                <w:sz w:val="22"/>
                <w:szCs w:val="22"/>
                <w:lang w:val="el-GR"/>
              </w:rPr>
            </w:pPr>
            <w:r w:rsidRPr="00961D03">
              <w:rPr>
                <w:rFonts w:ascii="Tahoma" w:hAnsi="Tahoma" w:cs="Tahoma"/>
                <w:color w:val="000000"/>
                <w:sz w:val="22"/>
                <w:szCs w:val="22"/>
              </w:rPr>
              <w:t>2</w:t>
            </w:r>
            <w:r w:rsidRPr="00961D03">
              <w:rPr>
                <w:rFonts w:ascii="Tahoma" w:hAnsi="Tahoma" w:cs="Tahoma"/>
                <w:color w:val="000000"/>
                <w:sz w:val="22"/>
                <w:szCs w:val="22"/>
                <w:lang w:val="el-GR"/>
              </w:rPr>
              <w:t>5</w:t>
            </w:r>
            <w:r w:rsidRPr="00961D03">
              <w:rPr>
                <w:rFonts w:ascii="Tahoma" w:hAnsi="Tahoma" w:cs="Tahoma"/>
                <w:color w:val="000000"/>
                <w:sz w:val="22"/>
                <w:szCs w:val="22"/>
              </w:rPr>
              <w:t>,</w:t>
            </w:r>
            <w:r w:rsidRPr="00961D03">
              <w:rPr>
                <w:rFonts w:ascii="Tahoma" w:hAnsi="Tahoma" w:cs="Tahoma"/>
                <w:color w:val="000000"/>
                <w:sz w:val="22"/>
                <w:szCs w:val="22"/>
                <w:lang w:val="el-GR"/>
              </w:rPr>
              <w:t>8</w:t>
            </w:r>
          </w:p>
        </w:tc>
        <w:tc>
          <w:tcPr>
            <w:tcW w:w="1369" w:type="dxa"/>
            <w:tcBorders>
              <w:top w:val="nil"/>
              <w:left w:val="nil"/>
              <w:bottom w:val="nil"/>
              <w:right w:val="nil"/>
            </w:tcBorders>
            <w:shd w:val="clear" w:color="auto" w:fill="auto"/>
            <w:noWrap/>
            <w:vAlign w:val="bottom"/>
          </w:tcPr>
          <w:p w14:paraId="5CD094B9" w14:textId="77777777" w:rsidR="00A42210" w:rsidRPr="00961D03" w:rsidRDefault="00A42210" w:rsidP="00A42210">
            <w:pPr>
              <w:ind w:left="-154" w:firstLine="154"/>
              <w:jc w:val="right"/>
              <w:rPr>
                <w:rFonts w:ascii="Tahoma" w:hAnsi="Tahoma" w:cs="Tahoma"/>
                <w:color w:val="FF0000"/>
                <w:sz w:val="22"/>
                <w:szCs w:val="22"/>
              </w:rPr>
            </w:pPr>
            <w:r w:rsidRPr="00961D03">
              <w:rPr>
                <w:rFonts w:ascii="Tahoma" w:hAnsi="Tahoma" w:cs="Tahoma"/>
                <w:sz w:val="22"/>
                <w:szCs w:val="22"/>
              </w:rPr>
              <w:t>-6,</w:t>
            </w:r>
            <w:r w:rsidRPr="00961D03">
              <w:rPr>
                <w:rFonts w:ascii="Tahoma" w:hAnsi="Tahoma" w:cs="Tahoma"/>
                <w:sz w:val="22"/>
                <w:szCs w:val="22"/>
                <w:lang w:val="el-GR"/>
              </w:rPr>
              <w:t>6</w:t>
            </w:r>
            <w:r w:rsidRPr="00961D03">
              <w:rPr>
                <w:rFonts w:ascii="Tahoma" w:hAnsi="Tahoma" w:cs="Tahoma"/>
                <w:sz w:val="22"/>
                <w:szCs w:val="22"/>
              </w:rPr>
              <w:t>%</w:t>
            </w:r>
          </w:p>
        </w:tc>
        <w:tc>
          <w:tcPr>
            <w:tcW w:w="1407" w:type="dxa"/>
            <w:tcBorders>
              <w:top w:val="nil"/>
              <w:left w:val="nil"/>
              <w:bottom w:val="nil"/>
              <w:right w:val="nil"/>
            </w:tcBorders>
            <w:vAlign w:val="bottom"/>
          </w:tcPr>
          <w:p w14:paraId="5CD094BA" w14:textId="77777777" w:rsidR="00A42210" w:rsidRPr="00961D03" w:rsidRDefault="00A42210" w:rsidP="00A42210">
            <w:pPr>
              <w:ind w:left="-154" w:firstLine="154"/>
              <w:jc w:val="right"/>
              <w:rPr>
                <w:rFonts w:ascii="Tahoma" w:hAnsi="Tahoma" w:cs="Tahoma"/>
                <w:color w:val="FF0000"/>
                <w:sz w:val="22"/>
                <w:szCs w:val="22"/>
                <w:lang w:val="el-GR"/>
              </w:rPr>
            </w:pPr>
            <w:r w:rsidRPr="00961D03">
              <w:rPr>
                <w:rFonts w:ascii="Tahoma" w:hAnsi="Tahoma" w:cs="Tahoma"/>
                <w:color w:val="000000"/>
                <w:sz w:val="22"/>
                <w:szCs w:val="22"/>
                <w:lang w:val="el-GR"/>
              </w:rPr>
              <w:t>67</w:t>
            </w:r>
            <w:r w:rsidRPr="00961D03">
              <w:rPr>
                <w:rFonts w:ascii="Tahoma" w:hAnsi="Tahoma" w:cs="Tahoma"/>
                <w:color w:val="000000"/>
                <w:sz w:val="22"/>
                <w:szCs w:val="22"/>
              </w:rPr>
              <w:t>,</w:t>
            </w:r>
            <w:r w:rsidRPr="00961D03">
              <w:rPr>
                <w:rFonts w:ascii="Tahoma" w:hAnsi="Tahoma" w:cs="Tahoma"/>
                <w:color w:val="000000"/>
                <w:sz w:val="22"/>
                <w:szCs w:val="22"/>
                <w:lang w:val="el-GR"/>
              </w:rPr>
              <w:t>1</w:t>
            </w:r>
          </w:p>
        </w:tc>
        <w:tc>
          <w:tcPr>
            <w:tcW w:w="1407" w:type="dxa"/>
            <w:tcBorders>
              <w:top w:val="nil"/>
              <w:left w:val="nil"/>
              <w:bottom w:val="nil"/>
              <w:right w:val="nil"/>
            </w:tcBorders>
            <w:vAlign w:val="bottom"/>
          </w:tcPr>
          <w:p w14:paraId="5CD094BB" w14:textId="77777777" w:rsidR="00A42210" w:rsidRPr="00961D03" w:rsidRDefault="00A42210" w:rsidP="00A42210">
            <w:pPr>
              <w:jc w:val="right"/>
              <w:rPr>
                <w:rFonts w:ascii="Tahoma" w:hAnsi="Tahoma" w:cs="Tahoma"/>
                <w:color w:val="FF0000"/>
                <w:sz w:val="22"/>
                <w:szCs w:val="22"/>
                <w:lang w:val="el-GR"/>
              </w:rPr>
            </w:pPr>
            <w:r w:rsidRPr="00961D03">
              <w:rPr>
                <w:rFonts w:ascii="Tahoma" w:hAnsi="Tahoma" w:cs="Tahoma"/>
                <w:color w:val="000000"/>
                <w:sz w:val="22"/>
                <w:szCs w:val="22"/>
                <w:lang w:val="el-GR"/>
              </w:rPr>
              <w:t>72</w:t>
            </w:r>
            <w:r w:rsidRPr="00961D03">
              <w:rPr>
                <w:rFonts w:ascii="Tahoma" w:hAnsi="Tahoma" w:cs="Tahoma"/>
                <w:color w:val="000000"/>
                <w:sz w:val="22"/>
                <w:szCs w:val="22"/>
              </w:rPr>
              <w:t>,</w:t>
            </w:r>
            <w:r w:rsidRPr="00961D03">
              <w:rPr>
                <w:rFonts w:ascii="Tahoma" w:hAnsi="Tahoma" w:cs="Tahoma"/>
                <w:color w:val="000000"/>
                <w:sz w:val="22"/>
                <w:szCs w:val="22"/>
                <w:lang w:val="el-GR"/>
              </w:rPr>
              <w:t>6</w:t>
            </w:r>
          </w:p>
        </w:tc>
        <w:tc>
          <w:tcPr>
            <w:tcW w:w="1293" w:type="dxa"/>
            <w:tcBorders>
              <w:top w:val="nil"/>
              <w:left w:val="nil"/>
              <w:bottom w:val="nil"/>
              <w:right w:val="nil"/>
            </w:tcBorders>
            <w:vAlign w:val="bottom"/>
          </w:tcPr>
          <w:p w14:paraId="5CD094BC" w14:textId="77777777" w:rsidR="00A42210" w:rsidRPr="00961D03" w:rsidRDefault="00A42210" w:rsidP="00A42210">
            <w:pPr>
              <w:ind w:left="-154" w:firstLine="154"/>
              <w:jc w:val="right"/>
              <w:rPr>
                <w:rFonts w:ascii="Tahoma" w:hAnsi="Tahoma" w:cs="Tahoma"/>
                <w:color w:val="FF0000"/>
                <w:sz w:val="22"/>
                <w:szCs w:val="22"/>
              </w:rPr>
            </w:pPr>
            <w:r w:rsidRPr="00961D03">
              <w:rPr>
                <w:rFonts w:ascii="Tahoma" w:hAnsi="Tahoma" w:cs="Tahoma"/>
                <w:sz w:val="22"/>
                <w:szCs w:val="22"/>
              </w:rPr>
              <w:t>-</w:t>
            </w:r>
            <w:r w:rsidRPr="00961D03">
              <w:rPr>
                <w:rFonts w:ascii="Tahoma" w:hAnsi="Tahoma" w:cs="Tahoma"/>
                <w:sz w:val="22"/>
                <w:szCs w:val="22"/>
                <w:lang w:val="el-GR"/>
              </w:rPr>
              <w:t>7</w:t>
            </w:r>
            <w:r w:rsidRPr="00961D03">
              <w:rPr>
                <w:rFonts w:ascii="Tahoma" w:hAnsi="Tahoma" w:cs="Tahoma"/>
                <w:sz w:val="22"/>
                <w:szCs w:val="22"/>
              </w:rPr>
              <w:t>,</w:t>
            </w:r>
            <w:r w:rsidRPr="00961D03">
              <w:rPr>
                <w:rFonts w:ascii="Tahoma" w:hAnsi="Tahoma" w:cs="Tahoma"/>
                <w:sz w:val="22"/>
                <w:szCs w:val="22"/>
                <w:lang w:val="el-GR"/>
              </w:rPr>
              <w:t>6</w:t>
            </w:r>
            <w:r w:rsidRPr="00961D03">
              <w:rPr>
                <w:rFonts w:ascii="Tahoma" w:hAnsi="Tahoma" w:cs="Tahoma"/>
                <w:sz w:val="22"/>
                <w:szCs w:val="22"/>
              </w:rPr>
              <w:t>%</w:t>
            </w:r>
          </w:p>
        </w:tc>
      </w:tr>
      <w:tr w:rsidR="00A42210" w:rsidRPr="00961D03" w14:paraId="5CD094C5" w14:textId="77777777" w:rsidTr="00E63772">
        <w:trPr>
          <w:trHeight w:val="285"/>
          <w:jc w:val="center"/>
        </w:trPr>
        <w:tc>
          <w:tcPr>
            <w:tcW w:w="2888" w:type="dxa"/>
            <w:tcBorders>
              <w:top w:val="nil"/>
              <w:left w:val="nil"/>
              <w:bottom w:val="nil"/>
              <w:right w:val="nil"/>
            </w:tcBorders>
            <w:shd w:val="clear" w:color="auto" w:fill="auto"/>
            <w:noWrap/>
            <w:vAlign w:val="bottom"/>
          </w:tcPr>
          <w:p w14:paraId="5CD094BE" w14:textId="77777777" w:rsidR="00A42210" w:rsidRPr="00961D03" w:rsidRDefault="00A42210" w:rsidP="00A42210">
            <w:pPr>
              <w:rPr>
                <w:rFonts w:ascii="Tahoma" w:hAnsi="Tahoma" w:cs="Tahoma"/>
                <w:bCs/>
                <w:sz w:val="22"/>
                <w:szCs w:val="22"/>
                <w:lang w:val="el-GR" w:eastAsia="el-GR"/>
              </w:rPr>
            </w:pPr>
            <w:proofErr w:type="spellStart"/>
            <w:r w:rsidRPr="00961D03">
              <w:rPr>
                <w:rFonts w:ascii="Tahoma" w:hAnsi="Tahoma" w:cs="Tahoma"/>
                <w:bCs/>
                <w:sz w:val="22"/>
                <w:szCs w:val="22"/>
                <w:lang w:val="el-GR" w:eastAsia="el-GR"/>
              </w:rPr>
              <w:t>Ενδοομιλικές</w:t>
            </w:r>
            <w:proofErr w:type="spellEnd"/>
            <w:r w:rsidRPr="00961D03">
              <w:rPr>
                <w:rFonts w:ascii="Tahoma" w:hAnsi="Tahoma" w:cs="Tahoma"/>
                <w:bCs/>
                <w:sz w:val="22"/>
                <w:szCs w:val="22"/>
                <w:lang w:val="el-GR" w:eastAsia="el-GR"/>
              </w:rPr>
              <w:t xml:space="preserve"> Απαλοιφές</w:t>
            </w:r>
          </w:p>
        </w:tc>
        <w:tc>
          <w:tcPr>
            <w:tcW w:w="1298" w:type="dxa"/>
            <w:tcBorders>
              <w:top w:val="nil"/>
              <w:left w:val="nil"/>
              <w:bottom w:val="nil"/>
              <w:right w:val="nil"/>
            </w:tcBorders>
            <w:shd w:val="clear" w:color="auto" w:fill="auto"/>
            <w:noWrap/>
            <w:vAlign w:val="bottom"/>
          </w:tcPr>
          <w:p w14:paraId="5CD094BF" w14:textId="77777777" w:rsidR="00A42210" w:rsidRPr="00961D03" w:rsidRDefault="00A42210" w:rsidP="00A42210">
            <w:pPr>
              <w:ind w:left="-154" w:firstLine="154"/>
              <w:jc w:val="right"/>
              <w:rPr>
                <w:rFonts w:ascii="Tahoma" w:hAnsi="Tahoma" w:cs="Tahoma"/>
                <w:color w:val="FF0000"/>
                <w:sz w:val="22"/>
                <w:szCs w:val="22"/>
              </w:rPr>
            </w:pPr>
            <w:r w:rsidRPr="00961D03">
              <w:rPr>
                <w:rFonts w:ascii="Tahoma" w:hAnsi="Tahoma" w:cs="Tahoma"/>
                <w:color w:val="000000"/>
                <w:sz w:val="22"/>
                <w:szCs w:val="22"/>
              </w:rPr>
              <w:t>(</w:t>
            </w:r>
            <w:r w:rsidRPr="00961D03">
              <w:rPr>
                <w:rFonts w:ascii="Tahoma" w:hAnsi="Tahoma" w:cs="Tahoma"/>
                <w:color w:val="000000"/>
                <w:sz w:val="22"/>
                <w:szCs w:val="22"/>
                <w:lang w:val="el-GR"/>
              </w:rPr>
              <w:t>6</w:t>
            </w:r>
            <w:r w:rsidRPr="00961D03">
              <w:rPr>
                <w:rFonts w:ascii="Tahoma" w:hAnsi="Tahoma" w:cs="Tahoma"/>
                <w:color w:val="000000"/>
                <w:sz w:val="22"/>
                <w:szCs w:val="22"/>
              </w:rPr>
              <w:t>,</w:t>
            </w:r>
            <w:r w:rsidRPr="00961D03">
              <w:rPr>
                <w:rFonts w:ascii="Tahoma" w:hAnsi="Tahoma" w:cs="Tahoma"/>
                <w:color w:val="000000"/>
                <w:sz w:val="22"/>
                <w:szCs w:val="22"/>
                <w:lang w:val="el-GR"/>
              </w:rPr>
              <w:t>0</w:t>
            </w:r>
            <w:r w:rsidRPr="00961D03">
              <w:rPr>
                <w:rFonts w:ascii="Tahoma" w:hAnsi="Tahoma" w:cs="Tahoma"/>
                <w:color w:val="000000"/>
                <w:sz w:val="22"/>
                <w:szCs w:val="22"/>
              </w:rPr>
              <w:t>)</w:t>
            </w:r>
          </w:p>
        </w:tc>
        <w:tc>
          <w:tcPr>
            <w:tcW w:w="1316" w:type="dxa"/>
            <w:tcBorders>
              <w:top w:val="nil"/>
              <w:left w:val="nil"/>
              <w:bottom w:val="nil"/>
              <w:right w:val="nil"/>
            </w:tcBorders>
            <w:shd w:val="clear" w:color="auto" w:fill="auto"/>
            <w:noWrap/>
            <w:vAlign w:val="bottom"/>
          </w:tcPr>
          <w:p w14:paraId="5CD094C0" w14:textId="77777777" w:rsidR="00A42210" w:rsidRPr="00961D03" w:rsidRDefault="00A42210" w:rsidP="00A42210">
            <w:pPr>
              <w:jc w:val="right"/>
              <w:rPr>
                <w:rFonts w:ascii="Tahoma" w:hAnsi="Tahoma" w:cs="Tahoma"/>
                <w:color w:val="FF0000"/>
                <w:sz w:val="22"/>
                <w:szCs w:val="22"/>
              </w:rPr>
            </w:pPr>
            <w:r w:rsidRPr="00961D03">
              <w:rPr>
                <w:rFonts w:ascii="Tahoma" w:hAnsi="Tahoma" w:cs="Tahoma"/>
                <w:color w:val="000000"/>
                <w:sz w:val="22"/>
                <w:szCs w:val="22"/>
              </w:rPr>
              <w:t>(</w:t>
            </w:r>
            <w:r w:rsidRPr="00961D03">
              <w:rPr>
                <w:rFonts w:ascii="Tahoma" w:hAnsi="Tahoma" w:cs="Tahoma"/>
                <w:color w:val="000000"/>
                <w:sz w:val="22"/>
                <w:szCs w:val="22"/>
                <w:lang w:val="el-GR"/>
              </w:rPr>
              <w:t>7</w:t>
            </w:r>
            <w:r w:rsidRPr="00961D03">
              <w:rPr>
                <w:rFonts w:ascii="Tahoma" w:hAnsi="Tahoma" w:cs="Tahoma"/>
                <w:color w:val="000000"/>
                <w:sz w:val="22"/>
                <w:szCs w:val="22"/>
              </w:rPr>
              <w:t>,</w:t>
            </w:r>
            <w:r w:rsidRPr="00961D03">
              <w:rPr>
                <w:rFonts w:ascii="Tahoma" w:hAnsi="Tahoma" w:cs="Tahoma"/>
                <w:color w:val="000000"/>
                <w:sz w:val="22"/>
                <w:szCs w:val="22"/>
                <w:lang w:val="el-GR"/>
              </w:rPr>
              <w:t>0</w:t>
            </w:r>
            <w:r w:rsidRPr="00961D03">
              <w:rPr>
                <w:rFonts w:ascii="Tahoma" w:hAnsi="Tahoma" w:cs="Tahoma"/>
                <w:color w:val="000000"/>
                <w:sz w:val="22"/>
                <w:szCs w:val="22"/>
              </w:rPr>
              <w:t>)</w:t>
            </w:r>
          </w:p>
        </w:tc>
        <w:tc>
          <w:tcPr>
            <w:tcW w:w="1369" w:type="dxa"/>
            <w:tcBorders>
              <w:top w:val="nil"/>
              <w:left w:val="nil"/>
              <w:bottom w:val="nil"/>
              <w:right w:val="nil"/>
            </w:tcBorders>
            <w:shd w:val="clear" w:color="auto" w:fill="auto"/>
            <w:noWrap/>
            <w:vAlign w:val="bottom"/>
          </w:tcPr>
          <w:p w14:paraId="5CD094C1" w14:textId="77777777" w:rsidR="00A42210" w:rsidRPr="00961D03" w:rsidRDefault="00A42210" w:rsidP="00A42210">
            <w:pPr>
              <w:ind w:left="-154" w:firstLine="154"/>
              <w:jc w:val="right"/>
              <w:rPr>
                <w:rFonts w:ascii="Tahoma" w:hAnsi="Tahoma" w:cs="Tahoma"/>
                <w:color w:val="FF0000"/>
                <w:sz w:val="22"/>
                <w:szCs w:val="22"/>
              </w:rPr>
            </w:pPr>
            <w:r w:rsidRPr="00961D03">
              <w:rPr>
                <w:rFonts w:ascii="Tahoma" w:hAnsi="Tahoma" w:cs="Tahoma"/>
                <w:sz w:val="22"/>
                <w:szCs w:val="22"/>
              </w:rPr>
              <w:t>-</w:t>
            </w:r>
          </w:p>
        </w:tc>
        <w:tc>
          <w:tcPr>
            <w:tcW w:w="1407" w:type="dxa"/>
            <w:tcBorders>
              <w:top w:val="nil"/>
              <w:left w:val="nil"/>
              <w:bottom w:val="nil"/>
              <w:right w:val="nil"/>
            </w:tcBorders>
            <w:vAlign w:val="bottom"/>
          </w:tcPr>
          <w:p w14:paraId="5CD094C2" w14:textId="77777777" w:rsidR="00A42210" w:rsidRPr="00961D03" w:rsidRDefault="00A42210" w:rsidP="00A42210">
            <w:pPr>
              <w:ind w:left="-154" w:firstLine="154"/>
              <w:jc w:val="right"/>
              <w:rPr>
                <w:rFonts w:ascii="Tahoma" w:hAnsi="Tahoma" w:cs="Tahoma"/>
                <w:color w:val="FF0000"/>
                <w:sz w:val="22"/>
                <w:szCs w:val="22"/>
              </w:rPr>
            </w:pPr>
            <w:r w:rsidRPr="00961D03">
              <w:rPr>
                <w:rFonts w:ascii="Tahoma" w:hAnsi="Tahoma" w:cs="Tahoma"/>
                <w:color w:val="000000"/>
                <w:sz w:val="22"/>
                <w:szCs w:val="22"/>
              </w:rPr>
              <w:t>(1</w:t>
            </w:r>
            <w:r w:rsidRPr="00961D03">
              <w:rPr>
                <w:rFonts w:ascii="Tahoma" w:hAnsi="Tahoma" w:cs="Tahoma"/>
                <w:color w:val="000000"/>
                <w:sz w:val="22"/>
                <w:szCs w:val="22"/>
                <w:lang w:val="el-GR"/>
              </w:rPr>
              <w:t>7</w:t>
            </w:r>
            <w:r w:rsidRPr="00961D03">
              <w:rPr>
                <w:rFonts w:ascii="Tahoma" w:hAnsi="Tahoma" w:cs="Tahoma"/>
                <w:color w:val="000000"/>
                <w:sz w:val="22"/>
                <w:szCs w:val="22"/>
              </w:rPr>
              <w:t>,</w:t>
            </w:r>
            <w:r w:rsidRPr="00961D03">
              <w:rPr>
                <w:rFonts w:ascii="Tahoma" w:hAnsi="Tahoma" w:cs="Tahoma"/>
                <w:color w:val="000000"/>
                <w:sz w:val="22"/>
                <w:szCs w:val="22"/>
                <w:lang w:val="el-GR"/>
              </w:rPr>
              <w:t>3</w:t>
            </w:r>
            <w:r w:rsidRPr="00961D03">
              <w:rPr>
                <w:rFonts w:ascii="Tahoma" w:hAnsi="Tahoma" w:cs="Tahoma"/>
                <w:color w:val="000000"/>
                <w:sz w:val="22"/>
                <w:szCs w:val="22"/>
              </w:rPr>
              <w:t>)</w:t>
            </w:r>
          </w:p>
        </w:tc>
        <w:tc>
          <w:tcPr>
            <w:tcW w:w="1407" w:type="dxa"/>
            <w:tcBorders>
              <w:top w:val="nil"/>
              <w:left w:val="nil"/>
              <w:bottom w:val="nil"/>
              <w:right w:val="nil"/>
            </w:tcBorders>
            <w:vAlign w:val="bottom"/>
          </w:tcPr>
          <w:p w14:paraId="5CD094C3" w14:textId="77777777" w:rsidR="00A42210" w:rsidRPr="00961D03" w:rsidRDefault="00A42210" w:rsidP="00A42210">
            <w:pPr>
              <w:jc w:val="right"/>
              <w:rPr>
                <w:rFonts w:ascii="Tahoma" w:hAnsi="Tahoma" w:cs="Tahoma"/>
                <w:color w:val="FF0000"/>
                <w:sz w:val="22"/>
                <w:szCs w:val="22"/>
              </w:rPr>
            </w:pPr>
            <w:r w:rsidRPr="00961D03">
              <w:rPr>
                <w:rFonts w:ascii="Tahoma" w:hAnsi="Tahoma" w:cs="Tahoma"/>
                <w:color w:val="000000"/>
                <w:sz w:val="22"/>
                <w:szCs w:val="22"/>
              </w:rPr>
              <w:t>(1</w:t>
            </w:r>
            <w:r w:rsidRPr="00961D03">
              <w:rPr>
                <w:rFonts w:ascii="Tahoma" w:hAnsi="Tahoma" w:cs="Tahoma"/>
                <w:color w:val="000000"/>
                <w:sz w:val="22"/>
                <w:szCs w:val="22"/>
                <w:lang w:val="el-GR"/>
              </w:rPr>
              <w:t>8</w:t>
            </w:r>
            <w:r w:rsidRPr="00961D03">
              <w:rPr>
                <w:rFonts w:ascii="Tahoma" w:hAnsi="Tahoma" w:cs="Tahoma"/>
                <w:color w:val="000000"/>
                <w:sz w:val="22"/>
                <w:szCs w:val="22"/>
              </w:rPr>
              <w:t>,0)</w:t>
            </w:r>
          </w:p>
        </w:tc>
        <w:tc>
          <w:tcPr>
            <w:tcW w:w="1293" w:type="dxa"/>
            <w:tcBorders>
              <w:top w:val="nil"/>
              <w:left w:val="nil"/>
              <w:bottom w:val="nil"/>
              <w:right w:val="nil"/>
            </w:tcBorders>
            <w:vAlign w:val="bottom"/>
          </w:tcPr>
          <w:p w14:paraId="5CD094C4" w14:textId="77777777" w:rsidR="00A42210" w:rsidRPr="00961D03" w:rsidRDefault="00A42210" w:rsidP="00A42210">
            <w:pPr>
              <w:ind w:left="-154" w:firstLine="154"/>
              <w:jc w:val="right"/>
              <w:rPr>
                <w:rFonts w:ascii="Tahoma" w:hAnsi="Tahoma" w:cs="Tahoma"/>
                <w:color w:val="FF0000"/>
                <w:sz w:val="22"/>
                <w:szCs w:val="22"/>
              </w:rPr>
            </w:pPr>
            <w:r w:rsidRPr="00961D03">
              <w:rPr>
                <w:rFonts w:ascii="Tahoma" w:hAnsi="Tahoma" w:cs="Tahoma"/>
                <w:sz w:val="22"/>
                <w:szCs w:val="22"/>
              </w:rPr>
              <w:t>-</w:t>
            </w:r>
          </w:p>
        </w:tc>
      </w:tr>
      <w:tr w:rsidR="00A42210" w:rsidRPr="00961D03" w14:paraId="5CD094CD" w14:textId="77777777" w:rsidTr="00E63772">
        <w:trPr>
          <w:trHeight w:val="285"/>
          <w:jc w:val="center"/>
        </w:trPr>
        <w:tc>
          <w:tcPr>
            <w:tcW w:w="2888" w:type="dxa"/>
            <w:tcBorders>
              <w:top w:val="nil"/>
              <w:left w:val="nil"/>
              <w:bottom w:val="single" w:sz="4" w:space="0" w:color="auto"/>
              <w:right w:val="nil"/>
            </w:tcBorders>
            <w:shd w:val="clear" w:color="auto" w:fill="auto"/>
            <w:noWrap/>
            <w:vAlign w:val="bottom"/>
          </w:tcPr>
          <w:p w14:paraId="5CD094C6" w14:textId="77777777" w:rsidR="00A42210" w:rsidRPr="00961D03" w:rsidRDefault="00A42210" w:rsidP="00A42210">
            <w:pPr>
              <w:rPr>
                <w:rFonts w:ascii="Tahoma" w:hAnsi="Tahoma" w:cs="Tahoma"/>
                <w:b/>
                <w:bCs/>
                <w:sz w:val="22"/>
                <w:szCs w:val="22"/>
              </w:rPr>
            </w:pPr>
            <w:r w:rsidRPr="00961D03">
              <w:rPr>
                <w:rFonts w:ascii="Tahoma" w:hAnsi="Tahoma" w:cs="Tahoma"/>
                <w:b/>
                <w:bCs/>
                <w:sz w:val="22"/>
                <w:szCs w:val="22"/>
                <w:lang w:val="el-GR" w:eastAsia="el-GR"/>
              </w:rPr>
              <w:t>Σύνολο</w:t>
            </w:r>
          </w:p>
        </w:tc>
        <w:tc>
          <w:tcPr>
            <w:tcW w:w="1298" w:type="dxa"/>
            <w:tcBorders>
              <w:top w:val="nil"/>
              <w:left w:val="nil"/>
              <w:bottom w:val="single" w:sz="4" w:space="0" w:color="auto"/>
              <w:right w:val="nil"/>
            </w:tcBorders>
            <w:shd w:val="clear" w:color="auto" w:fill="auto"/>
            <w:noWrap/>
            <w:vAlign w:val="bottom"/>
          </w:tcPr>
          <w:p w14:paraId="5CD094C7" w14:textId="77777777" w:rsidR="00A42210" w:rsidRPr="00961D03" w:rsidRDefault="00A42210" w:rsidP="00A42210">
            <w:pPr>
              <w:ind w:left="-154" w:firstLine="154"/>
              <w:jc w:val="right"/>
              <w:rPr>
                <w:rFonts w:ascii="Tahoma" w:hAnsi="Tahoma" w:cs="Tahoma"/>
                <w:b/>
                <w:bCs/>
                <w:color w:val="0070C0"/>
                <w:sz w:val="22"/>
                <w:szCs w:val="22"/>
              </w:rPr>
            </w:pPr>
            <w:r w:rsidRPr="00961D03">
              <w:rPr>
                <w:rFonts w:ascii="Tahoma" w:hAnsi="Tahoma" w:cs="Tahoma"/>
                <w:b/>
                <w:bCs/>
                <w:color w:val="000000"/>
                <w:sz w:val="22"/>
                <w:szCs w:val="22"/>
              </w:rPr>
              <w:t>6</w:t>
            </w:r>
            <w:r w:rsidRPr="00961D03">
              <w:rPr>
                <w:rFonts w:ascii="Tahoma" w:hAnsi="Tahoma" w:cs="Tahoma"/>
                <w:b/>
                <w:bCs/>
                <w:color w:val="000000"/>
                <w:sz w:val="22"/>
                <w:szCs w:val="22"/>
                <w:lang w:val="el-GR"/>
              </w:rPr>
              <w:t>20</w:t>
            </w:r>
            <w:r w:rsidRPr="00961D03">
              <w:rPr>
                <w:rFonts w:ascii="Tahoma" w:hAnsi="Tahoma" w:cs="Tahoma"/>
                <w:b/>
                <w:bCs/>
                <w:color w:val="000000"/>
                <w:sz w:val="22"/>
                <w:szCs w:val="22"/>
              </w:rPr>
              <w:t>,</w:t>
            </w:r>
            <w:r w:rsidRPr="00961D03">
              <w:rPr>
                <w:rFonts w:ascii="Tahoma" w:hAnsi="Tahoma" w:cs="Tahoma"/>
                <w:b/>
                <w:bCs/>
                <w:color w:val="000000"/>
                <w:sz w:val="22"/>
                <w:szCs w:val="22"/>
                <w:lang w:val="el-GR"/>
              </w:rPr>
              <w:t>4</w:t>
            </w:r>
            <w:r w:rsidRPr="00961D03">
              <w:rPr>
                <w:rFonts w:ascii="Tahoma" w:hAnsi="Tahoma" w:cs="Tahoma"/>
                <w:b/>
                <w:bCs/>
                <w:color w:val="000000"/>
                <w:sz w:val="22"/>
                <w:szCs w:val="22"/>
              </w:rPr>
              <w:t xml:space="preserve"> </w:t>
            </w:r>
          </w:p>
        </w:tc>
        <w:tc>
          <w:tcPr>
            <w:tcW w:w="1316" w:type="dxa"/>
            <w:tcBorders>
              <w:top w:val="nil"/>
              <w:left w:val="nil"/>
              <w:bottom w:val="single" w:sz="4" w:space="0" w:color="auto"/>
              <w:right w:val="nil"/>
            </w:tcBorders>
            <w:shd w:val="clear" w:color="auto" w:fill="auto"/>
            <w:noWrap/>
            <w:vAlign w:val="bottom"/>
          </w:tcPr>
          <w:p w14:paraId="5CD094C8" w14:textId="77777777" w:rsidR="00A42210" w:rsidRPr="00961D03" w:rsidRDefault="00A42210" w:rsidP="00A42210">
            <w:pPr>
              <w:jc w:val="right"/>
              <w:rPr>
                <w:rFonts w:ascii="Tahoma" w:hAnsi="Tahoma" w:cs="Tahoma"/>
                <w:b/>
                <w:bCs/>
                <w:color w:val="000000"/>
                <w:sz w:val="22"/>
                <w:szCs w:val="22"/>
              </w:rPr>
            </w:pPr>
            <w:r w:rsidRPr="00961D03">
              <w:rPr>
                <w:rFonts w:ascii="Tahoma" w:hAnsi="Tahoma" w:cs="Tahoma"/>
                <w:b/>
                <w:bCs/>
                <w:color w:val="000000"/>
                <w:sz w:val="22"/>
                <w:szCs w:val="22"/>
              </w:rPr>
              <w:t>6</w:t>
            </w:r>
            <w:r w:rsidRPr="00961D03">
              <w:rPr>
                <w:rFonts w:ascii="Tahoma" w:hAnsi="Tahoma" w:cs="Tahoma"/>
                <w:b/>
                <w:bCs/>
                <w:color w:val="000000"/>
                <w:sz w:val="22"/>
                <w:szCs w:val="22"/>
                <w:lang w:val="el-GR"/>
              </w:rPr>
              <w:t>98</w:t>
            </w:r>
            <w:r w:rsidRPr="00961D03">
              <w:rPr>
                <w:rFonts w:ascii="Tahoma" w:hAnsi="Tahoma" w:cs="Tahoma"/>
                <w:b/>
                <w:bCs/>
                <w:color w:val="000000"/>
                <w:sz w:val="22"/>
                <w:szCs w:val="22"/>
              </w:rPr>
              <w:t>,</w:t>
            </w:r>
            <w:r w:rsidR="00AD6C89" w:rsidRPr="00961D03">
              <w:rPr>
                <w:rFonts w:ascii="Tahoma" w:hAnsi="Tahoma" w:cs="Tahoma"/>
                <w:b/>
                <w:bCs/>
                <w:color w:val="000000"/>
                <w:sz w:val="22"/>
                <w:szCs w:val="22"/>
                <w:lang w:val="en-US"/>
              </w:rPr>
              <w:t>3</w:t>
            </w:r>
            <w:r w:rsidRPr="00961D03">
              <w:rPr>
                <w:rFonts w:ascii="Tahoma" w:hAnsi="Tahoma" w:cs="Tahoma"/>
                <w:b/>
                <w:bCs/>
                <w:color w:val="000000"/>
                <w:sz w:val="22"/>
                <w:szCs w:val="22"/>
              </w:rPr>
              <w:t xml:space="preserve"> </w:t>
            </w:r>
          </w:p>
        </w:tc>
        <w:tc>
          <w:tcPr>
            <w:tcW w:w="1369" w:type="dxa"/>
            <w:tcBorders>
              <w:top w:val="nil"/>
              <w:left w:val="nil"/>
              <w:bottom w:val="single" w:sz="4" w:space="0" w:color="auto"/>
              <w:right w:val="nil"/>
            </w:tcBorders>
            <w:shd w:val="clear" w:color="auto" w:fill="auto"/>
            <w:noWrap/>
            <w:vAlign w:val="bottom"/>
          </w:tcPr>
          <w:p w14:paraId="5CD094C9" w14:textId="77777777" w:rsidR="00A42210" w:rsidRPr="00961D03" w:rsidRDefault="00A42210" w:rsidP="00A42210">
            <w:pPr>
              <w:ind w:left="-154" w:firstLine="154"/>
              <w:jc w:val="right"/>
              <w:rPr>
                <w:rFonts w:ascii="Tahoma" w:hAnsi="Tahoma" w:cs="Tahoma"/>
                <w:b/>
                <w:bCs/>
                <w:color w:val="0070C0"/>
                <w:sz w:val="22"/>
                <w:szCs w:val="22"/>
              </w:rPr>
            </w:pPr>
            <w:r w:rsidRPr="00961D03">
              <w:rPr>
                <w:rFonts w:ascii="Tahoma" w:hAnsi="Tahoma" w:cs="Tahoma"/>
                <w:b/>
                <w:bCs/>
                <w:sz w:val="22"/>
                <w:szCs w:val="22"/>
              </w:rPr>
              <w:t>-</w:t>
            </w:r>
            <w:r w:rsidRPr="00961D03">
              <w:rPr>
                <w:rFonts w:ascii="Tahoma" w:hAnsi="Tahoma" w:cs="Tahoma"/>
                <w:b/>
                <w:bCs/>
                <w:sz w:val="22"/>
                <w:szCs w:val="22"/>
                <w:lang w:val="el-GR"/>
              </w:rPr>
              <w:t>11</w:t>
            </w:r>
            <w:r w:rsidRPr="00961D03">
              <w:rPr>
                <w:rFonts w:ascii="Tahoma" w:hAnsi="Tahoma" w:cs="Tahoma"/>
                <w:b/>
                <w:bCs/>
                <w:sz w:val="22"/>
                <w:szCs w:val="22"/>
              </w:rPr>
              <w:t>,2%</w:t>
            </w:r>
          </w:p>
        </w:tc>
        <w:tc>
          <w:tcPr>
            <w:tcW w:w="1407" w:type="dxa"/>
            <w:tcBorders>
              <w:top w:val="nil"/>
              <w:left w:val="nil"/>
              <w:bottom w:val="single" w:sz="4" w:space="0" w:color="auto"/>
              <w:right w:val="nil"/>
            </w:tcBorders>
            <w:vAlign w:val="bottom"/>
          </w:tcPr>
          <w:p w14:paraId="5CD094CA" w14:textId="77777777" w:rsidR="00A42210" w:rsidRPr="00961D03" w:rsidRDefault="00A42210" w:rsidP="00A42210">
            <w:pPr>
              <w:ind w:left="-154" w:firstLine="154"/>
              <w:jc w:val="right"/>
              <w:rPr>
                <w:rFonts w:ascii="Tahoma" w:hAnsi="Tahoma" w:cs="Tahoma"/>
                <w:b/>
                <w:bCs/>
                <w:color w:val="0070C0"/>
                <w:sz w:val="22"/>
                <w:szCs w:val="22"/>
                <w:lang w:val="el-GR"/>
              </w:rPr>
            </w:pPr>
            <w:r w:rsidRPr="00961D03">
              <w:rPr>
                <w:rFonts w:ascii="Tahoma" w:hAnsi="Tahoma" w:cs="Tahoma"/>
                <w:b/>
                <w:bCs/>
                <w:color w:val="000000"/>
                <w:sz w:val="22"/>
                <w:szCs w:val="22"/>
                <w:lang w:val="el-GR"/>
              </w:rPr>
              <w:t xml:space="preserve">1.850,9 </w:t>
            </w:r>
          </w:p>
        </w:tc>
        <w:tc>
          <w:tcPr>
            <w:tcW w:w="1407" w:type="dxa"/>
            <w:tcBorders>
              <w:top w:val="nil"/>
              <w:left w:val="nil"/>
              <w:bottom w:val="single" w:sz="4" w:space="0" w:color="auto"/>
              <w:right w:val="nil"/>
            </w:tcBorders>
            <w:vAlign w:val="bottom"/>
          </w:tcPr>
          <w:p w14:paraId="5CD094CB" w14:textId="77777777" w:rsidR="00A42210" w:rsidRPr="00961D03" w:rsidRDefault="00A42210" w:rsidP="00A42210">
            <w:pPr>
              <w:jc w:val="right"/>
              <w:rPr>
                <w:rFonts w:ascii="Tahoma" w:hAnsi="Tahoma" w:cs="Tahoma"/>
                <w:b/>
                <w:bCs/>
                <w:color w:val="000000"/>
                <w:sz w:val="22"/>
                <w:szCs w:val="22"/>
                <w:lang w:val="el-GR"/>
              </w:rPr>
            </w:pPr>
            <w:r w:rsidRPr="00961D03">
              <w:rPr>
                <w:rFonts w:ascii="Tahoma" w:hAnsi="Tahoma" w:cs="Tahoma"/>
                <w:b/>
                <w:bCs/>
                <w:color w:val="000000"/>
                <w:sz w:val="22"/>
                <w:szCs w:val="22"/>
                <w:lang w:val="el-GR"/>
              </w:rPr>
              <w:t xml:space="preserve">1.946,5 </w:t>
            </w:r>
          </w:p>
        </w:tc>
        <w:tc>
          <w:tcPr>
            <w:tcW w:w="1293" w:type="dxa"/>
            <w:tcBorders>
              <w:top w:val="nil"/>
              <w:left w:val="nil"/>
              <w:bottom w:val="single" w:sz="4" w:space="0" w:color="auto"/>
              <w:right w:val="nil"/>
            </w:tcBorders>
            <w:vAlign w:val="bottom"/>
          </w:tcPr>
          <w:p w14:paraId="5CD094CC" w14:textId="77777777" w:rsidR="00A42210" w:rsidRPr="00961D03" w:rsidRDefault="00A42210" w:rsidP="00A42210">
            <w:pPr>
              <w:ind w:left="-154" w:firstLine="154"/>
              <w:jc w:val="right"/>
              <w:rPr>
                <w:rFonts w:ascii="Tahoma" w:hAnsi="Tahoma" w:cs="Tahoma"/>
                <w:b/>
                <w:bCs/>
                <w:color w:val="0070C0"/>
                <w:sz w:val="22"/>
                <w:szCs w:val="22"/>
                <w:lang w:val="el-GR"/>
              </w:rPr>
            </w:pPr>
            <w:r w:rsidRPr="00961D03">
              <w:rPr>
                <w:rFonts w:ascii="Tahoma" w:hAnsi="Tahoma" w:cs="Tahoma"/>
                <w:b/>
                <w:bCs/>
                <w:sz w:val="22"/>
                <w:szCs w:val="22"/>
                <w:lang w:val="el-GR"/>
              </w:rPr>
              <w:t>-4,9%</w:t>
            </w:r>
          </w:p>
        </w:tc>
      </w:tr>
      <w:tr w:rsidR="00E63772" w:rsidRPr="00961D03" w14:paraId="5CD094D5" w14:textId="77777777" w:rsidTr="00E63772">
        <w:trPr>
          <w:trHeight w:val="339"/>
          <w:jc w:val="center"/>
        </w:trPr>
        <w:tc>
          <w:tcPr>
            <w:tcW w:w="4186" w:type="dxa"/>
            <w:gridSpan w:val="2"/>
            <w:tcBorders>
              <w:top w:val="nil"/>
              <w:left w:val="nil"/>
              <w:bottom w:val="single" w:sz="4" w:space="0" w:color="auto"/>
              <w:right w:val="nil"/>
            </w:tcBorders>
            <w:shd w:val="clear" w:color="auto" w:fill="auto"/>
            <w:noWrap/>
            <w:vAlign w:val="bottom"/>
          </w:tcPr>
          <w:p w14:paraId="5CD094CF" w14:textId="3A6FE593" w:rsidR="00E63772" w:rsidRPr="00961D03" w:rsidRDefault="00E63772" w:rsidP="00E63772">
            <w:pPr>
              <w:rPr>
                <w:rFonts w:ascii="Tahoma" w:hAnsi="Tahoma" w:cs="Tahoma"/>
                <w:b/>
                <w:bCs/>
                <w:sz w:val="22"/>
                <w:szCs w:val="22"/>
                <w:lang w:val="el-GR"/>
              </w:rPr>
            </w:pPr>
            <w:r w:rsidRPr="00961D03">
              <w:rPr>
                <w:rFonts w:ascii="Tahoma" w:hAnsi="Tahoma" w:cs="Tahoma"/>
                <w:b/>
                <w:bCs/>
                <w:sz w:val="22"/>
                <w:szCs w:val="22"/>
                <w:lang w:val="el-GR"/>
              </w:rPr>
              <w:t xml:space="preserve">Προσαρμοσμένο </w:t>
            </w:r>
            <w:r w:rsidRPr="00961D03">
              <w:rPr>
                <w:rFonts w:ascii="Tahoma" w:hAnsi="Tahoma" w:cs="Tahoma"/>
                <w:b/>
                <w:bCs/>
                <w:sz w:val="22"/>
                <w:szCs w:val="22"/>
              </w:rPr>
              <w:t>EBITDA</w:t>
            </w:r>
            <w:r w:rsidRPr="00961D03">
              <w:rPr>
                <w:rFonts w:ascii="Tahoma" w:hAnsi="Tahoma" w:cs="Tahoma"/>
                <w:b/>
                <w:bCs/>
                <w:sz w:val="22"/>
                <w:szCs w:val="22"/>
                <w:lang w:val="el-GR"/>
              </w:rPr>
              <w:t xml:space="preserve">* (εκατ. €) </w:t>
            </w:r>
          </w:p>
        </w:tc>
        <w:tc>
          <w:tcPr>
            <w:tcW w:w="1316" w:type="dxa"/>
            <w:tcBorders>
              <w:top w:val="nil"/>
              <w:left w:val="nil"/>
              <w:bottom w:val="single" w:sz="4" w:space="0" w:color="auto"/>
              <w:right w:val="nil"/>
            </w:tcBorders>
            <w:shd w:val="clear" w:color="auto" w:fill="auto"/>
            <w:noWrap/>
            <w:vAlign w:val="bottom"/>
          </w:tcPr>
          <w:p w14:paraId="5CD094D0" w14:textId="77777777" w:rsidR="00E63772" w:rsidRPr="00961D03" w:rsidRDefault="00E63772" w:rsidP="00A42210">
            <w:pPr>
              <w:jc w:val="right"/>
              <w:rPr>
                <w:rFonts w:ascii="Tahoma" w:hAnsi="Tahoma" w:cs="Tahoma"/>
                <w:b/>
                <w:bCs/>
                <w:sz w:val="22"/>
                <w:szCs w:val="22"/>
                <w:lang w:val="el-GR"/>
              </w:rPr>
            </w:pPr>
            <w:r w:rsidRPr="00961D03">
              <w:rPr>
                <w:rFonts w:ascii="Tahoma" w:hAnsi="Tahoma" w:cs="Tahoma"/>
                <w:b/>
                <w:bCs/>
                <w:sz w:val="22"/>
                <w:szCs w:val="22"/>
              </w:rPr>
              <w:t> </w:t>
            </w:r>
          </w:p>
        </w:tc>
        <w:tc>
          <w:tcPr>
            <w:tcW w:w="1369" w:type="dxa"/>
            <w:tcBorders>
              <w:top w:val="nil"/>
              <w:left w:val="nil"/>
              <w:bottom w:val="single" w:sz="4" w:space="0" w:color="auto"/>
              <w:right w:val="nil"/>
            </w:tcBorders>
            <w:shd w:val="clear" w:color="auto" w:fill="auto"/>
            <w:noWrap/>
            <w:vAlign w:val="bottom"/>
          </w:tcPr>
          <w:p w14:paraId="5CD094D1" w14:textId="77777777" w:rsidR="00E63772" w:rsidRPr="00961D03" w:rsidRDefault="00E63772" w:rsidP="00A42210">
            <w:pPr>
              <w:jc w:val="right"/>
              <w:rPr>
                <w:rFonts w:ascii="Tahoma" w:hAnsi="Tahoma" w:cs="Tahoma"/>
                <w:sz w:val="22"/>
                <w:szCs w:val="22"/>
                <w:lang w:val="el-GR"/>
              </w:rPr>
            </w:pPr>
            <w:r w:rsidRPr="00961D03">
              <w:rPr>
                <w:rFonts w:ascii="Tahoma" w:hAnsi="Tahoma" w:cs="Tahoma"/>
                <w:sz w:val="22"/>
                <w:szCs w:val="22"/>
              </w:rPr>
              <w:t> </w:t>
            </w:r>
          </w:p>
        </w:tc>
        <w:tc>
          <w:tcPr>
            <w:tcW w:w="1407" w:type="dxa"/>
            <w:tcBorders>
              <w:top w:val="nil"/>
              <w:left w:val="nil"/>
              <w:bottom w:val="single" w:sz="4" w:space="0" w:color="auto"/>
              <w:right w:val="nil"/>
            </w:tcBorders>
            <w:vAlign w:val="bottom"/>
          </w:tcPr>
          <w:p w14:paraId="5CD094D2" w14:textId="77777777" w:rsidR="00E63772" w:rsidRPr="00961D03" w:rsidRDefault="00E63772" w:rsidP="00A42210">
            <w:pPr>
              <w:jc w:val="right"/>
              <w:rPr>
                <w:rFonts w:ascii="Tahoma" w:hAnsi="Tahoma" w:cs="Tahoma"/>
                <w:b/>
                <w:bCs/>
                <w:i/>
                <w:iCs/>
                <w:sz w:val="22"/>
                <w:szCs w:val="22"/>
                <w:lang w:val="el-GR"/>
              </w:rPr>
            </w:pPr>
          </w:p>
        </w:tc>
        <w:tc>
          <w:tcPr>
            <w:tcW w:w="1407" w:type="dxa"/>
            <w:tcBorders>
              <w:top w:val="nil"/>
              <w:left w:val="nil"/>
              <w:bottom w:val="single" w:sz="4" w:space="0" w:color="auto"/>
              <w:right w:val="nil"/>
            </w:tcBorders>
            <w:vAlign w:val="bottom"/>
          </w:tcPr>
          <w:p w14:paraId="5CD094D3" w14:textId="77777777" w:rsidR="00E63772" w:rsidRPr="00961D03" w:rsidRDefault="00E63772" w:rsidP="00A42210">
            <w:pPr>
              <w:jc w:val="right"/>
              <w:rPr>
                <w:rFonts w:ascii="Tahoma" w:hAnsi="Tahoma" w:cs="Tahoma"/>
                <w:b/>
                <w:bCs/>
                <w:i/>
                <w:iCs/>
                <w:sz w:val="22"/>
                <w:szCs w:val="22"/>
                <w:lang w:val="el-GR"/>
              </w:rPr>
            </w:pPr>
          </w:p>
        </w:tc>
        <w:tc>
          <w:tcPr>
            <w:tcW w:w="1293" w:type="dxa"/>
            <w:tcBorders>
              <w:top w:val="nil"/>
              <w:left w:val="nil"/>
              <w:bottom w:val="single" w:sz="4" w:space="0" w:color="auto"/>
              <w:right w:val="nil"/>
            </w:tcBorders>
            <w:vAlign w:val="bottom"/>
          </w:tcPr>
          <w:p w14:paraId="5CD094D4" w14:textId="77777777" w:rsidR="00E63772" w:rsidRPr="00961D03" w:rsidRDefault="00E63772" w:rsidP="00A42210">
            <w:pPr>
              <w:jc w:val="right"/>
              <w:rPr>
                <w:rFonts w:ascii="Tahoma" w:hAnsi="Tahoma" w:cs="Tahoma"/>
                <w:b/>
                <w:bCs/>
                <w:i/>
                <w:iCs/>
                <w:sz w:val="22"/>
                <w:szCs w:val="22"/>
                <w:lang w:val="el-GR"/>
              </w:rPr>
            </w:pPr>
          </w:p>
        </w:tc>
      </w:tr>
      <w:tr w:rsidR="00A42210" w:rsidRPr="00961D03" w14:paraId="5CD094DD" w14:textId="77777777" w:rsidTr="00E63772">
        <w:trPr>
          <w:trHeight w:val="285"/>
          <w:jc w:val="center"/>
        </w:trPr>
        <w:tc>
          <w:tcPr>
            <w:tcW w:w="2888" w:type="dxa"/>
            <w:tcBorders>
              <w:top w:val="nil"/>
              <w:left w:val="nil"/>
              <w:bottom w:val="nil"/>
              <w:right w:val="nil"/>
            </w:tcBorders>
            <w:shd w:val="clear" w:color="auto" w:fill="auto"/>
            <w:noWrap/>
            <w:vAlign w:val="bottom"/>
          </w:tcPr>
          <w:p w14:paraId="5CD094D6" w14:textId="77777777" w:rsidR="00A42210" w:rsidRPr="00961D03" w:rsidRDefault="00A42210" w:rsidP="00A42210">
            <w:pPr>
              <w:rPr>
                <w:rFonts w:ascii="Tahoma" w:hAnsi="Tahoma" w:cs="Tahoma"/>
                <w:sz w:val="22"/>
                <w:szCs w:val="22"/>
                <w:lang w:val="el-GR" w:eastAsia="el-GR"/>
              </w:rPr>
            </w:pPr>
            <w:r w:rsidRPr="00961D03">
              <w:rPr>
                <w:rFonts w:ascii="Tahoma" w:hAnsi="Tahoma" w:cs="Tahoma"/>
                <w:sz w:val="22"/>
                <w:szCs w:val="22"/>
                <w:lang w:val="el-GR" w:eastAsia="el-GR"/>
              </w:rPr>
              <w:t xml:space="preserve">Ελλάδα </w:t>
            </w:r>
          </w:p>
        </w:tc>
        <w:tc>
          <w:tcPr>
            <w:tcW w:w="1298" w:type="dxa"/>
            <w:tcBorders>
              <w:top w:val="nil"/>
              <w:left w:val="nil"/>
              <w:bottom w:val="nil"/>
              <w:right w:val="nil"/>
            </w:tcBorders>
            <w:shd w:val="clear" w:color="auto" w:fill="auto"/>
            <w:noWrap/>
            <w:vAlign w:val="bottom"/>
          </w:tcPr>
          <w:p w14:paraId="5CD094D7" w14:textId="77777777" w:rsidR="00A42210" w:rsidRPr="00961D03" w:rsidRDefault="00A42210" w:rsidP="00A42210">
            <w:pPr>
              <w:ind w:left="-154" w:firstLine="154"/>
              <w:jc w:val="right"/>
              <w:rPr>
                <w:rFonts w:ascii="Tahoma" w:hAnsi="Tahoma" w:cs="Tahoma"/>
                <w:color w:val="FF0000"/>
                <w:sz w:val="22"/>
                <w:szCs w:val="22"/>
                <w:lang w:val="el-GR"/>
              </w:rPr>
            </w:pPr>
            <w:r w:rsidRPr="00961D03">
              <w:rPr>
                <w:rFonts w:ascii="Tahoma" w:hAnsi="Tahoma" w:cs="Tahoma"/>
                <w:color w:val="000000"/>
                <w:sz w:val="22"/>
                <w:szCs w:val="22"/>
                <w:lang w:val="el-GR"/>
              </w:rPr>
              <w:t>162,9</w:t>
            </w:r>
          </w:p>
        </w:tc>
        <w:tc>
          <w:tcPr>
            <w:tcW w:w="1316" w:type="dxa"/>
            <w:tcBorders>
              <w:top w:val="nil"/>
              <w:left w:val="nil"/>
              <w:bottom w:val="nil"/>
              <w:right w:val="nil"/>
            </w:tcBorders>
            <w:shd w:val="clear" w:color="auto" w:fill="auto"/>
            <w:noWrap/>
            <w:vAlign w:val="bottom"/>
          </w:tcPr>
          <w:p w14:paraId="5CD094D8" w14:textId="77777777" w:rsidR="00A42210" w:rsidRPr="00961D03" w:rsidRDefault="00A42210" w:rsidP="00AD6C89">
            <w:pPr>
              <w:jc w:val="right"/>
              <w:rPr>
                <w:rFonts w:ascii="Tahoma" w:hAnsi="Tahoma" w:cs="Tahoma"/>
                <w:color w:val="FF0000"/>
                <w:sz w:val="22"/>
                <w:szCs w:val="22"/>
                <w:lang w:val="en-US"/>
              </w:rPr>
            </w:pPr>
            <w:r w:rsidRPr="00961D03">
              <w:rPr>
                <w:rFonts w:ascii="Tahoma" w:hAnsi="Tahoma" w:cs="Tahoma"/>
                <w:color w:val="000000"/>
                <w:sz w:val="22"/>
                <w:szCs w:val="22"/>
                <w:lang w:val="el-GR"/>
              </w:rPr>
              <w:t>18</w:t>
            </w:r>
            <w:r w:rsidR="00AD6C89" w:rsidRPr="00961D03">
              <w:rPr>
                <w:rFonts w:ascii="Tahoma" w:hAnsi="Tahoma" w:cs="Tahoma"/>
                <w:color w:val="000000"/>
                <w:sz w:val="22"/>
                <w:szCs w:val="22"/>
                <w:lang w:val="en-US"/>
              </w:rPr>
              <w:t>3</w:t>
            </w:r>
            <w:r w:rsidRPr="00961D03">
              <w:rPr>
                <w:rFonts w:ascii="Tahoma" w:hAnsi="Tahoma" w:cs="Tahoma"/>
                <w:color w:val="000000"/>
                <w:sz w:val="22"/>
                <w:szCs w:val="22"/>
                <w:lang w:val="el-GR"/>
              </w:rPr>
              <w:t>,</w:t>
            </w:r>
            <w:r w:rsidR="00AD6C89" w:rsidRPr="00961D03">
              <w:rPr>
                <w:rFonts w:ascii="Tahoma" w:hAnsi="Tahoma" w:cs="Tahoma"/>
                <w:color w:val="000000"/>
                <w:sz w:val="22"/>
                <w:szCs w:val="22"/>
                <w:lang w:val="en-US"/>
              </w:rPr>
              <w:t>0</w:t>
            </w:r>
          </w:p>
        </w:tc>
        <w:tc>
          <w:tcPr>
            <w:tcW w:w="1369" w:type="dxa"/>
            <w:tcBorders>
              <w:top w:val="nil"/>
              <w:left w:val="nil"/>
              <w:bottom w:val="nil"/>
              <w:right w:val="nil"/>
            </w:tcBorders>
            <w:shd w:val="clear" w:color="auto" w:fill="auto"/>
            <w:noWrap/>
            <w:vAlign w:val="bottom"/>
          </w:tcPr>
          <w:p w14:paraId="5CD094D9" w14:textId="77777777" w:rsidR="00A42210" w:rsidRPr="00961D03" w:rsidRDefault="00A42210" w:rsidP="00A42210">
            <w:pPr>
              <w:ind w:left="-154" w:firstLine="154"/>
              <w:jc w:val="right"/>
              <w:rPr>
                <w:rFonts w:ascii="Tahoma" w:hAnsi="Tahoma" w:cs="Tahoma"/>
                <w:color w:val="FF0000"/>
                <w:sz w:val="22"/>
                <w:szCs w:val="22"/>
                <w:lang w:val="el-GR"/>
              </w:rPr>
            </w:pPr>
            <w:r w:rsidRPr="00961D03">
              <w:rPr>
                <w:rFonts w:ascii="Tahoma" w:hAnsi="Tahoma" w:cs="Tahoma"/>
                <w:sz w:val="22"/>
                <w:szCs w:val="22"/>
                <w:lang w:val="el-GR"/>
              </w:rPr>
              <w:t>-11,0%</w:t>
            </w:r>
          </w:p>
        </w:tc>
        <w:tc>
          <w:tcPr>
            <w:tcW w:w="1407" w:type="dxa"/>
            <w:tcBorders>
              <w:top w:val="nil"/>
              <w:left w:val="nil"/>
              <w:bottom w:val="nil"/>
              <w:right w:val="nil"/>
            </w:tcBorders>
            <w:vAlign w:val="bottom"/>
          </w:tcPr>
          <w:p w14:paraId="5CD094DA" w14:textId="77777777" w:rsidR="00A42210" w:rsidRPr="00961D03" w:rsidRDefault="00A42210" w:rsidP="00A42210">
            <w:pPr>
              <w:ind w:left="-154" w:firstLine="154"/>
              <w:jc w:val="right"/>
              <w:rPr>
                <w:rFonts w:ascii="Tahoma" w:hAnsi="Tahoma" w:cs="Tahoma"/>
                <w:color w:val="FF0000"/>
                <w:sz w:val="22"/>
                <w:szCs w:val="22"/>
                <w:lang w:val="el-GR"/>
              </w:rPr>
            </w:pPr>
            <w:r w:rsidRPr="00961D03">
              <w:rPr>
                <w:rFonts w:ascii="Tahoma" w:hAnsi="Tahoma" w:cs="Tahoma"/>
                <w:color w:val="000000"/>
                <w:sz w:val="22"/>
                <w:szCs w:val="22"/>
                <w:lang w:val="el-GR"/>
              </w:rPr>
              <w:t>477,0</w:t>
            </w:r>
          </w:p>
        </w:tc>
        <w:tc>
          <w:tcPr>
            <w:tcW w:w="1407" w:type="dxa"/>
            <w:tcBorders>
              <w:top w:val="nil"/>
              <w:left w:val="nil"/>
              <w:bottom w:val="nil"/>
              <w:right w:val="nil"/>
            </w:tcBorders>
            <w:vAlign w:val="bottom"/>
          </w:tcPr>
          <w:p w14:paraId="5CD094DB" w14:textId="77777777" w:rsidR="00A42210" w:rsidRPr="00961D03" w:rsidRDefault="00A42210" w:rsidP="00A42210">
            <w:pPr>
              <w:jc w:val="right"/>
              <w:rPr>
                <w:rFonts w:ascii="Tahoma" w:hAnsi="Tahoma" w:cs="Tahoma"/>
                <w:color w:val="FF0000"/>
                <w:sz w:val="22"/>
                <w:szCs w:val="22"/>
                <w:lang w:val="el-GR"/>
              </w:rPr>
            </w:pPr>
            <w:r w:rsidRPr="00961D03">
              <w:rPr>
                <w:rFonts w:ascii="Tahoma" w:hAnsi="Tahoma" w:cs="Tahoma"/>
                <w:color w:val="000000"/>
                <w:sz w:val="22"/>
                <w:szCs w:val="22"/>
                <w:lang w:val="el-GR"/>
              </w:rPr>
              <w:t>485,3</w:t>
            </w:r>
          </w:p>
        </w:tc>
        <w:tc>
          <w:tcPr>
            <w:tcW w:w="1293" w:type="dxa"/>
            <w:tcBorders>
              <w:top w:val="nil"/>
              <w:left w:val="nil"/>
              <w:bottom w:val="nil"/>
              <w:right w:val="nil"/>
            </w:tcBorders>
            <w:vAlign w:val="bottom"/>
          </w:tcPr>
          <w:p w14:paraId="5CD094DC" w14:textId="77777777" w:rsidR="00A42210" w:rsidRPr="00961D03" w:rsidRDefault="00A42210" w:rsidP="00A42210">
            <w:pPr>
              <w:ind w:left="-154" w:firstLine="154"/>
              <w:jc w:val="right"/>
              <w:rPr>
                <w:rFonts w:ascii="Tahoma" w:hAnsi="Tahoma" w:cs="Tahoma"/>
                <w:color w:val="FF0000"/>
                <w:sz w:val="22"/>
                <w:szCs w:val="22"/>
                <w:lang w:val="el-GR"/>
              </w:rPr>
            </w:pPr>
            <w:r w:rsidRPr="00961D03">
              <w:rPr>
                <w:rFonts w:ascii="Tahoma" w:hAnsi="Tahoma" w:cs="Tahoma"/>
                <w:sz w:val="22"/>
                <w:szCs w:val="22"/>
                <w:lang w:val="el-GR"/>
              </w:rPr>
              <w:t>-1,7%</w:t>
            </w:r>
          </w:p>
        </w:tc>
      </w:tr>
      <w:tr w:rsidR="00A42210" w:rsidRPr="00961D03" w14:paraId="5CD094E5" w14:textId="77777777" w:rsidTr="00E63772">
        <w:trPr>
          <w:trHeight w:val="285"/>
          <w:jc w:val="center"/>
        </w:trPr>
        <w:tc>
          <w:tcPr>
            <w:tcW w:w="2888" w:type="dxa"/>
            <w:tcBorders>
              <w:top w:val="nil"/>
              <w:left w:val="nil"/>
              <w:bottom w:val="nil"/>
              <w:right w:val="nil"/>
            </w:tcBorders>
            <w:shd w:val="clear" w:color="auto" w:fill="auto"/>
            <w:noWrap/>
            <w:vAlign w:val="bottom"/>
          </w:tcPr>
          <w:p w14:paraId="5CD094DE" w14:textId="77777777" w:rsidR="00A42210" w:rsidRPr="00961D03" w:rsidRDefault="00A42210" w:rsidP="00A42210">
            <w:pPr>
              <w:rPr>
                <w:rFonts w:ascii="Tahoma" w:hAnsi="Tahoma" w:cs="Tahoma"/>
                <w:sz w:val="22"/>
                <w:szCs w:val="22"/>
                <w:lang w:val="el-GR" w:eastAsia="el-GR"/>
              </w:rPr>
            </w:pPr>
            <w:r w:rsidRPr="00961D03">
              <w:rPr>
                <w:rFonts w:ascii="Tahoma" w:hAnsi="Tahoma" w:cs="Tahoma"/>
                <w:sz w:val="22"/>
                <w:szCs w:val="22"/>
                <w:lang w:val="el-GR" w:eastAsia="el-GR"/>
              </w:rPr>
              <w:t>Ρουμανία</w:t>
            </w:r>
          </w:p>
        </w:tc>
        <w:tc>
          <w:tcPr>
            <w:tcW w:w="1298" w:type="dxa"/>
            <w:tcBorders>
              <w:top w:val="nil"/>
              <w:left w:val="nil"/>
              <w:bottom w:val="nil"/>
              <w:right w:val="nil"/>
            </w:tcBorders>
            <w:shd w:val="clear" w:color="auto" w:fill="auto"/>
            <w:noWrap/>
            <w:vAlign w:val="bottom"/>
          </w:tcPr>
          <w:p w14:paraId="5CD094DF" w14:textId="77777777" w:rsidR="00A42210" w:rsidRPr="00961D03" w:rsidRDefault="00A42210" w:rsidP="00A42210">
            <w:pPr>
              <w:ind w:left="-154" w:firstLine="154"/>
              <w:jc w:val="right"/>
              <w:rPr>
                <w:rFonts w:ascii="Tahoma" w:hAnsi="Tahoma" w:cs="Tahoma"/>
                <w:color w:val="FF0000"/>
                <w:sz w:val="22"/>
                <w:szCs w:val="22"/>
                <w:lang w:val="en-US"/>
              </w:rPr>
            </w:pPr>
            <w:r w:rsidRPr="00961D03">
              <w:rPr>
                <w:rFonts w:ascii="Tahoma" w:hAnsi="Tahoma" w:cs="Tahoma"/>
                <w:color w:val="000000"/>
                <w:sz w:val="22"/>
                <w:szCs w:val="22"/>
                <w:lang w:val="el-GR"/>
              </w:rPr>
              <w:t>34,</w:t>
            </w:r>
            <w:r w:rsidR="00AD6C89" w:rsidRPr="00961D03">
              <w:rPr>
                <w:rFonts w:ascii="Tahoma" w:hAnsi="Tahoma" w:cs="Tahoma"/>
                <w:color w:val="000000"/>
                <w:sz w:val="22"/>
                <w:szCs w:val="22"/>
                <w:lang w:val="en-US"/>
              </w:rPr>
              <w:t>3</w:t>
            </w:r>
          </w:p>
        </w:tc>
        <w:tc>
          <w:tcPr>
            <w:tcW w:w="1316" w:type="dxa"/>
            <w:tcBorders>
              <w:top w:val="nil"/>
              <w:left w:val="nil"/>
              <w:bottom w:val="nil"/>
              <w:right w:val="nil"/>
            </w:tcBorders>
            <w:shd w:val="clear" w:color="auto" w:fill="auto"/>
            <w:noWrap/>
            <w:vAlign w:val="bottom"/>
          </w:tcPr>
          <w:p w14:paraId="5CD094E0" w14:textId="77777777" w:rsidR="00A42210" w:rsidRPr="00961D03" w:rsidRDefault="00A42210" w:rsidP="00A42210">
            <w:pPr>
              <w:jc w:val="right"/>
              <w:rPr>
                <w:rFonts w:ascii="Tahoma" w:hAnsi="Tahoma" w:cs="Tahoma"/>
                <w:color w:val="FF0000"/>
                <w:sz w:val="22"/>
                <w:szCs w:val="22"/>
                <w:lang w:val="el-GR"/>
              </w:rPr>
            </w:pPr>
            <w:r w:rsidRPr="00961D03">
              <w:rPr>
                <w:rFonts w:ascii="Tahoma" w:hAnsi="Tahoma" w:cs="Tahoma"/>
                <w:color w:val="000000"/>
                <w:sz w:val="22"/>
                <w:szCs w:val="22"/>
                <w:lang w:val="el-GR"/>
              </w:rPr>
              <w:t>29,5</w:t>
            </w:r>
          </w:p>
        </w:tc>
        <w:tc>
          <w:tcPr>
            <w:tcW w:w="1369" w:type="dxa"/>
            <w:tcBorders>
              <w:top w:val="nil"/>
              <w:left w:val="nil"/>
              <w:bottom w:val="nil"/>
              <w:right w:val="nil"/>
            </w:tcBorders>
            <w:shd w:val="clear" w:color="auto" w:fill="auto"/>
            <w:noWrap/>
            <w:vAlign w:val="bottom"/>
          </w:tcPr>
          <w:p w14:paraId="5CD094E1" w14:textId="77777777" w:rsidR="00A42210" w:rsidRPr="00961D03" w:rsidRDefault="00A42210" w:rsidP="00AD6C89">
            <w:pPr>
              <w:ind w:left="-154" w:firstLine="154"/>
              <w:jc w:val="right"/>
              <w:rPr>
                <w:rFonts w:ascii="Tahoma" w:hAnsi="Tahoma" w:cs="Tahoma"/>
                <w:color w:val="FF0000"/>
                <w:sz w:val="22"/>
                <w:szCs w:val="22"/>
                <w:lang w:val="el-GR"/>
              </w:rPr>
            </w:pPr>
            <w:r w:rsidRPr="00961D03">
              <w:rPr>
                <w:rFonts w:ascii="Tahoma" w:hAnsi="Tahoma" w:cs="Tahoma"/>
                <w:sz w:val="22"/>
                <w:szCs w:val="22"/>
                <w:lang w:val="el-GR"/>
              </w:rPr>
              <w:t>+1</w:t>
            </w:r>
            <w:r w:rsidR="00AD6C89" w:rsidRPr="00961D03">
              <w:rPr>
                <w:rFonts w:ascii="Tahoma" w:hAnsi="Tahoma" w:cs="Tahoma"/>
                <w:sz w:val="22"/>
                <w:szCs w:val="22"/>
                <w:lang w:val="en-US"/>
              </w:rPr>
              <w:t>6</w:t>
            </w:r>
            <w:r w:rsidRPr="00961D03">
              <w:rPr>
                <w:rFonts w:ascii="Tahoma" w:hAnsi="Tahoma" w:cs="Tahoma"/>
                <w:sz w:val="22"/>
                <w:szCs w:val="22"/>
                <w:lang w:val="el-GR"/>
              </w:rPr>
              <w:t>,</w:t>
            </w:r>
            <w:r w:rsidR="00AD6C89" w:rsidRPr="00961D03">
              <w:rPr>
                <w:rFonts w:ascii="Tahoma" w:hAnsi="Tahoma" w:cs="Tahoma"/>
                <w:sz w:val="22"/>
                <w:szCs w:val="22"/>
                <w:lang w:val="en-US"/>
              </w:rPr>
              <w:t>3</w:t>
            </w:r>
            <w:r w:rsidRPr="00961D03">
              <w:rPr>
                <w:rFonts w:ascii="Tahoma" w:hAnsi="Tahoma" w:cs="Tahoma"/>
                <w:sz w:val="22"/>
                <w:szCs w:val="22"/>
                <w:lang w:val="el-GR"/>
              </w:rPr>
              <w:t>%</w:t>
            </w:r>
          </w:p>
        </w:tc>
        <w:tc>
          <w:tcPr>
            <w:tcW w:w="1407" w:type="dxa"/>
            <w:tcBorders>
              <w:top w:val="nil"/>
              <w:left w:val="nil"/>
              <w:bottom w:val="nil"/>
              <w:right w:val="nil"/>
            </w:tcBorders>
            <w:vAlign w:val="bottom"/>
          </w:tcPr>
          <w:p w14:paraId="5CD094E2" w14:textId="77777777" w:rsidR="00A42210" w:rsidRPr="00961D03" w:rsidRDefault="00A42210" w:rsidP="00A42210">
            <w:pPr>
              <w:ind w:left="-154" w:firstLine="154"/>
              <w:jc w:val="right"/>
              <w:rPr>
                <w:rFonts w:ascii="Tahoma" w:hAnsi="Tahoma" w:cs="Tahoma"/>
                <w:color w:val="FF0000"/>
                <w:sz w:val="22"/>
                <w:szCs w:val="22"/>
                <w:lang w:val="en-US"/>
              </w:rPr>
            </w:pPr>
            <w:r w:rsidRPr="00961D03">
              <w:rPr>
                <w:rFonts w:ascii="Tahoma" w:hAnsi="Tahoma" w:cs="Tahoma"/>
                <w:color w:val="000000"/>
                <w:sz w:val="22"/>
                <w:szCs w:val="22"/>
                <w:lang w:val="el-GR"/>
              </w:rPr>
              <w:t>89,</w:t>
            </w:r>
            <w:r w:rsidR="00AD6C89" w:rsidRPr="00961D03">
              <w:rPr>
                <w:rFonts w:ascii="Tahoma" w:hAnsi="Tahoma" w:cs="Tahoma"/>
                <w:color w:val="000000"/>
                <w:sz w:val="22"/>
                <w:szCs w:val="22"/>
                <w:lang w:val="en-US"/>
              </w:rPr>
              <w:t>2</w:t>
            </w:r>
          </w:p>
        </w:tc>
        <w:tc>
          <w:tcPr>
            <w:tcW w:w="1407" w:type="dxa"/>
            <w:tcBorders>
              <w:top w:val="nil"/>
              <w:left w:val="nil"/>
              <w:bottom w:val="nil"/>
              <w:right w:val="nil"/>
            </w:tcBorders>
            <w:vAlign w:val="bottom"/>
          </w:tcPr>
          <w:p w14:paraId="5CD094E3" w14:textId="77777777" w:rsidR="00A42210" w:rsidRPr="00961D03" w:rsidRDefault="00A42210" w:rsidP="00A42210">
            <w:pPr>
              <w:jc w:val="right"/>
              <w:rPr>
                <w:rFonts w:ascii="Tahoma" w:hAnsi="Tahoma" w:cs="Tahoma"/>
                <w:color w:val="FF0000"/>
                <w:sz w:val="22"/>
                <w:szCs w:val="22"/>
                <w:lang w:val="el-GR"/>
              </w:rPr>
            </w:pPr>
            <w:r w:rsidRPr="00961D03">
              <w:rPr>
                <w:rFonts w:ascii="Tahoma" w:hAnsi="Tahoma" w:cs="Tahoma"/>
                <w:color w:val="000000"/>
                <w:sz w:val="22"/>
                <w:szCs w:val="22"/>
                <w:lang w:val="el-GR"/>
              </w:rPr>
              <w:t>70</w:t>
            </w:r>
            <w:r w:rsidRPr="00961D03">
              <w:rPr>
                <w:rFonts w:ascii="Tahoma" w:hAnsi="Tahoma" w:cs="Tahoma"/>
                <w:color w:val="000000"/>
                <w:sz w:val="22"/>
                <w:szCs w:val="22"/>
              </w:rPr>
              <w:t>,</w:t>
            </w:r>
            <w:r w:rsidRPr="00961D03">
              <w:rPr>
                <w:rFonts w:ascii="Tahoma" w:hAnsi="Tahoma" w:cs="Tahoma"/>
                <w:color w:val="000000"/>
                <w:sz w:val="22"/>
                <w:szCs w:val="22"/>
                <w:lang w:val="el-GR"/>
              </w:rPr>
              <w:t>0</w:t>
            </w:r>
          </w:p>
        </w:tc>
        <w:tc>
          <w:tcPr>
            <w:tcW w:w="1293" w:type="dxa"/>
            <w:tcBorders>
              <w:top w:val="nil"/>
              <w:left w:val="nil"/>
              <w:bottom w:val="nil"/>
              <w:right w:val="nil"/>
            </w:tcBorders>
            <w:vAlign w:val="bottom"/>
          </w:tcPr>
          <w:p w14:paraId="5CD094E4" w14:textId="77777777" w:rsidR="00A42210" w:rsidRPr="00961D03" w:rsidRDefault="00A42210" w:rsidP="00AD6C89">
            <w:pPr>
              <w:ind w:left="-154" w:firstLine="154"/>
              <w:jc w:val="right"/>
              <w:rPr>
                <w:rFonts w:ascii="Tahoma" w:hAnsi="Tahoma" w:cs="Tahoma"/>
                <w:color w:val="FF0000"/>
                <w:sz w:val="22"/>
                <w:szCs w:val="22"/>
              </w:rPr>
            </w:pPr>
            <w:r w:rsidRPr="00961D03">
              <w:rPr>
                <w:rFonts w:ascii="Tahoma" w:hAnsi="Tahoma" w:cs="Tahoma"/>
                <w:sz w:val="22"/>
                <w:szCs w:val="22"/>
              </w:rPr>
              <w:t>+</w:t>
            </w:r>
            <w:r w:rsidRPr="00961D03">
              <w:rPr>
                <w:rFonts w:ascii="Tahoma" w:hAnsi="Tahoma" w:cs="Tahoma"/>
                <w:sz w:val="22"/>
                <w:szCs w:val="22"/>
                <w:lang w:val="el-GR"/>
              </w:rPr>
              <w:t>2</w:t>
            </w:r>
            <w:r w:rsidR="00AD6C89" w:rsidRPr="00961D03">
              <w:rPr>
                <w:rFonts w:ascii="Tahoma" w:hAnsi="Tahoma" w:cs="Tahoma"/>
                <w:sz w:val="22"/>
                <w:szCs w:val="22"/>
                <w:lang w:val="en-US"/>
              </w:rPr>
              <w:t>7</w:t>
            </w:r>
            <w:r w:rsidRPr="00961D03">
              <w:rPr>
                <w:rFonts w:ascii="Tahoma" w:hAnsi="Tahoma" w:cs="Tahoma"/>
                <w:sz w:val="22"/>
                <w:szCs w:val="22"/>
              </w:rPr>
              <w:t>,</w:t>
            </w:r>
            <w:r w:rsidR="00AD6C89" w:rsidRPr="00961D03">
              <w:rPr>
                <w:rFonts w:ascii="Tahoma" w:hAnsi="Tahoma" w:cs="Tahoma"/>
                <w:sz w:val="22"/>
                <w:szCs w:val="22"/>
                <w:lang w:val="en-US"/>
              </w:rPr>
              <w:t>4</w:t>
            </w:r>
            <w:r w:rsidRPr="00961D03">
              <w:rPr>
                <w:rFonts w:ascii="Tahoma" w:hAnsi="Tahoma" w:cs="Tahoma"/>
                <w:sz w:val="22"/>
                <w:szCs w:val="22"/>
              </w:rPr>
              <w:t>%</w:t>
            </w:r>
          </w:p>
        </w:tc>
      </w:tr>
      <w:tr w:rsidR="00A42210" w:rsidRPr="00961D03" w14:paraId="5CD094ED" w14:textId="77777777" w:rsidTr="00E63772">
        <w:trPr>
          <w:trHeight w:val="285"/>
          <w:jc w:val="center"/>
        </w:trPr>
        <w:tc>
          <w:tcPr>
            <w:tcW w:w="2888" w:type="dxa"/>
            <w:tcBorders>
              <w:top w:val="nil"/>
              <w:left w:val="nil"/>
              <w:bottom w:val="nil"/>
              <w:right w:val="nil"/>
            </w:tcBorders>
            <w:shd w:val="clear" w:color="auto" w:fill="auto"/>
            <w:noWrap/>
            <w:vAlign w:val="bottom"/>
          </w:tcPr>
          <w:p w14:paraId="5CD094E6" w14:textId="77777777" w:rsidR="00A42210" w:rsidRPr="00961D03" w:rsidRDefault="00A42210" w:rsidP="00A42210">
            <w:pPr>
              <w:rPr>
                <w:rFonts w:ascii="Tahoma" w:hAnsi="Tahoma" w:cs="Tahoma"/>
                <w:sz w:val="22"/>
                <w:szCs w:val="22"/>
                <w:lang w:val="el-GR" w:eastAsia="el-GR"/>
              </w:rPr>
            </w:pPr>
            <w:r w:rsidRPr="00961D03">
              <w:rPr>
                <w:rFonts w:ascii="Tahoma" w:hAnsi="Tahoma" w:cs="Tahoma"/>
                <w:sz w:val="22"/>
                <w:szCs w:val="22"/>
                <w:lang w:val="el-GR" w:eastAsia="el-GR"/>
              </w:rPr>
              <w:t>Βουλγαρία</w:t>
            </w:r>
          </w:p>
        </w:tc>
        <w:tc>
          <w:tcPr>
            <w:tcW w:w="1298" w:type="dxa"/>
            <w:tcBorders>
              <w:top w:val="nil"/>
              <w:left w:val="nil"/>
              <w:bottom w:val="nil"/>
              <w:right w:val="nil"/>
            </w:tcBorders>
            <w:shd w:val="clear" w:color="auto" w:fill="auto"/>
            <w:noWrap/>
            <w:vAlign w:val="bottom"/>
          </w:tcPr>
          <w:p w14:paraId="5CD094E7" w14:textId="77777777" w:rsidR="00A42210" w:rsidRPr="00961D03" w:rsidRDefault="00A42210" w:rsidP="00A42210">
            <w:pPr>
              <w:ind w:left="-154" w:firstLine="154"/>
              <w:jc w:val="right"/>
              <w:rPr>
                <w:rFonts w:ascii="Tahoma" w:hAnsi="Tahoma" w:cs="Tahoma"/>
                <w:color w:val="FF0000"/>
                <w:sz w:val="22"/>
                <w:szCs w:val="22"/>
              </w:rPr>
            </w:pPr>
            <w:r w:rsidRPr="00961D03">
              <w:rPr>
                <w:rFonts w:ascii="Tahoma" w:hAnsi="Tahoma" w:cs="Tahoma"/>
                <w:color w:val="000000"/>
                <w:sz w:val="22"/>
                <w:szCs w:val="22"/>
              </w:rPr>
              <w:t>3</w:t>
            </w:r>
            <w:r w:rsidRPr="00961D03">
              <w:rPr>
                <w:rFonts w:ascii="Tahoma" w:hAnsi="Tahoma" w:cs="Tahoma"/>
                <w:color w:val="000000"/>
                <w:sz w:val="22"/>
                <w:szCs w:val="22"/>
                <w:lang w:val="el-GR"/>
              </w:rPr>
              <w:t>4</w:t>
            </w:r>
            <w:r w:rsidRPr="00961D03">
              <w:rPr>
                <w:rFonts w:ascii="Tahoma" w:hAnsi="Tahoma" w:cs="Tahoma"/>
                <w:color w:val="000000"/>
                <w:sz w:val="22"/>
                <w:szCs w:val="22"/>
              </w:rPr>
              <w:t>,0</w:t>
            </w:r>
          </w:p>
        </w:tc>
        <w:tc>
          <w:tcPr>
            <w:tcW w:w="1316" w:type="dxa"/>
            <w:tcBorders>
              <w:top w:val="nil"/>
              <w:left w:val="nil"/>
              <w:bottom w:val="nil"/>
              <w:right w:val="nil"/>
            </w:tcBorders>
            <w:shd w:val="clear" w:color="auto" w:fill="auto"/>
            <w:noWrap/>
            <w:vAlign w:val="bottom"/>
          </w:tcPr>
          <w:p w14:paraId="5CD094E8" w14:textId="77777777" w:rsidR="00A42210" w:rsidRPr="00961D03" w:rsidRDefault="00A42210" w:rsidP="00A42210">
            <w:pPr>
              <w:jc w:val="right"/>
              <w:rPr>
                <w:rFonts w:ascii="Tahoma" w:hAnsi="Tahoma" w:cs="Tahoma"/>
                <w:color w:val="FF0000"/>
                <w:sz w:val="22"/>
                <w:szCs w:val="22"/>
                <w:lang w:val="el-GR"/>
              </w:rPr>
            </w:pPr>
            <w:r w:rsidRPr="00961D03">
              <w:rPr>
                <w:rFonts w:ascii="Tahoma" w:hAnsi="Tahoma" w:cs="Tahoma"/>
                <w:color w:val="000000"/>
                <w:sz w:val="22"/>
                <w:szCs w:val="22"/>
                <w:lang w:val="el-GR"/>
              </w:rPr>
              <w:t>41</w:t>
            </w:r>
            <w:r w:rsidRPr="00961D03">
              <w:rPr>
                <w:rFonts w:ascii="Tahoma" w:hAnsi="Tahoma" w:cs="Tahoma"/>
                <w:color w:val="000000"/>
                <w:sz w:val="22"/>
                <w:szCs w:val="22"/>
              </w:rPr>
              <w:t>,</w:t>
            </w:r>
            <w:r w:rsidRPr="00961D03">
              <w:rPr>
                <w:rFonts w:ascii="Tahoma" w:hAnsi="Tahoma" w:cs="Tahoma"/>
                <w:color w:val="000000"/>
                <w:sz w:val="22"/>
                <w:szCs w:val="22"/>
                <w:lang w:val="el-GR"/>
              </w:rPr>
              <w:t>1</w:t>
            </w:r>
          </w:p>
        </w:tc>
        <w:tc>
          <w:tcPr>
            <w:tcW w:w="1369" w:type="dxa"/>
            <w:tcBorders>
              <w:top w:val="nil"/>
              <w:left w:val="nil"/>
              <w:bottom w:val="nil"/>
              <w:right w:val="nil"/>
            </w:tcBorders>
            <w:shd w:val="clear" w:color="auto" w:fill="auto"/>
            <w:noWrap/>
            <w:vAlign w:val="bottom"/>
          </w:tcPr>
          <w:p w14:paraId="5CD094E9" w14:textId="77777777" w:rsidR="00A42210" w:rsidRPr="00961D03" w:rsidRDefault="00A42210" w:rsidP="00A42210">
            <w:pPr>
              <w:ind w:left="-154" w:firstLine="154"/>
              <w:jc w:val="right"/>
              <w:rPr>
                <w:rFonts w:ascii="Tahoma" w:hAnsi="Tahoma" w:cs="Tahoma"/>
                <w:color w:val="FF0000"/>
                <w:sz w:val="22"/>
                <w:szCs w:val="22"/>
              </w:rPr>
            </w:pPr>
            <w:r w:rsidRPr="00961D03">
              <w:rPr>
                <w:rFonts w:ascii="Tahoma" w:hAnsi="Tahoma" w:cs="Tahoma"/>
                <w:sz w:val="22"/>
                <w:szCs w:val="22"/>
                <w:lang w:val="el-GR"/>
              </w:rPr>
              <w:t>-</w:t>
            </w:r>
            <w:r w:rsidRPr="00961D03">
              <w:rPr>
                <w:rFonts w:ascii="Tahoma" w:hAnsi="Tahoma" w:cs="Tahoma"/>
                <w:sz w:val="22"/>
                <w:szCs w:val="22"/>
              </w:rPr>
              <w:t>1</w:t>
            </w:r>
            <w:r w:rsidRPr="00961D03">
              <w:rPr>
                <w:rFonts w:ascii="Tahoma" w:hAnsi="Tahoma" w:cs="Tahoma"/>
                <w:sz w:val="22"/>
                <w:szCs w:val="22"/>
                <w:lang w:val="el-GR"/>
              </w:rPr>
              <w:t>7</w:t>
            </w:r>
            <w:r w:rsidRPr="00961D03">
              <w:rPr>
                <w:rFonts w:ascii="Tahoma" w:hAnsi="Tahoma" w:cs="Tahoma"/>
                <w:sz w:val="22"/>
                <w:szCs w:val="22"/>
              </w:rPr>
              <w:t>,3%</w:t>
            </w:r>
          </w:p>
        </w:tc>
        <w:tc>
          <w:tcPr>
            <w:tcW w:w="1407" w:type="dxa"/>
            <w:tcBorders>
              <w:top w:val="nil"/>
              <w:left w:val="nil"/>
              <w:bottom w:val="nil"/>
              <w:right w:val="nil"/>
            </w:tcBorders>
            <w:vAlign w:val="bottom"/>
          </w:tcPr>
          <w:p w14:paraId="5CD094EA" w14:textId="77777777" w:rsidR="00A42210" w:rsidRPr="00961D03" w:rsidRDefault="00A42210" w:rsidP="00A42210">
            <w:pPr>
              <w:ind w:left="-154" w:firstLine="154"/>
              <w:jc w:val="right"/>
              <w:rPr>
                <w:rFonts w:ascii="Tahoma" w:hAnsi="Tahoma" w:cs="Tahoma"/>
                <w:color w:val="FF0000"/>
                <w:sz w:val="22"/>
                <w:szCs w:val="22"/>
              </w:rPr>
            </w:pPr>
            <w:r w:rsidRPr="00961D03">
              <w:rPr>
                <w:rFonts w:ascii="Tahoma" w:hAnsi="Tahoma" w:cs="Tahoma"/>
                <w:color w:val="000000"/>
                <w:sz w:val="22"/>
                <w:szCs w:val="22"/>
                <w:lang w:val="el-GR"/>
              </w:rPr>
              <w:t>106</w:t>
            </w:r>
            <w:r w:rsidRPr="00961D03">
              <w:rPr>
                <w:rFonts w:ascii="Tahoma" w:hAnsi="Tahoma" w:cs="Tahoma"/>
                <w:color w:val="000000"/>
                <w:sz w:val="22"/>
                <w:szCs w:val="22"/>
              </w:rPr>
              <w:t>,7</w:t>
            </w:r>
          </w:p>
        </w:tc>
        <w:tc>
          <w:tcPr>
            <w:tcW w:w="1407" w:type="dxa"/>
            <w:tcBorders>
              <w:top w:val="nil"/>
              <w:left w:val="nil"/>
              <w:bottom w:val="nil"/>
              <w:right w:val="nil"/>
            </w:tcBorders>
            <w:vAlign w:val="bottom"/>
          </w:tcPr>
          <w:p w14:paraId="5CD094EB" w14:textId="77777777" w:rsidR="00A42210" w:rsidRPr="00961D03" w:rsidRDefault="00A42210" w:rsidP="00A42210">
            <w:pPr>
              <w:jc w:val="right"/>
              <w:rPr>
                <w:rFonts w:ascii="Tahoma" w:hAnsi="Tahoma" w:cs="Tahoma"/>
                <w:color w:val="FF0000"/>
                <w:sz w:val="22"/>
                <w:szCs w:val="22"/>
                <w:lang w:val="el-GR"/>
              </w:rPr>
            </w:pPr>
            <w:r w:rsidRPr="00961D03">
              <w:rPr>
                <w:rFonts w:ascii="Tahoma" w:hAnsi="Tahoma" w:cs="Tahoma"/>
                <w:color w:val="000000"/>
                <w:sz w:val="22"/>
                <w:szCs w:val="22"/>
                <w:lang w:val="el-GR"/>
              </w:rPr>
              <w:t>116</w:t>
            </w:r>
            <w:r w:rsidRPr="00961D03">
              <w:rPr>
                <w:rFonts w:ascii="Tahoma" w:hAnsi="Tahoma" w:cs="Tahoma"/>
                <w:color w:val="000000"/>
                <w:sz w:val="22"/>
                <w:szCs w:val="22"/>
              </w:rPr>
              <w:t>,</w:t>
            </w:r>
            <w:r w:rsidRPr="00961D03">
              <w:rPr>
                <w:rFonts w:ascii="Tahoma" w:hAnsi="Tahoma" w:cs="Tahoma"/>
                <w:color w:val="000000"/>
                <w:sz w:val="22"/>
                <w:szCs w:val="22"/>
                <w:lang w:val="el-GR"/>
              </w:rPr>
              <w:t>9</w:t>
            </w:r>
          </w:p>
        </w:tc>
        <w:tc>
          <w:tcPr>
            <w:tcW w:w="1293" w:type="dxa"/>
            <w:tcBorders>
              <w:top w:val="nil"/>
              <w:left w:val="nil"/>
              <w:bottom w:val="nil"/>
              <w:right w:val="nil"/>
            </w:tcBorders>
            <w:vAlign w:val="bottom"/>
          </w:tcPr>
          <w:p w14:paraId="5CD094EC" w14:textId="77777777" w:rsidR="00A42210" w:rsidRPr="00961D03" w:rsidRDefault="00A42210" w:rsidP="00A42210">
            <w:pPr>
              <w:ind w:left="-154" w:firstLine="154"/>
              <w:jc w:val="right"/>
              <w:rPr>
                <w:rFonts w:ascii="Tahoma" w:hAnsi="Tahoma" w:cs="Tahoma"/>
                <w:color w:val="FF0000"/>
                <w:sz w:val="22"/>
                <w:szCs w:val="22"/>
              </w:rPr>
            </w:pPr>
            <w:r w:rsidRPr="00961D03">
              <w:rPr>
                <w:rFonts w:ascii="Tahoma" w:hAnsi="Tahoma" w:cs="Tahoma"/>
                <w:sz w:val="22"/>
                <w:szCs w:val="22"/>
              </w:rPr>
              <w:t>-</w:t>
            </w:r>
            <w:r w:rsidRPr="00961D03">
              <w:rPr>
                <w:rFonts w:ascii="Tahoma" w:hAnsi="Tahoma" w:cs="Tahoma"/>
                <w:sz w:val="22"/>
                <w:szCs w:val="22"/>
                <w:lang w:val="el-GR"/>
              </w:rPr>
              <w:t>8</w:t>
            </w:r>
            <w:r w:rsidRPr="00961D03">
              <w:rPr>
                <w:rFonts w:ascii="Tahoma" w:hAnsi="Tahoma" w:cs="Tahoma"/>
                <w:sz w:val="22"/>
                <w:szCs w:val="22"/>
              </w:rPr>
              <w:t>,</w:t>
            </w:r>
            <w:r w:rsidRPr="00961D03">
              <w:rPr>
                <w:rFonts w:ascii="Tahoma" w:hAnsi="Tahoma" w:cs="Tahoma"/>
                <w:sz w:val="22"/>
                <w:szCs w:val="22"/>
                <w:lang w:val="el-GR"/>
              </w:rPr>
              <w:t>7</w:t>
            </w:r>
            <w:r w:rsidRPr="00961D03">
              <w:rPr>
                <w:rFonts w:ascii="Tahoma" w:hAnsi="Tahoma" w:cs="Tahoma"/>
                <w:sz w:val="22"/>
                <w:szCs w:val="22"/>
              </w:rPr>
              <w:t>%</w:t>
            </w:r>
          </w:p>
        </w:tc>
      </w:tr>
      <w:tr w:rsidR="00A42210" w:rsidRPr="00961D03" w14:paraId="5CD094F5" w14:textId="77777777" w:rsidTr="00E63772">
        <w:trPr>
          <w:trHeight w:val="285"/>
          <w:jc w:val="center"/>
        </w:trPr>
        <w:tc>
          <w:tcPr>
            <w:tcW w:w="2888" w:type="dxa"/>
            <w:tcBorders>
              <w:top w:val="nil"/>
              <w:left w:val="nil"/>
              <w:bottom w:val="nil"/>
              <w:right w:val="nil"/>
            </w:tcBorders>
            <w:shd w:val="clear" w:color="auto" w:fill="auto"/>
            <w:noWrap/>
            <w:vAlign w:val="bottom"/>
          </w:tcPr>
          <w:p w14:paraId="5CD094EE" w14:textId="77777777" w:rsidR="00A42210" w:rsidRPr="00961D03" w:rsidRDefault="00A42210" w:rsidP="00A42210">
            <w:pPr>
              <w:rPr>
                <w:rFonts w:ascii="Tahoma" w:hAnsi="Tahoma" w:cs="Tahoma"/>
                <w:sz w:val="22"/>
                <w:szCs w:val="22"/>
                <w:lang w:val="el-GR" w:eastAsia="el-GR"/>
              </w:rPr>
            </w:pPr>
            <w:r w:rsidRPr="00961D03">
              <w:rPr>
                <w:rFonts w:ascii="Tahoma" w:hAnsi="Tahoma" w:cs="Tahoma"/>
                <w:sz w:val="22"/>
                <w:szCs w:val="22"/>
                <w:lang w:val="el-GR" w:eastAsia="el-GR"/>
              </w:rPr>
              <w:t>Αλβανία</w:t>
            </w:r>
          </w:p>
        </w:tc>
        <w:tc>
          <w:tcPr>
            <w:tcW w:w="1298" w:type="dxa"/>
            <w:tcBorders>
              <w:top w:val="nil"/>
              <w:left w:val="nil"/>
              <w:bottom w:val="nil"/>
              <w:right w:val="nil"/>
            </w:tcBorders>
            <w:shd w:val="clear" w:color="auto" w:fill="auto"/>
            <w:noWrap/>
            <w:vAlign w:val="bottom"/>
          </w:tcPr>
          <w:p w14:paraId="5CD094EF" w14:textId="77777777" w:rsidR="00A42210" w:rsidRPr="00961D03" w:rsidRDefault="00A42210" w:rsidP="00A42210">
            <w:pPr>
              <w:ind w:left="-154" w:firstLine="154"/>
              <w:jc w:val="right"/>
              <w:rPr>
                <w:rFonts w:ascii="Tahoma" w:hAnsi="Tahoma" w:cs="Tahoma"/>
                <w:color w:val="FF0000"/>
                <w:sz w:val="22"/>
                <w:szCs w:val="22"/>
                <w:lang w:val="el-GR"/>
              </w:rPr>
            </w:pPr>
            <w:r w:rsidRPr="00961D03">
              <w:rPr>
                <w:rFonts w:ascii="Tahoma" w:hAnsi="Tahoma" w:cs="Tahoma"/>
                <w:color w:val="000000"/>
                <w:sz w:val="22"/>
                <w:szCs w:val="22"/>
                <w:lang w:val="el-GR"/>
              </w:rPr>
              <w:t>9</w:t>
            </w:r>
            <w:r w:rsidRPr="00961D03">
              <w:rPr>
                <w:rFonts w:ascii="Tahoma" w:hAnsi="Tahoma" w:cs="Tahoma"/>
                <w:color w:val="000000"/>
                <w:sz w:val="22"/>
                <w:szCs w:val="22"/>
              </w:rPr>
              <w:t>,</w:t>
            </w:r>
            <w:r w:rsidRPr="00961D03">
              <w:rPr>
                <w:rFonts w:ascii="Tahoma" w:hAnsi="Tahoma" w:cs="Tahoma"/>
                <w:color w:val="000000"/>
                <w:sz w:val="22"/>
                <w:szCs w:val="22"/>
                <w:lang w:val="el-GR"/>
              </w:rPr>
              <w:t>9</w:t>
            </w:r>
          </w:p>
        </w:tc>
        <w:tc>
          <w:tcPr>
            <w:tcW w:w="1316" w:type="dxa"/>
            <w:tcBorders>
              <w:top w:val="nil"/>
              <w:left w:val="nil"/>
              <w:bottom w:val="nil"/>
              <w:right w:val="nil"/>
            </w:tcBorders>
            <w:shd w:val="clear" w:color="auto" w:fill="auto"/>
            <w:noWrap/>
            <w:vAlign w:val="bottom"/>
          </w:tcPr>
          <w:p w14:paraId="5CD094F0" w14:textId="77777777" w:rsidR="00A42210" w:rsidRPr="00961D03" w:rsidRDefault="00A42210" w:rsidP="00A42210">
            <w:pPr>
              <w:jc w:val="right"/>
              <w:rPr>
                <w:rFonts w:ascii="Tahoma" w:hAnsi="Tahoma" w:cs="Tahoma"/>
                <w:color w:val="FF0000"/>
                <w:sz w:val="22"/>
                <w:szCs w:val="22"/>
                <w:lang w:val="el-GR"/>
              </w:rPr>
            </w:pPr>
            <w:r w:rsidRPr="00961D03">
              <w:rPr>
                <w:rFonts w:ascii="Tahoma" w:hAnsi="Tahoma" w:cs="Tahoma"/>
                <w:color w:val="000000"/>
                <w:sz w:val="22"/>
                <w:szCs w:val="22"/>
                <w:lang w:val="el-GR"/>
              </w:rPr>
              <w:t>11</w:t>
            </w:r>
            <w:r w:rsidRPr="00961D03">
              <w:rPr>
                <w:rFonts w:ascii="Tahoma" w:hAnsi="Tahoma" w:cs="Tahoma"/>
                <w:color w:val="000000"/>
                <w:sz w:val="22"/>
                <w:szCs w:val="22"/>
              </w:rPr>
              <w:t>,</w:t>
            </w:r>
            <w:r w:rsidRPr="00961D03">
              <w:rPr>
                <w:rFonts w:ascii="Tahoma" w:hAnsi="Tahoma" w:cs="Tahoma"/>
                <w:color w:val="000000"/>
                <w:sz w:val="22"/>
                <w:szCs w:val="22"/>
                <w:lang w:val="el-GR"/>
              </w:rPr>
              <w:t>6</w:t>
            </w:r>
          </w:p>
        </w:tc>
        <w:tc>
          <w:tcPr>
            <w:tcW w:w="1369" w:type="dxa"/>
            <w:tcBorders>
              <w:top w:val="nil"/>
              <w:left w:val="nil"/>
              <w:bottom w:val="nil"/>
              <w:right w:val="nil"/>
            </w:tcBorders>
            <w:shd w:val="clear" w:color="auto" w:fill="auto"/>
            <w:noWrap/>
            <w:vAlign w:val="bottom"/>
          </w:tcPr>
          <w:p w14:paraId="5CD094F1" w14:textId="77777777" w:rsidR="00A42210" w:rsidRPr="00961D03" w:rsidRDefault="00A42210" w:rsidP="00A42210">
            <w:pPr>
              <w:ind w:left="-154" w:firstLine="154"/>
              <w:jc w:val="right"/>
              <w:rPr>
                <w:rFonts w:ascii="Tahoma" w:hAnsi="Tahoma" w:cs="Tahoma"/>
                <w:color w:val="FF0000"/>
                <w:sz w:val="22"/>
                <w:szCs w:val="22"/>
              </w:rPr>
            </w:pPr>
            <w:r w:rsidRPr="00961D03">
              <w:rPr>
                <w:rFonts w:ascii="Tahoma" w:hAnsi="Tahoma" w:cs="Tahoma"/>
                <w:sz w:val="22"/>
                <w:szCs w:val="22"/>
              </w:rPr>
              <w:t>-1</w:t>
            </w:r>
            <w:r w:rsidRPr="00961D03">
              <w:rPr>
                <w:rFonts w:ascii="Tahoma" w:hAnsi="Tahoma" w:cs="Tahoma"/>
                <w:sz w:val="22"/>
                <w:szCs w:val="22"/>
                <w:lang w:val="el-GR"/>
              </w:rPr>
              <w:t>4</w:t>
            </w:r>
            <w:r w:rsidRPr="00961D03">
              <w:rPr>
                <w:rFonts w:ascii="Tahoma" w:hAnsi="Tahoma" w:cs="Tahoma"/>
                <w:sz w:val="22"/>
                <w:szCs w:val="22"/>
              </w:rPr>
              <w:t>,</w:t>
            </w:r>
            <w:r w:rsidRPr="00961D03">
              <w:rPr>
                <w:rFonts w:ascii="Tahoma" w:hAnsi="Tahoma" w:cs="Tahoma"/>
                <w:sz w:val="22"/>
                <w:szCs w:val="22"/>
                <w:lang w:val="el-GR"/>
              </w:rPr>
              <w:t>7</w:t>
            </w:r>
            <w:r w:rsidRPr="00961D03">
              <w:rPr>
                <w:rFonts w:ascii="Tahoma" w:hAnsi="Tahoma" w:cs="Tahoma"/>
                <w:sz w:val="22"/>
                <w:szCs w:val="22"/>
              </w:rPr>
              <w:t>%</w:t>
            </w:r>
          </w:p>
        </w:tc>
        <w:tc>
          <w:tcPr>
            <w:tcW w:w="1407" w:type="dxa"/>
            <w:tcBorders>
              <w:top w:val="nil"/>
              <w:left w:val="nil"/>
              <w:bottom w:val="nil"/>
              <w:right w:val="nil"/>
            </w:tcBorders>
            <w:vAlign w:val="bottom"/>
          </w:tcPr>
          <w:p w14:paraId="5CD094F2" w14:textId="77777777" w:rsidR="00A42210" w:rsidRPr="00961D03" w:rsidRDefault="00A42210" w:rsidP="00A42210">
            <w:pPr>
              <w:ind w:left="-154" w:firstLine="154"/>
              <w:jc w:val="right"/>
              <w:rPr>
                <w:rFonts w:ascii="Tahoma" w:hAnsi="Tahoma" w:cs="Tahoma"/>
                <w:color w:val="FF0000"/>
                <w:sz w:val="22"/>
                <w:szCs w:val="22"/>
                <w:lang w:val="el-GR"/>
              </w:rPr>
            </w:pPr>
            <w:r w:rsidRPr="00961D03">
              <w:rPr>
                <w:rFonts w:ascii="Tahoma" w:hAnsi="Tahoma" w:cs="Tahoma"/>
                <w:color w:val="000000"/>
                <w:sz w:val="22"/>
                <w:szCs w:val="22"/>
                <w:lang w:val="el-GR"/>
              </w:rPr>
              <w:t>25</w:t>
            </w:r>
            <w:r w:rsidRPr="00961D03">
              <w:rPr>
                <w:rFonts w:ascii="Tahoma" w:hAnsi="Tahoma" w:cs="Tahoma"/>
                <w:color w:val="000000"/>
                <w:sz w:val="22"/>
                <w:szCs w:val="22"/>
              </w:rPr>
              <w:t>,</w:t>
            </w:r>
            <w:r w:rsidRPr="00961D03">
              <w:rPr>
                <w:rFonts w:ascii="Tahoma" w:hAnsi="Tahoma" w:cs="Tahoma"/>
                <w:color w:val="000000"/>
                <w:sz w:val="22"/>
                <w:szCs w:val="22"/>
                <w:lang w:val="el-GR"/>
              </w:rPr>
              <w:t>5</w:t>
            </w:r>
          </w:p>
        </w:tc>
        <w:tc>
          <w:tcPr>
            <w:tcW w:w="1407" w:type="dxa"/>
            <w:tcBorders>
              <w:top w:val="nil"/>
              <w:left w:val="nil"/>
              <w:bottom w:val="nil"/>
              <w:right w:val="nil"/>
            </w:tcBorders>
            <w:vAlign w:val="bottom"/>
          </w:tcPr>
          <w:p w14:paraId="5CD094F3" w14:textId="77777777" w:rsidR="00A42210" w:rsidRPr="00961D03" w:rsidRDefault="00A42210" w:rsidP="00A42210">
            <w:pPr>
              <w:jc w:val="right"/>
              <w:rPr>
                <w:rFonts w:ascii="Tahoma" w:hAnsi="Tahoma" w:cs="Tahoma"/>
                <w:color w:val="FF0000"/>
                <w:sz w:val="22"/>
                <w:szCs w:val="22"/>
                <w:lang w:val="el-GR"/>
              </w:rPr>
            </w:pPr>
            <w:r w:rsidRPr="00961D03">
              <w:rPr>
                <w:rFonts w:ascii="Tahoma" w:hAnsi="Tahoma" w:cs="Tahoma"/>
                <w:color w:val="000000"/>
                <w:sz w:val="22"/>
                <w:szCs w:val="22"/>
                <w:lang w:val="el-GR"/>
              </w:rPr>
              <w:t>29</w:t>
            </w:r>
            <w:r w:rsidRPr="00961D03">
              <w:rPr>
                <w:rFonts w:ascii="Tahoma" w:hAnsi="Tahoma" w:cs="Tahoma"/>
                <w:color w:val="000000"/>
                <w:sz w:val="22"/>
                <w:szCs w:val="22"/>
              </w:rPr>
              <w:t>,</w:t>
            </w:r>
            <w:r w:rsidRPr="00961D03">
              <w:rPr>
                <w:rFonts w:ascii="Tahoma" w:hAnsi="Tahoma" w:cs="Tahoma"/>
                <w:color w:val="000000"/>
                <w:sz w:val="22"/>
                <w:szCs w:val="22"/>
                <w:lang w:val="el-GR"/>
              </w:rPr>
              <w:t>2</w:t>
            </w:r>
          </w:p>
        </w:tc>
        <w:tc>
          <w:tcPr>
            <w:tcW w:w="1293" w:type="dxa"/>
            <w:tcBorders>
              <w:top w:val="nil"/>
              <w:left w:val="nil"/>
              <w:bottom w:val="nil"/>
              <w:right w:val="nil"/>
            </w:tcBorders>
            <w:vAlign w:val="bottom"/>
          </w:tcPr>
          <w:p w14:paraId="5CD094F4" w14:textId="77777777" w:rsidR="00A42210" w:rsidRPr="00961D03" w:rsidRDefault="00A42210" w:rsidP="00A42210">
            <w:pPr>
              <w:ind w:left="-154" w:firstLine="154"/>
              <w:jc w:val="right"/>
              <w:rPr>
                <w:rFonts w:ascii="Tahoma" w:hAnsi="Tahoma" w:cs="Tahoma"/>
                <w:color w:val="FF0000"/>
                <w:sz w:val="22"/>
                <w:szCs w:val="22"/>
              </w:rPr>
            </w:pPr>
            <w:r w:rsidRPr="00961D03">
              <w:rPr>
                <w:rFonts w:ascii="Tahoma" w:hAnsi="Tahoma" w:cs="Tahoma"/>
                <w:sz w:val="22"/>
                <w:szCs w:val="22"/>
              </w:rPr>
              <w:t>-1</w:t>
            </w:r>
            <w:r w:rsidRPr="00961D03">
              <w:rPr>
                <w:rFonts w:ascii="Tahoma" w:hAnsi="Tahoma" w:cs="Tahoma"/>
                <w:sz w:val="22"/>
                <w:szCs w:val="22"/>
                <w:lang w:val="el-GR"/>
              </w:rPr>
              <w:t>2</w:t>
            </w:r>
            <w:r w:rsidRPr="00961D03">
              <w:rPr>
                <w:rFonts w:ascii="Tahoma" w:hAnsi="Tahoma" w:cs="Tahoma"/>
                <w:sz w:val="22"/>
                <w:szCs w:val="22"/>
              </w:rPr>
              <w:t>,</w:t>
            </w:r>
            <w:r w:rsidRPr="00961D03">
              <w:rPr>
                <w:rFonts w:ascii="Tahoma" w:hAnsi="Tahoma" w:cs="Tahoma"/>
                <w:sz w:val="22"/>
                <w:szCs w:val="22"/>
                <w:lang w:val="el-GR"/>
              </w:rPr>
              <w:t>7</w:t>
            </w:r>
            <w:r w:rsidRPr="00961D03">
              <w:rPr>
                <w:rFonts w:ascii="Tahoma" w:hAnsi="Tahoma" w:cs="Tahoma"/>
                <w:sz w:val="22"/>
                <w:szCs w:val="22"/>
              </w:rPr>
              <w:t>%</w:t>
            </w:r>
          </w:p>
        </w:tc>
      </w:tr>
      <w:tr w:rsidR="00A42210" w:rsidRPr="00961D03" w14:paraId="5CD094FD" w14:textId="77777777" w:rsidTr="00E63772">
        <w:trPr>
          <w:trHeight w:val="285"/>
          <w:jc w:val="center"/>
        </w:trPr>
        <w:tc>
          <w:tcPr>
            <w:tcW w:w="2888" w:type="dxa"/>
            <w:tcBorders>
              <w:top w:val="nil"/>
              <w:left w:val="nil"/>
              <w:bottom w:val="nil"/>
              <w:right w:val="nil"/>
            </w:tcBorders>
            <w:shd w:val="clear" w:color="auto" w:fill="auto"/>
            <w:noWrap/>
            <w:vAlign w:val="bottom"/>
          </w:tcPr>
          <w:p w14:paraId="5CD094F6" w14:textId="77777777" w:rsidR="00A42210" w:rsidRPr="00961D03" w:rsidRDefault="00A42210" w:rsidP="00A42210">
            <w:pPr>
              <w:rPr>
                <w:rFonts w:ascii="Tahoma" w:hAnsi="Tahoma" w:cs="Tahoma"/>
                <w:bCs/>
                <w:sz w:val="22"/>
                <w:szCs w:val="22"/>
                <w:lang w:val="el-GR" w:eastAsia="el-GR"/>
              </w:rPr>
            </w:pPr>
            <w:proofErr w:type="spellStart"/>
            <w:r w:rsidRPr="00961D03">
              <w:rPr>
                <w:rFonts w:ascii="Tahoma" w:hAnsi="Tahoma" w:cs="Tahoma"/>
                <w:bCs/>
                <w:sz w:val="22"/>
                <w:szCs w:val="22"/>
                <w:lang w:val="el-GR" w:eastAsia="el-GR"/>
              </w:rPr>
              <w:t>Ενδοομιλικές</w:t>
            </w:r>
            <w:proofErr w:type="spellEnd"/>
            <w:r w:rsidRPr="00961D03">
              <w:rPr>
                <w:rFonts w:ascii="Tahoma" w:hAnsi="Tahoma" w:cs="Tahoma"/>
                <w:bCs/>
                <w:sz w:val="22"/>
                <w:szCs w:val="22"/>
                <w:lang w:val="el-GR" w:eastAsia="el-GR"/>
              </w:rPr>
              <w:t xml:space="preserve"> Απαλοιφές</w:t>
            </w:r>
          </w:p>
        </w:tc>
        <w:tc>
          <w:tcPr>
            <w:tcW w:w="1298" w:type="dxa"/>
            <w:tcBorders>
              <w:top w:val="nil"/>
              <w:left w:val="nil"/>
              <w:bottom w:val="nil"/>
              <w:right w:val="nil"/>
            </w:tcBorders>
            <w:shd w:val="clear" w:color="auto" w:fill="auto"/>
            <w:noWrap/>
            <w:vAlign w:val="bottom"/>
          </w:tcPr>
          <w:p w14:paraId="5CD094F7" w14:textId="77777777" w:rsidR="00A42210" w:rsidRPr="00961D03" w:rsidRDefault="00A42210" w:rsidP="00AD6C89">
            <w:pPr>
              <w:ind w:left="-154" w:firstLine="154"/>
              <w:jc w:val="right"/>
              <w:rPr>
                <w:rFonts w:ascii="Tahoma" w:hAnsi="Tahoma" w:cs="Tahoma"/>
                <w:color w:val="FF0000"/>
                <w:sz w:val="22"/>
                <w:szCs w:val="22"/>
              </w:rPr>
            </w:pPr>
            <w:r w:rsidRPr="00961D03">
              <w:rPr>
                <w:rFonts w:ascii="Tahoma" w:hAnsi="Tahoma" w:cs="Tahoma"/>
                <w:color w:val="000000"/>
                <w:sz w:val="22"/>
                <w:szCs w:val="22"/>
              </w:rPr>
              <w:t>(</w:t>
            </w:r>
            <w:r w:rsidR="00AD6C89" w:rsidRPr="00961D03">
              <w:rPr>
                <w:rFonts w:ascii="Tahoma" w:hAnsi="Tahoma" w:cs="Tahoma"/>
                <w:color w:val="000000"/>
                <w:sz w:val="22"/>
                <w:szCs w:val="22"/>
                <w:lang w:val="en-US"/>
              </w:rPr>
              <w:t>1</w:t>
            </w:r>
            <w:r w:rsidRPr="00961D03">
              <w:rPr>
                <w:rFonts w:ascii="Tahoma" w:hAnsi="Tahoma" w:cs="Tahoma"/>
                <w:color w:val="000000"/>
                <w:sz w:val="22"/>
                <w:szCs w:val="22"/>
              </w:rPr>
              <w:t>,</w:t>
            </w:r>
            <w:r w:rsidR="00AD6C89" w:rsidRPr="00961D03">
              <w:rPr>
                <w:rFonts w:ascii="Tahoma" w:hAnsi="Tahoma" w:cs="Tahoma"/>
                <w:color w:val="000000"/>
                <w:sz w:val="22"/>
                <w:szCs w:val="22"/>
                <w:lang w:val="en-US"/>
              </w:rPr>
              <w:t>4</w:t>
            </w:r>
            <w:r w:rsidRPr="00961D03">
              <w:rPr>
                <w:rFonts w:ascii="Tahoma" w:hAnsi="Tahoma" w:cs="Tahoma"/>
                <w:color w:val="000000"/>
                <w:sz w:val="22"/>
                <w:szCs w:val="22"/>
              </w:rPr>
              <w:t>)</w:t>
            </w:r>
          </w:p>
        </w:tc>
        <w:tc>
          <w:tcPr>
            <w:tcW w:w="1316" w:type="dxa"/>
            <w:tcBorders>
              <w:top w:val="nil"/>
              <w:left w:val="nil"/>
              <w:bottom w:val="nil"/>
              <w:right w:val="nil"/>
            </w:tcBorders>
            <w:shd w:val="clear" w:color="auto" w:fill="auto"/>
            <w:noWrap/>
            <w:vAlign w:val="bottom"/>
          </w:tcPr>
          <w:p w14:paraId="5CD094F8" w14:textId="77777777" w:rsidR="00A42210" w:rsidRPr="00961D03" w:rsidRDefault="00A42210" w:rsidP="00A42210">
            <w:pPr>
              <w:jc w:val="right"/>
              <w:rPr>
                <w:rFonts w:ascii="Tahoma" w:hAnsi="Tahoma" w:cs="Tahoma"/>
                <w:color w:val="FF0000"/>
                <w:sz w:val="22"/>
                <w:szCs w:val="22"/>
              </w:rPr>
            </w:pPr>
            <w:r w:rsidRPr="00961D03">
              <w:rPr>
                <w:rFonts w:ascii="Tahoma" w:hAnsi="Tahoma" w:cs="Tahoma"/>
                <w:color w:val="000000"/>
                <w:sz w:val="22"/>
                <w:szCs w:val="22"/>
              </w:rPr>
              <w:t>(</w:t>
            </w:r>
            <w:r w:rsidRPr="00961D03">
              <w:rPr>
                <w:rFonts w:ascii="Tahoma" w:hAnsi="Tahoma" w:cs="Tahoma"/>
                <w:color w:val="000000"/>
                <w:sz w:val="22"/>
                <w:szCs w:val="22"/>
                <w:lang w:val="el-GR"/>
              </w:rPr>
              <w:t>1</w:t>
            </w:r>
            <w:r w:rsidRPr="00961D03">
              <w:rPr>
                <w:rFonts w:ascii="Tahoma" w:hAnsi="Tahoma" w:cs="Tahoma"/>
                <w:color w:val="000000"/>
                <w:sz w:val="22"/>
                <w:szCs w:val="22"/>
              </w:rPr>
              <w:t>,</w:t>
            </w:r>
            <w:r w:rsidRPr="00961D03">
              <w:rPr>
                <w:rFonts w:ascii="Tahoma" w:hAnsi="Tahoma" w:cs="Tahoma"/>
                <w:color w:val="000000"/>
                <w:sz w:val="22"/>
                <w:szCs w:val="22"/>
                <w:lang w:val="el-GR"/>
              </w:rPr>
              <w:t>7</w:t>
            </w:r>
            <w:r w:rsidRPr="00961D03">
              <w:rPr>
                <w:rFonts w:ascii="Tahoma" w:hAnsi="Tahoma" w:cs="Tahoma"/>
                <w:color w:val="000000"/>
                <w:sz w:val="22"/>
                <w:szCs w:val="22"/>
              </w:rPr>
              <w:t>)</w:t>
            </w:r>
          </w:p>
        </w:tc>
        <w:tc>
          <w:tcPr>
            <w:tcW w:w="1369" w:type="dxa"/>
            <w:tcBorders>
              <w:top w:val="nil"/>
              <w:left w:val="nil"/>
              <w:bottom w:val="nil"/>
              <w:right w:val="nil"/>
            </w:tcBorders>
            <w:shd w:val="clear" w:color="auto" w:fill="auto"/>
            <w:noWrap/>
            <w:vAlign w:val="bottom"/>
          </w:tcPr>
          <w:p w14:paraId="5CD094F9" w14:textId="77777777" w:rsidR="00A42210" w:rsidRPr="00961D03" w:rsidRDefault="00A42210" w:rsidP="00A42210">
            <w:pPr>
              <w:ind w:left="-154" w:firstLine="154"/>
              <w:jc w:val="right"/>
              <w:rPr>
                <w:rFonts w:ascii="Tahoma" w:hAnsi="Tahoma" w:cs="Tahoma"/>
                <w:color w:val="FF0000"/>
                <w:sz w:val="22"/>
                <w:szCs w:val="22"/>
              </w:rPr>
            </w:pPr>
            <w:r w:rsidRPr="00961D03">
              <w:rPr>
                <w:rFonts w:ascii="Tahoma" w:hAnsi="Tahoma" w:cs="Tahoma"/>
                <w:sz w:val="22"/>
                <w:szCs w:val="22"/>
              </w:rPr>
              <w:t>-</w:t>
            </w:r>
          </w:p>
        </w:tc>
        <w:tc>
          <w:tcPr>
            <w:tcW w:w="1407" w:type="dxa"/>
            <w:tcBorders>
              <w:top w:val="nil"/>
              <w:left w:val="nil"/>
              <w:bottom w:val="nil"/>
              <w:right w:val="nil"/>
            </w:tcBorders>
            <w:vAlign w:val="bottom"/>
          </w:tcPr>
          <w:p w14:paraId="5CD094FA" w14:textId="77777777" w:rsidR="00A42210" w:rsidRPr="00961D03" w:rsidRDefault="00A42210" w:rsidP="00A42210">
            <w:pPr>
              <w:ind w:left="-154" w:firstLine="154"/>
              <w:jc w:val="right"/>
              <w:rPr>
                <w:rFonts w:ascii="Tahoma" w:hAnsi="Tahoma" w:cs="Tahoma"/>
                <w:color w:val="FF0000"/>
                <w:sz w:val="22"/>
                <w:szCs w:val="22"/>
              </w:rPr>
            </w:pPr>
            <w:r w:rsidRPr="00961D03">
              <w:rPr>
                <w:rFonts w:ascii="Tahoma" w:hAnsi="Tahoma" w:cs="Tahoma"/>
                <w:color w:val="000000"/>
                <w:sz w:val="22"/>
                <w:szCs w:val="22"/>
              </w:rPr>
              <w:t>(</w:t>
            </w:r>
            <w:r w:rsidRPr="00961D03">
              <w:rPr>
                <w:rFonts w:ascii="Tahoma" w:hAnsi="Tahoma" w:cs="Tahoma"/>
                <w:color w:val="000000"/>
                <w:sz w:val="22"/>
                <w:szCs w:val="22"/>
                <w:lang w:val="el-GR"/>
              </w:rPr>
              <w:t>4</w:t>
            </w:r>
            <w:r w:rsidRPr="00961D03">
              <w:rPr>
                <w:rFonts w:ascii="Tahoma" w:hAnsi="Tahoma" w:cs="Tahoma"/>
                <w:color w:val="000000"/>
                <w:sz w:val="22"/>
                <w:szCs w:val="22"/>
              </w:rPr>
              <w:t>,</w:t>
            </w:r>
            <w:r w:rsidR="00AD6C89" w:rsidRPr="00961D03">
              <w:rPr>
                <w:rFonts w:ascii="Tahoma" w:hAnsi="Tahoma" w:cs="Tahoma"/>
                <w:color w:val="000000"/>
                <w:sz w:val="22"/>
                <w:szCs w:val="22"/>
              </w:rPr>
              <w:t>3</w:t>
            </w:r>
            <w:r w:rsidRPr="00961D03">
              <w:rPr>
                <w:rFonts w:ascii="Tahoma" w:hAnsi="Tahoma" w:cs="Tahoma"/>
                <w:color w:val="000000"/>
                <w:sz w:val="22"/>
                <w:szCs w:val="22"/>
              </w:rPr>
              <w:t>)</w:t>
            </w:r>
          </w:p>
        </w:tc>
        <w:tc>
          <w:tcPr>
            <w:tcW w:w="1407" w:type="dxa"/>
            <w:tcBorders>
              <w:top w:val="nil"/>
              <w:left w:val="nil"/>
              <w:bottom w:val="nil"/>
              <w:right w:val="nil"/>
            </w:tcBorders>
            <w:vAlign w:val="bottom"/>
          </w:tcPr>
          <w:p w14:paraId="5CD094FB" w14:textId="77777777" w:rsidR="00A42210" w:rsidRPr="00961D03" w:rsidRDefault="00A42210" w:rsidP="00A42210">
            <w:pPr>
              <w:jc w:val="right"/>
              <w:rPr>
                <w:rFonts w:ascii="Tahoma" w:hAnsi="Tahoma" w:cs="Tahoma"/>
                <w:color w:val="FF0000"/>
                <w:sz w:val="22"/>
                <w:szCs w:val="22"/>
              </w:rPr>
            </w:pPr>
            <w:r w:rsidRPr="00961D03">
              <w:rPr>
                <w:rFonts w:ascii="Tahoma" w:hAnsi="Tahoma" w:cs="Tahoma"/>
                <w:color w:val="000000"/>
                <w:sz w:val="22"/>
                <w:szCs w:val="22"/>
              </w:rPr>
              <w:t>(</w:t>
            </w:r>
            <w:r w:rsidRPr="00961D03">
              <w:rPr>
                <w:rFonts w:ascii="Tahoma" w:hAnsi="Tahoma" w:cs="Tahoma"/>
                <w:color w:val="000000"/>
                <w:sz w:val="22"/>
                <w:szCs w:val="22"/>
                <w:lang w:val="el-GR"/>
              </w:rPr>
              <w:t>4</w:t>
            </w:r>
            <w:r w:rsidRPr="00961D03">
              <w:rPr>
                <w:rFonts w:ascii="Tahoma" w:hAnsi="Tahoma" w:cs="Tahoma"/>
                <w:color w:val="000000"/>
                <w:sz w:val="22"/>
                <w:szCs w:val="22"/>
              </w:rPr>
              <w:t>,</w:t>
            </w:r>
            <w:r w:rsidR="00AD6C89" w:rsidRPr="00961D03">
              <w:rPr>
                <w:rFonts w:ascii="Tahoma" w:hAnsi="Tahoma" w:cs="Tahoma"/>
                <w:color w:val="000000"/>
                <w:sz w:val="22"/>
                <w:szCs w:val="22"/>
                <w:lang w:val="en-US"/>
              </w:rPr>
              <w:t>9</w:t>
            </w:r>
            <w:r w:rsidRPr="00961D03">
              <w:rPr>
                <w:rFonts w:ascii="Tahoma" w:hAnsi="Tahoma" w:cs="Tahoma"/>
                <w:color w:val="000000"/>
                <w:sz w:val="22"/>
                <w:szCs w:val="22"/>
              </w:rPr>
              <w:t>)</w:t>
            </w:r>
          </w:p>
        </w:tc>
        <w:tc>
          <w:tcPr>
            <w:tcW w:w="1293" w:type="dxa"/>
            <w:tcBorders>
              <w:top w:val="nil"/>
              <w:left w:val="nil"/>
              <w:bottom w:val="nil"/>
              <w:right w:val="nil"/>
            </w:tcBorders>
            <w:vAlign w:val="bottom"/>
          </w:tcPr>
          <w:p w14:paraId="5CD094FC" w14:textId="77777777" w:rsidR="00A42210" w:rsidRPr="00961D03" w:rsidRDefault="00A42210" w:rsidP="00A42210">
            <w:pPr>
              <w:ind w:left="-154" w:firstLine="154"/>
              <w:jc w:val="right"/>
              <w:rPr>
                <w:rFonts w:ascii="Tahoma" w:hAnsi="Tahoma" w:cs="Tahoma"/>
                <w:color w:val="FF0000"/>
                <w:sz w:val="22"/>
                <w:szCs w:val="22"/>
              </w:rPr>
            </w:pPr>
            <w:r w:rsidRPr="00961D03">
              <w:rPr>
                <w:rFonts w:ascii="Tahoma" w:hAnsi="Tahoma" w:cs="Tahoma"/>
                <w:sz w:val="22"/>
                <w:szCs w:val="22"/>
              </w:rPr>
              <w:t>-</w:t>
            </w:r>
          </w:p>
        </w:tc>
      </w:tr>
      <w:tr w:rsidR="00A42210" w:rsidRPr="00961D03" w14:paraId="5CD09505" w14:textId="77777777" w:rsidTr="00E63772">
        <w:trPr>
          <w:trHeight w:val="285"/>
          <w:jc w:val="center"/>
        </w:trPr>
        <w:tc>
          <w:tcPr>
            <w:tcW w:w="2888" w:type="dxa"/>
            <w:tcBorders>
              <w:top w:val="nil"/>
              <w:left w:val="nil"/>
              <w:bottom w:val="single" w:sz="4" w:space="0" w:color="auto"/>
              <w:right w:val="nil"/>
            </w:tcBorders>
            <w:shd w:val="clear" w:color="auto" w:fill="auto"/>
            <w:noWrap/>
            <w:vAlign w:val="bottom"/>
          </w:tcPr>
          <w:p w14:paraId="5CD094FE" w14:textId="77777777" w:rsidR="00A42210" w:rsidRPr="00961D03" w:rsidRDefault="00A42210" w:rsidP="00A42210">
            <w:pPr>
              <w:rPr>
                <w:rFonts w:ascii="Tahoma" w:hAnsi="Tahoma" w:cs="Tahoma"/>
                <w:b/>
                <w:bCs/>
                <w:sz w:val="22"/>
                <w:szCs w:val="22"/>
                <w:lang w:val="en-US"/>
              </w:rPr>
            </w:pPr>
            <w:r w:rsidRPr="00961D03">
              <w:rPr>
                <w:rFonts w:ascii="Tahoma" w:hAnsi="Tahoma" w:cs="Tahoma"/>
                <w:b/>
                <w:bCs/>
                <w:sz w:val="22"/>
                <w:szCs w:val="22"/>
                <w:lang w:val="el-GR" w:eastAsia="el-GR"/>
              </w:rPr>
              <w:t xml:space="preserve">Σύνολο Προσαρμοσμένο </w:t>
            </w:r>
            <w:r w:rsidRPr="00961D03">
              <w:rPr>
                <w:rFonts w:ascii="Tahoma" w:hAnsi="Tahoma" w:cs="Tahoma"/>
                <w:b/>
                <w:bCs/>
                <w:sz w:val="22"/>
                <w:szCs w:val="22"/>
                <w:lang w:val="en-US" w:eastAsia="el-GR"/>
              </w:rPr>
              <w:t>EBITDA*</w:t>
            </w:r>
          </w:p>
        </w:tc>
        <w:tc>
          <w:tcPr>
            <w:tcW w:w="1298" w:type="dxa"/>
            <w:tcBorders>
              <w:top w:val="nil"/>
              <w:left w:val="nil"/>
              <w:bottom w:val="single" w:sz="4" w:space="0" w:color="auto"/>
              <w:right w:val="nil"/>
            </w:tcBorders>
            <w:shd w:val="clear" w:color="auto" w:fill="auto"/>
            <w:noWrap/>
            <w:vAlign w:val="bottom"/>
          </w:tcPr>
          <w:p w14:paraId="5CD094FF" w14:textId="77777777" w:rsidR="00A42210" w:rsidRPr="00961D03" w:rsidRDefault="00A42210" w:rsidP="00A42210">
            <w:pPr>
              <w:ind w:left="-154" w:firstLine="154"/>
              <w:jc w:val="right"/>
              <w:rPr>
                <w:rFonts w:ascii="Tahoma" w:hAnsi="Tahoma" w:cs="Tahoma"/>
                <w:b/>
                <w:bCs/>
                <w:color w:val="0070C0"/>
                <w:sz w:val="22"/>
                <w:szCs w:val="22"/>
                <w:lang w:val="el-GR"/>
              </w:rPr>
            </w:pPr>
            <w:r w:rsidRPr="00961D03">
              <w:rPr>
                <w:rFonts w:ascii="Tahoma" w:hAnsi="Tahoma" w:cs="Tahoma"/>
                <w:b/>
                <w:bCs/>
                <w:color w:val="000000"/>
                <w:sz w:val="22"/>
                <w:szCs w:val="22"/>
              </w:rPr>
              <w:t>23</w:t>
            </w:r>
            <w:r w:rsidRPr="00961D03">
              <w:rPr>
                <w:rFonts w:ascii="Tahoma" w:hAnsi="Tahoma" w:cs="Tahoma"/>
                <w:b/>
                <w:bCs/>
                <w:color w:val="000000"/>
                <w:sz w:val="22"/>
                <w:szCs w:val="22"/>
                <w:lang w:val="el-GR"/>
              </w:rPr>
              <w:t>9</w:t>
            </w:r>
            <w:r w:rsidRPr="00961D03">
              <w:rPr>
                <w:rFonts w:ascii="Tahoma" w:hAnsi="Tahoma" w:cs="Tahoma"/>
                <w:b/>
                <w:bCs/>
                <w:color w:val="000000"/>
                <w:sz w:val="22"/>
                <w:szCs w:val="22"/>
              </w:rPr>
              <w:t>,</w:t>
            </w:r>
            <w:r w:rsidRPr="00961D03">
              <w:rPr>
                <w:rFonts w:ascii="Tahoma" w:hAnsi="Tahoma" w:cs="Tahoma"/>
                <w:b/>
                <w:bCs/>
                <w:color w:val="000000"/>
                <w:sz w:val="22"/>
                <w:szCs w:val="22"/>
                <w:lang w:val="el-GR"/>
              </w:rPr>
              <w:t>7</w:t>
            </w:r>
          </w:p>
        </w:tc>
        <w:tc>
          <w:tcPr>
            <w:tcW w:w="1316" w:type="dxa"/>
            <w:tcBorders>
              <w:top w:val="nil"/>
              <w:left w:val="nil"/>
              <w:bottom w:val="single" w:sz="4" w:space="0" w:color="auto"/>
              <w:right w:val="nil"/>
            </w:tcBorders>
            <w:shd w:val="clear" w:color="auto" w:fill="auto"/>
            <w:noWrap/>
            <w:vAlign w:val="bottom"/>
          </w:tcPr>
          <w:p w14:paraId="5CD09500" w14:textId="77777777" w:rsidR="00A42210" w:rsidRPr="00961D03" w:rsidRDefault="00A42210" w:rsidP="00A42210">
            <w:pPr>
              <w:jc w:val="right"/>
              <w:rPr>
                <w:rFonts w:ascii="Tahoma" w:hAnsi="Tahoma" w:cs="Tahoma"/>
                <w:b/>
                <w:bCs/>
                <w:color w:val="000000"/>
                <w:sz w:val="22"/>
                <w:szCs w:val="22"/>
                <w:lang w:val="el-GR"/>
              </w:rPr>
            </w:pPr>
            <w:r w:rsidRPr="00961D03">
              <w:rPr>
                <w:rFonts w:ascii="Tahoma" w:hAnsi="Tahoma" w:cs="Tahoma"/>
                <w:b/>
                <w:bCs/>
                <w:color w:val="000000"/>
                <w:sz w:val="22"/>
                <w:szCs w:val="22"/>
              </w:rPr>
              <w:t>2</w:t>
            </w:r>
            <w:r w:rsidRPr="00961D03">
              <w:rPr>
                <w:rFonts w:ascii="Tahoma" w:hAnsi="Tahoma" w:cs="Tahoma"/>
                <w:b/>
                <w:bCs/>
                <w:color w:val="000000"/>
                <w:sz w:val="22"/>
                <w:szCs w:val="22"/>
                <w:lang w:val="el-GR"/>
              </w:rPr>
              <w:t>63</w:t>
            </w:r>
            <w:r w:rsidRPr="00961D03">
              <w:rPr>
                <w:rFonts w:ascii="Tahoma" w:hAnsi="Tahoma" w:cs="Tahoma"/>
                <w:b/>
                <w:bCs/>
                <w:color w:val="000000"/>
                <w:sz w:val="22"/>
                <w:szCs w:val="22"/>
              </w:rPr>
              <w:t>,</w:t>
            </w:r>
            <w:r w:rsidRPr="00961D03">
              <w:rPr>
                <w:rFonts w:ascii="Tahoma" w:hAnsi="Tahoma" w:cs="Tahoma"/>
                <w:b/>
                <w:bCs/>
                <w:color w:val="000000"/>
                <w:sz w:val="22"/>
                <w:szCs w:val="22"/>
                <w:lang w:val="el-GR"/>
              </w:rPr>
              <w:t>5</w:t>
            </w:r>
          </w:p>
        </w:tc>
        <w:tc>
          <w:tcPr>
            <w:tcW w:w="1369" w:type="dxa"/>
            <w:tcBorders>
              <w:top w:val="nil"/>
              <w:left w:val="nil"/>
              <w:bottom w:val="single" w:sz="4" w:space="0" w:color="auto"/>
              <w:right w:val="nil"/>
            </w:tcBorders>
            <w:shd w:val="clear" w:color="auto" w:fill="auto"/>
            <w:noWrap/>
            <w:vAlign w:val="bottom"/>
          </w:tcPr>
          <w:p w14:paraId="5CD09501" w14:textId="77777777" w:rsidR="00A42210" w:rsidRPr="00961D03" w:rsidRDefault="00A42210" w:rsidP="00A42210">
            <w:pPr>
              <w:ind w:left="-154" w:firstLine="154"/>
              <w:jc w:val="right"/>
              <w:rPr>
                <w:rFonts w:ascii="Tahoma" w:hAnsi="Tahoma" w:cs="Tahoma"/>
                <w:b/>
                <w:bCs/>
                <w:color w:val="0070C0"/>
                <w:sz w:val="22"/>
                <w:szCs w:val="22"/>
              </w:rPr>
            </w:pPr>
            <w:r w:rsidRPr="00961D03">
              <w:rPr>
                <w:rFonts w:ascii="Tahoma" w:hAnsi="Tahoma" w:cs="Tahoma"/>
                <w:b/>
                <w:bCs/>
                <w:sz w:val="22"/>
                <w:szCs w:val="22"/>
                <w:lang w:val="el-GR"/>
              </w:rPr>
              <w:t>-9</w:t>
            </w:r>
            <w:r w:rsidRPr="00961D03">
              <w:rPr>
                <w:rFonts w:ascii="Tahoma" w:hAnsi="Tahoma" w:cs="Tahoma"/>
                <w:b/>
                <w:bCs/>
                <w:sz w:val="22"/>
                <w:szCs w:val="22"/>
              </w:rPr>
              <w:t>,</w:t>
            </w:r>
            <w:r w:rsidRPr="00961D03">
              <w:rPr>
                <w:rFonts w:ascii="Tahoma" w:hAnsi="Tahoma" w:cs="Tahoma"/>
                <w:b/>
                <w:bCs/>
                <w:sz w:val="22"/>
                <w:szCs w:val="22"/>
                <w:lang w:val="el-GR"/>
              </w:rPr>
              <w:t>0</w:t>
            </w:r>
            <w:r w:rsidRPr="00961D03">
              <w:rPr>
                <w:rFonts w:ascii="Tahoma" w:hAnsi="Tahoma" w:cs="Tahoma"/>
                <w:b/>
                <w:bCs/>
                <w:sz w:val="22"/>
                <w:szCs w:val="22"/>
              </w:rPr>
              <w:t>%</w:t>
            </w:r>
          </w:p>
        </w:tc>
        <w:tc>
          <w:tcPr>
            <w:tcW w:w="1407" w:type="dxa"/>
            <w:tcBorders>
              <w:top w:val="nil"/>
              <w:left w:val="nil"/>
              <w:bottom w:val="single" w:sz="4" w:space="0" w:color="auto"/>
              <w:right w:val="nil"/>
            </w:tcBorders>
            <w:vAlign w:val="bottom"/>
          </w:tcPr>
          <w:p w14:paraId="5CD09502" w14:textId="77777777" w:rsidR="00A42210" w:rsidRPr="00961D03" w:rsidRDefault="00A42210" w:rsidP="00A42210">
            <w:pPr>
              <w:ind w:left="-154" w:firstLine="154"/>
              <w:jc w:val="right"/>
              <w:rPr>
                <w:rFonts w:ascii="Tahoma" w:hAnsi="Tahoma" w:cs="Tahoma"/>
                <w:b/>
                <w:bCs/>
                <w:color w:val="0070C0"/>
                <w:sz w:val="22"/>
                <w:szCs w:val="22"/>
                <w:lang w:val="el-GR"/>
              </w:rPr>
            </w:pPr>
            <w:r w:rsidRPr="00961D03">
              <w:rPr>
                <w:rFonts w:ascii="Tahoma" w:hAnsi="Tahoma" w:cs="Tahoma"/>
                <w:b/>
                <w:bCs/>
                <w:color w:val="000000"/>
                <w:sz w:val="22"/>
                <w:szCs w:val="22"/>
                <w:lang w:val="el-GR"/>
              </w:rPr>
              <w:t>694</w:t>
            </w:r>
            <w:r w:rsidRPr="00961D03">
              <w:rPr>
                <w:rFonts w:ascii="Tahoma" w:hAnsi="Tahoma" w:cs="Tahoma"/>
                <w:b/>
                <w:bCs/>
                <w:color w:val="000000"/>
                <w:sz w:val="22"/>
                <w:szCs w:val="22"/>
              </w:rPr>
              <w:t>,</w:t>
            </w:r>
            <w:r w:rsidRPr="00961D03">
              <w:rPr>
                <w:rFonts w:ascii="Tahoma" w:hAnsi="Tahoma" w:cs="Tahoma"/>
                <w:b/>
                <w:bCs/>
                <w:color w:val="000000"/>
                <w:sz w:val="22"/>
                <w:szCs w:val="22"/>
                <w:lang w:val="el-GR"/>
              </w:rPr>
              <w:t>1</w:t>
            </w:r>
          </w:p>
        </w:tc>
        <w:tc>
          <w:tcPr>
            <w:tcW w:w="1407" w:type="dxa"/>
            <w:tcBorders>
              <w:top w:val="nil"/>
              <w:left w:val="nil"/>
              <w:bottom w:val="single" w:sz="4" w:space="0" w:color="auto"/>
              <w:right w:val="nil"/>
            </w:tcBorders>
            <w:vAlign w:val="bottom"/>
          </w:tcPr>
          <w:p w14:paraId="5CD09503" w14:textId="77777777" w:rsidR="00A42210" w:rsidRPr="00961D03" w:rsidRDefault="00A42210" w:rsidP="00A42210">
            <w:pPr>
              <w:jc w:val="right"/>
              <w:rPr>
                <w:rFonts w:ascii="Tahoma" w:hAnsi="Tahoma" w:cs="Tahoma"/>
                <w:b/>
                <w:bCs/>
                <w:color w:val="000000"/>
                <w:sz w:val="22"/>
                <w:szCs w:val="22"/>
                <w:lang w:val="el-GR"/>
              </w:rPr>
            </w:pPr>
            <w:r w:rsidRPr="00961D03">
              <w:rPr>
                <w:rFonts w:ascii="Tahoma" w:hAnsi="Tahoma" w:cs="Tahoma"/>
                <w:b/>
                <w:bCs/>
                <w:color w:val="000000"/>
                <w:sz w:val="22"/>
                <w:szCs w:val="22"/>
                <w:lang w:val="el-GR"/>
              </w:rPr>
              <w:t>696</w:t>
            </w:r>
            <w:r w:rsidRPr="00961D03">
              <w:rPr>
                <w:rFonts w:ascii="Tahoma" w:hAnsi="Tahoma" w:cs="Tahoma"/>
                <w:b/>
                <w:bCs/>
                <w:color w:val="000000"/>
                <w:sz w:val="22"/>
                <w:szCs w:val="22"/>
              </w:rPr>
              <w:t>,</w:t>
            </w:r>
            <w:r w:rsidRPr="00961D03">
              <w:rPr>
                <w:rFonts w:ascii="Tahoma" w:hAnsi="Tahoma" w:cs="Tahoma"/>
                <w:b/>
                <w:bCs/>
                <w:color w:val="000000"/>
                <w:sz w:val="22"/>
                <w:szCs w:val="22"/>
                <w:lang w:val="el-GR"/>
              </w:rPr>
              <w:t>5</w:t>
            </w:r>
          </w:p>
        </w:tc>
        <w:tc>
          <w:tcPr>
            <w:tcW w:w="1293" w:type="dxa"/>
            <w:tcBorders>
              <w:top w:val="nil"/>
              <w:left w:val="nil"/>
              <w:bottom w:val="single" w:sz="4" w:space="0" w:color="auto"/>
              <w:right w:val="nil"/>
            </w:tcBorders>
            <w:vAlign w:val="bottom"/>
          </w:tcPr>
          <w:p w14:paraId="5CD09504" w14:textId="77777777" w:rsidR="00A42210" w:rsidRPr="00961D03" w:rsidRDefault="00A42210" w:rsidP="00A42210">
            <w:pPr>
              <w:ind w:left="-154" w:firstLine="154"/>
              <w:jc w:val="right"/>
              <w:rPr>
                <w:rFonts w:ascii="Tahoma" w:hAnsi="Tahoma" w:cs="Tahoma"/>
                <w:b/>
                <w:bCs/>
                <w:color w:val="0070C0"/>
                <w:sz w:val="22"/>
                <w:szCs w:val="22"/>
              </w:rPr>
            </w:pPr>
            <w:r w:rsidRPr="00961D03">
              <w:rPr>
                <w:rFonts w:ascii="Tahoma" w:hAnsi="Tahoma" w:cs="Tahoma"/>
                <w:b/>
                <w:bCs/>
                <w:sz w:val="22"/>
                <w:szCs w:val="22"/>
                <w:lang w:val="el-GR"/>
              </w:rPr>
              <w:t>-0</w:t>
            </w:r>
            <w:r w:rsidRPr="00961D03">
              <w:rPr>
                <w:rFonts w:ascii="Tahoma" w:hAnsi="Tahoma" w:cs="Tahoma"/>
                <w:b/>
                <w:bCs/>
                <w:sz w:val="22"/>
                <w:szCs w:val="22"/>
              </w:rPr>
              <w:t>,</w:t>
            </w:r>
            <w:r w:rsidRPr="00961D03">
              <w:rPr>
                <w:rFonts w:ascii="Tahoma" w:hAnsi="Tahoma" w:cs="Tahoma"/>
                <w:b/>
                <w:bCs/>
                <w:sz w:val="22"/>
                <w:szCs w:val="22"/>
                <w:lang w:val="el-GR"/>
              </w:rPr>
              <w:t>3</w:t>
            </w:r>
            <w:r w:rsidRPr="00961D03">
              <w:rPr>
                <w:rFonts w:ascii="Tahoma" w:hAnsi="Tahoma" w:cs="Tahoma"/>
                <w:b/>
                <w:bCs/>
                <w:sz w:val="22"/>
                <w:szCs w:val="22"/>
              </w:rPr>
              <w:t>%</w:t>
            </w:r>
          </w:p>
        </w:tc>
      </w:tr>
      <w:tr w:rsidR="00A42210" w:rsidRPr="00961D03" w14:paraId="5CD0950D" w14:textId="77777777" w:rsidTr="00E63772">
        <w:trPr>
          <w:trHeight w:val="285"/>
          <w:jc w:val="center"/>
        </w:trPr>
        <w:tc>
          <w:tcPr>
            <w:tcW w:w="2888" w:type="dxa"/>
            <w:tcBorders>
              <w:top w:val="nil"/>
              <w:left w:val="nil"/>
              <w:bottom w:val="single" w:sz="4" w:space="0" w:color="auto"/>
              <w:right w:val="nil"/>
            </w:tcBorders>
            <w:shd w:val="clear" w:color="auto" w:fill="auto"/>
            <w:noWrap/>
            <w:vAlign w:val="bottom"/>
          </w:tcPr>
          <w:p w14:paraId="5CD09506" w14:textId="77777777" w:rsidR="00A42210" w:rsidRPr="00961D03" w:rsidRDefault="00A42210" w:rsidP="00A42210">
            <w:pPr>
              <w:rPr>
                <w:rFonts w:ascii="Tahoma" w:hAnsi="Tahoma" w:cs="Tahoma"/>
                <w:bCs/>
                <w:iCs/>
                <w:sz w:val="22"/>
                <w:szCs w:val="22"/>
                <w:lang w:val="el-GR"/>
              </w:rPr>
            </w:pPr>
            <w:r w:rsidRPr="00961D03">
              <w:rPr>
                <w:rFonts w:ascii="Tahoma" w:hAnsi="Tahoma" w:cs="Tahoma"/>
                <w:bCs/>
                <w:iCs/>
                <w:sz w:val="22"/>
                <w:szCs w:val="22"/>
                <w:lang w:val="el-GR"/>
              </w:rPr>
              <w:t xml:space="preserve">Κόστος προγράμματος εθελούσιας εξόδου </w:t>
            </w:r>
          </w:p>
        </w:tc>
        <w:tc>
          <w:tcPr>
            <w:tcW w:w="1298" w:type="dxa"/>
            <w:tcBorders>
              <w:top w:val="nil"/>
              <w:left w:val="nil"/>
              <w:bottom w:val="single" w:sz="4" w:space="0" w:color="auto"/>
              <w:right w:val="nil"/>
            </w:tcBorders>
            <w:shd w:val="clear" w:color="auto" w:fill="auto"/>
            <w:noWrap/>
            <w:vAlign w:val="bottom"/>
          </w:tcPr>
          <w:p w14:paraId="5CD09507" w14:textId="77777777" w:rsidR="00A42210" w:rsidRPr="00961D03" w:rsidRDefault="00A42210" w:rsidP="00A42210">
            <w:pPr>
              <w:ind w:left="-154" w:firstLine="154"/>
              <w:jc w:val="right"/>
              <w:rPr>
                <w:rFonts w:ascii="Tahoma" w:hAnsi="Tahoma" w:cs="Tahoma"/>
                <w:color w:val="FF0000"/>
                <w:sz w:val="22"/>
                <w:szCs w:val="22"/>
              </w:rPr>
            </w:pPr>
            <w:r w:rsidRPr="00961D03">
              <w:rPr>
                <w:rFonts w:ascii="Tahoma" w:hAnsi="Tahoma" w:cs="Tahoma"/>
                <w:color w:val="000000"/>
                <w:sz w:val="22"/>
                <w:szCs w:val="22"/>
              </w:rPr>
              <w:t xml:space="preserve">0,0 </w:t>
            </w:r>
          </w:p>
        </w:tc>
        <w:tc>
          <w:tcPr>
            <w:tcW w:w="1316" w:type="dxa"/>
            <w:tcBorders>
              <w:top w:val="nil"/>
              <w:left w:val="nil"/>
              <w:bottom w:val="single" w:sz="4" w:space="0" w:color="auto"/>
              <w:right w:val="nil"/>
            </w:tcBorders>
            <w:shd w:val="clear" w:color="auto" w:fill="auto"/>
            <w:noWrap/>
            <w:vAlign w:val="bottom"/>
          </w:tcPr>
          <w:p w14:paraId="5CD09508" w14:textId="77777777" w:rsidR="00A42210" w:rsidRPr="00961D03" w:rsidRDefault="00A42210" w:rsidP="00A42210">
            <w:pPr>
              <w:jc w:val="right"/>
              <w:rPr>
                <w:rFonts w:ascii="Tahoma" w:hAnsi="Tahoma" w:cs="Tahoma"/>
                <w:color w:val="FF0000"/>
                <w:sz w:val="22"/>
                <w:szCs w:val="22"/>
              </w:rPr>
            </w:pPr>
            <w:r w:rsidRPr="00961D03">
              <w:rPr>
                <w:rFonts w:ascii="Tahoma" w:hAnsi="Tahoma" w:cs="Tahoma"/>
                <w:color w:val="000000"/>
                <w:sz w:val="22"/>
                <w:szCs w:val="22"/>
              </w:rPr>
              <w:t>(0,</w:t>
            </w:r>
            <w:r w:rsidRPr="00961D03">
              <w:rPr>
                <w:rFonts w:ascii="Tahoma" w:hAnsi="Tahoma" w:cs="Tahoma"/>
                <w:color w:val="000000"/>
                <w:sz w:val="22"/>
                <w:szCs w:val="22"/>
                <w:lang w:val="el-GR"/>
              </w:rPr>
              <w:t>1</w:t>
            </w:r>
            <w:r w:rsidRPr="00961D03">
              <w:rPr>
                <w:rFonts w:ascii="Tahoma" w:hAnsi="Tahoma" w:cs="Tahoma"/>
                <w:color w:val="000000"/>
                <w:sz w:val="22"/>
                <w:szCs w:val="22"/>
              </w:rPr>
              <w:t>)</w:t>
            </w:r>
          </w:p>
        </w:tc>
        <w:tc>
          <w:tcPr>
            <w:tcW w:w="1369" w:type="dxa"/>
            <w:tcBorders>
              <w:top w:val="nil"/>
              <w:left w:val="nil"/>
              <w:bottom w:val="single" w:sz="4" w:space="0" w:color="auto"/>
              <w:right w:val="nil"/>
            </w:tcBorders>
            <w:shd w:val="clear" w:color="auto" w:fill="auto"/>
            <w:noWrap/>
            <w:vAlign w:val="bottom"/>
          </w:tcPr>
          <w:p w14:paraId="5CD09509" w14:textId="77777777" w:rsidR="00A42210" w:rsidRPr="00961D03" w:rsidRDefault="00A42210" w:rsidP="00A42210">
            <w:pPr>
              <w:ind w:left="-154" w:firstLine="154"/>
              <w:jc w:val="right"/>
              <w:rPr>
                <w:rFonts w:ascii="Tahoma" w:hAnsi="Tahoma" w:cs="Tahoma"/>
                <w:color w:val="FF0000"/>
                <w:sz w:val="22"/>
                <w:szCs w:val="22"/>
              </w:rPr>
            </w:pPr>
            <w:r w:rsidRPr="00961D03">
              <w:rPr>
                <w:rFonts w:ascii="Tahoma" w:hAnsi="Tahoma" w:cs="Tahoma"/>
                <w:sz w:val="22"/>
                <w:szCs w:val="22"/>
              </w:rPr>
              <w:t>-</w:t>
            </w:r>
          </w:p>
        </w:tc>
        <w:tc>
          <w:tcPr>
            <w:tcW w:w="1407" w:type="dxa"/>
            <w:tcBorders>
              <w:top w:val="nil"/>
              <w:left w:val="nil"/>
              <w:bottom w:val="single" w:sz="4" w:space="0" w:color="auto"/>
              <w:right w:val="nil"/>
            </w:tcBorders>
            <w:vAlign w:val="bottom"/>
          </w:tcPr>
          <w:p w14:paraId="5CD0950A" w14:textId="77777777" w:rsidR="00A42210" w:rsidRPr="00961D03" w:rsidRDefault="00A42210" w:rsidP="00A42210">
            <w:pPr>
              <w:ind w:left="-154" w:firstLine="154"/>
              <w:jc w:val="right"/>
              <w:rPr>
                <w:rFonts w:ascii="Tahoma" w:hAnsi="Tahoma" w:cs="Tahoma"/>
                <w:color w:val="FF0000"/>
                <w:sz w:val="22"/>
                <w:szCs w:val="22"/>
              </w:rPr>
            </w:pPr>
            <w:r w:rsidRPr="00961D03">
              <w:rPr>
                <w:rFonts w:ascii="Tahoma" w:hAnsi="Tahoma" w:cs="Tahoma"/>
                <w:color w:val="000000"/>
                <w:sz w:val="22"/>
                <w:szCs w:val="22"/>
              </w:rPr>
              <w:t xml:space="preserve">0,0 </w:t>
            </w:r>
          </w:p>
        </w:tc>
        <w:tc>
          <w:tcPr>
            <w:tcW w:w="1407" w:type="dxa"/>
            <w:tcBorders>
              <w:top w:val="nil"/>
              <w:left w:val="nil"/>
              <w:bottom w:val="single" w:sz="4" w:space="0" w:color="auto"/>
              <w:right w:val="nil"/>
            </w:tcBorders>
            <w:vAlign w:val="bottom"/>
          </w:tcPr>
          <w:p w14:paraId="5CD0950B" w14:textId="77777777" w:rsidR="00A42210" w:rsidRPr="00961D03" w:rsidRDefault="00A42210" w:rsidP="00A42210">
            <w:pPr>
              <w:jc w:val="right"/>
              <w:rPr>
                <w:rFonts w:ascii="Tahoma" w:hAnsi="Tahoma" w:cs="Tahoma"/>
                <w:color w:val="FF0000"/>
                <w:sz w:val="22"/>
                <w:szCs w:val="22"/>
              </w:rPr>
            </w:pPr>
            <w:r w:rsidRPr="00961D03">
              <w:rPr>
                <w:rFonts w:ascii="Tahoma" w:hAnsi="Tahoma" w:cs="Tahoma"/>
                <w:color w:val="000000"/>
                <w:sz w:val="22"/>
                <w:szCs w:val="22"/>
              </w:rPr>
              <w:t>(11,</w:t>
            </w:r>
            <w:r w:rsidRPr="00961D03">
              <w:rPr>
                <w:rFonts w:ascii="Tahoma" w:hAnsi="Tahoma" w:cs="Tahoma"/>
                <w:color w:val="000000"/>
                <w:sz w:val="22"/>
                <w:szCs w:val="22"/>
                <w:lang w:val="el-GR"/>
              </w:rPr>
              <w:t>4</w:t>
            </w:r>
            <w:r w:rsidRPr="00961D03">
              <w:rPr>
                <w:rFonts w:ascii="Tahoma" w:hAnsi="Tahoma" w:cs="Tahoma"/>
                <w:color w:val="000000"/>
                <w:sz w:val="22"/>
                <w:szCs w:val="22"/>
              </w:rPr>
              <w:t>)</w:t>
            </w:r>
          </w:p>
        </w:tc>
        <w:tc>
          <w:tcPr>
            <w:tcW w:w="1293" w:type="dxa"/>
            <w:tcBorders>
              <w:top w:val="nil"/>
              <w:left w:val="nil"/>
              <w:bottom w:val="single" w:sz="4" w:space="0" w:color="auto"/>
              <w:right w:val="nil"/>
            </w:tcBorders>
            <w:vAlign w:val="bottom"/>
          </w:tcPr>
          <w:p w14:paraId="5CD0950C" w14:textId="77777777" w:rsidR="00A42210" w:rsidRPr="00961D03" w:rsidRDefault="00A42210" w:rsidP="00A42210">
            <w:pPr>
              <w:ind w:left="-154" w:firstLine="154"/>
              <w:jc w:val="right"/>
              <w:rPr>
                <w:rFonts w:ascii="Tahoma" w:hAnsi="Tahoma" w:cs="Tahoma"/>
                <w:color w:val="FF0000"/>
                <w:sz w:val="22"/>
                <w:szCs w:val="22"/>
              </w:rPr>
            </w:pPr>
            <w:r w:rsidRPr="00961D03">
              <w:rPr>
                <w:rFonts w:ascii="Tahoma" w:hAnsi="Tahoma" w:cs="Tahoma"/>
                <w:sz w:val="22"/>
                <w:szCs w:val="22"/>
              </w:rPr>
              <w:t>-</w:t>
            </w:r>
          </w:p>
        </w:tc>
      </w:tr>
      <w:tr w:rsidR="00A42210" w:rsidRPr="00961D03" w14:paraId="5CD09515" w14:textId="77777777" w:rsidTr="00E63772">
        <w:trPr>
          <w:trHeight w:val="285"/>
          <w:jc w:val="center"/>
        </w:trPr>
        <w:tc>
          <w:tcPr>
            <w:tcW w:w="2888" w:type="dxa"/>
            <w:tcBorders>
              <w:top w:val="nil"/>
              <w:left w:val="nil"/>
              <w:bottom w:val="single" w:sz="4" w:space="0" w:color="auto"/>
              <w:right w:val="nil"/>
            </w:tcBorders>
            <w:shd w:val="clear" w:color="auto" w:fill="auto"/>
            <w:noWrap/>
            <w:vAlign w:val="bottom"/>
          </w:tcPr>
          <w:p w14:paraId="5CD0950E" w14:textId="77777777" w:rsidR="00A42210" w:rsidRPr="00961D03" w:rsidRDefault="00A42210" w:rsidP="00A42210">
            <w:pPr>
              <w:rPr>
                <w:rFonts w:ascii="Tahoma" w:hAnsi="Tahoma" w:cs="Tahoma"/>
                <w:b/>
                <w:bCs/>
                <w:sz w:val="22"/>
                <w:szCs w:val="22"/>
              </w:rPr>
            </w:pPr>
            <w:r w:rsidRPr="00961D03">
              <w:rPr>
                <w:rFonts w:ascii="Tahoma" w:hAnsi="Tahoma" w:cs="Tahoma"/>
                <w:b/>
                <w:bCs/>
                <w:sz w:val="22"/>
                <w:szCs w:val="22"/>
                <w:lang w:val="el-GR" w:eastAsia="el-GR"/>
              </w:rPr>
              <w:t>EBITDA</w:t>
            </w:r>
          </w:p>
        </w:tc>
        <w:tc>
          <w:tcPr>
            <w:tcW w:w="1298" w:type="dxa"/>
            <w:tcBorders>
              <w:top w:val="nil"/>
              <w:left w:val="nil"/>
              <w:bottom w:val="single" w:sz="4" w:space="0" w:color="auto"/>
              <w:right w:val="nil"/>
            </w:tcBorders>
            <w:shd w:val="clear" w:color="auto" w:fill="auto"/>
            <w:noWrap/>
            <w:vAlign w:val="bottom"/>
          </w:tcPr>
          <w:p w14:paraId="5CD0950F" w14:textId="77777777" w:rsidR="00A42210" w:rsidRPr="00961D03" w:rsidRDefault="00A42210" w:rsidP="00A42210">
            <w:pPr>
              <w:ind w:left="-154" w:firstLine="154"/>
              <w:jc w:val="right"/>
              <w:rPr>
                <w:rFonts w:ascii="Tahoma" w:hAnsi="Tahoma" w:cs="Tahoma"/>
                <w:bCs/>
                <w:color w:val="FF0000"/>
                <w:sz w:val="22"/>
                <w:szCs w:val="22"/>
                <w:lang w:val="el-GR"/>
              </w:rPr>
            </w:pPr>
            <w:r w:rsidRPr="00961D03">
              <w:rPr>
                <w:rFonts w:ascii="Tahoma" w:hAnsi="Tahoma" w:cs="Tahoma"/>
                <w:b/>
                <w:bCs/>
                <w:color w:val="000000"/>
                <w:sz w:val="22"/>
                <w:szCs w:val="22"/>
              </w:rPr>
              <w:t>23</w:t>
            </w:r>
            <w:r w:rsidRPr="00961D03">
              <w:rPr>
                <w:rFonts w:ascii="Tahoma" w:hAnsi="Tahoma" w:cs="Tahoma"/>
                <w:b/>
                <w:bCs/>
                <w:color w:val="000000"/>
                <w:sz w:val="22"/>
                <w:szCs w:val="22"/>
                <w:lang w:val="el-GR"/>
              </w:rPr>
              <w:t>9</w:t>
            </w:r>
            <w:r w:rsidRPr="00961D03">
              <w:rPr>
                <w:rFonts w:ascii="Tahoma" w:hAnsi="Tahoma" w:cs="Tahoma"/>
                <w:b/>
                <w:bCs/>
                <w:color w:val="000000"/>
                <w:sz w:val="22"/>
                <w:szCs w:val="22"/>
              </w:rPr>
              <w:t>,</w:t>
            </w:r>
            <w:r w:rsidRPr="00961D03">
              <w:rPr>
                <w:rFonts w:ascii="Tahoma" w:hAnsi="Tahoma" w:cs="Tahoma"/>
                <w:b/>
                <w:bCs/>
                <w:color w:val="000000"/>
                <w:sz w:val="22"/>
                <w:szCs w:val="22"/>
                <w:lang w:val="el-GR"/>
              </w:rPr>
              <w:t>7</w:t>
            </w:r>
          </w:p>
        </w:tc>
        <w:tc>
          <w:tcPr>
            <w:tcW w:w="1316" w:type="dxa"/>
            <w:tcBorders>
              <w:top w:val="nil"/>
              <w:left w:val="nil"/>
              <w:bottom w:val="single" w:sz="4" w:space="0" w:color="auto"/>
              <w:right w:val="nil"/>
            </w:tcBorders>
            <w:shd w:val="clear" w:color="auto" w:fill="auto"/>
            <w:noWrap/>
            <w:vAlign w:val="bottom"/>
          </w:tcPr>
          <w:p w14:paraId="5CD09510" w14:textId="77777777" w:rsidR="00A42210" w:rsidRPr="00961D03" w:rsidRDefault="00A42210" w:rsidP="00A42210">
            <w:pPr>
              <w:jc w:val="right"/>
              <w:rPr>
                <w:rFonts w:ascii="Tahoma" w:hAnsi="Tahoma" w:cs="Tahoma"/>
                <w:b/>
                <w:bCs/>
                <w:color w:val="000000"/>
                <w:sz w:val="22"/>
                <w:szCs w:val="22"/>
                <w:lang w:val="el-GR"/>
              </w:rPr>
            </w:pPr>
            <w:r w:rsidRPr="00961D03">
              <w:rPr>
                <w:rFonts w:ascii="Tahoma" w:hAnsi="Tahoma" w:cs="Tahoma"/>
                <w:b/>
                <w:bCs/>
                <w:color w:val="000000"/>
                <w:sz w:val="22"/>
                <w:szCs w:val="22"/>
              </w:rPr>
              <w:t>2</w:t>
            </w:r>
            <w:r w:rsidRPr="00961D03">
              <w:rPr>
                <w:rFonts w:ascii="Tahoma" w:hAnsi="Tahoma" w:cs="Tahoma"/>
                <w:b/>
                <w:bCs/>
                <w:color w:val="000000"/>
                <w:sz w:val="22"/>
                <w:szCs w:val="22"/>
                <w:lang w:val="el-GR"/>
              </w:rPr>
              <w:t>63</w:t>
            </w:r>
            <w:r w:rsidRPr="00961D03">
              <w:rPr>
                <w:rFonts w:ascii="Tahoma" w:hAnsi="Tahoma" w:cs="Tahoma"/>
                <w:b/>
                <w:bCs/>
                <w:color w:val="000000"/>
                <w:sz w:val="22"/>
                <w:szCs w:val="22"/>
              </w:rPr>
              <w:t>,</w:t>
            </w:r>
            <w:r w:rsidRPr="00961D03">
              <w:rPr>
                <w:rFonts w:ascii="Tahoma" w:hAnsi="Tahoma" w:cs="Tahoma"/>
                <w:b/>
                <w:bCs/>
                <w:color w:val="000000"/>
                <w:sz w:val="22"/>
                <w:szCs w:val="22"/>
                <w:lang w:val="el-GR"/>
              </w:rPr>
              <w:t>4</w:t>
            </w:r>
          </w:p>
        </w:tc>
        <w:tc>
          <w:tcPr>
            <w:tcW w:w="1369" w:type="dxa"/>
            <w:tcBorders>
              <w:top w:val="nil"/>
              <w:left w:val="nil"/>
              <w:bottom w:val="single" w:sz="4" w:space="0" w:color="auto"/>
              <w:right w:val="nil"/>
            </w:tcBorders>
            <w:shd w:val="clear" w:color="auto" w:fill="auto"/>
            <w:noWrap/>
            <w:vAlign w:val="bottom"/>
          </w:tcPr>
          <w:p w14:paraId="5CD09511" w14:textId="77777777" w:rsidR="00A42210" w:rsidRPr="00961D03" w:rsidRDefault="00A42210" w:rsidP="00A42210">
            <w:pPr>
              <w:ind w:left="-154" w:firstLine="154"/>
              <w:jc w:val="right"/>
              <w:rPr>
                <w:rFonts w:ascii="Tahoma" w:hAnsi="Tahoma" w:cs="Tahoma"/>
                <w:bCs/>
                <w:color w:val="FF0000"/>
                <w:sz w:val="22"/>
                <w:szCs w:val="22"/>
              </w:rPr>
            </w:pPr>
            <w:r w:rsidRPr="00961D03">
              <w:rPr>
                <w:rFonts w:ascii="Tahoma" w:hAnsi="Tahoma" w:cs="Tahoma"/>
                <w:b/>
                <w:bCs/>
                <w:sz w:val="22"/>
                <w:szCs w:val="22"/>
                <w:lang w:val="el-GR"/>
              </w:rPr>
              <w:t>-9</w:t>
            </w:r>
            <w:r w:rsidRPr="00961D03">
              <w:rPr>
                <w:rFonts w:ascii="Tahoma" w:hAnsi="Tahoma" w:cs="Tahoma"/>
                <w:b/>
                <w:bCs/>
                <w:sz w:val="22"/>
                <w:szCs w:val="22"/>
              </w:rPr>
              <w:t>,</w:t>
            </w:r>
            <w:r w:rsidRPr="00961D03">
              <w:rPr>
                <w:rFonts w:ascii="Tahoma" w:hAnsi="Tahoma" w:cs="Tahoma"/>
                <w:b/>
                <w:bCs/>
                <w:sz w:val="22"/>
                <w:szCs w:val="22"/>
                <w:lang w:val="el-GR"/>
              </w:rPr>
              <w:t>0</w:t>
            </w:r>
            <w:r w:rsidRPr="00961D03">
              <w:rPr>
                <w:rFonts w:ascii="Tahoma" w:hAnsi="Tahoma" w:cs="Tahoma"/>
                <w:b/>
                <w:bCs/>
                <w:sz w:val="22"/>
                <w:szCs w:val="22"/>
              </w:rPr>
              <w:t>%</w:t>
            </w:r>
          </w:p>
        </w:tc>
        <w:tc>
          <w:tcPr>
            <w:tcW w:w="1407" w:type="dxa"/>
            <w:tcBorders>
              <w:top w:val="nil"/>
              <w:left w:val="nil"/>
              <w:bottom w:val="single" w:sz="4" w:space="0" w:color="auto"/>
              <w:right w:val="nil"/>
            </w:tcBorders>
            <w:vAlign w:val="bottom"/>
          </w:tcPr>
          <w:p w14:paraId="5CD09512" w14:textId="77777777" w:rsidR="00A42210" w:rsidRPr="00961D03" w:rsidRDefault="00A42210" w:rsidP="00A42210">
            <w:pPr>
              <w:ind w:left="-154" w:firstLine="154"/>
              <w:jc w:val="right"/>
              <w:rPr>
                <w:rFonts w:ascii="Tahoma" w:hAnsi="Tahoma" w:cs="Tahoma"/>
                <w:bCs/>
                <w:color w:val="FF0000"/>
                <w:sz w:val="22"/>
                <w:szCs w:val="22"/>
                <w:lang w:val="el-GR"/>
              </w:rPr>
            </w:pPr>
            <w:r w:rsidRPr="00961D03">
              <w:rPr>
                <w:rFonts w:ascii="Tahoma" w:hAnsi="Tahoma" w:cs="Tahoma"/>
                <w:b/>
                <w:bCs/>
                <w:color w:val="000000"/>
                <w:sz w:val="22"/>
                <w:szCs w:val="22"/>
                <w:lang w:val="el-GR"/>
              </w:rPr>
              <w:t>694</w:t>
            </w:r>
            <w:r w:rsidRPr="00961D03">
              <w:rPr>
                <w:rFonts w:ascii="Tahoma" w:hAnsi="Tahoma" w:cs="Tahoma"/>
                <w:b/>
                <w:bCs/>
                <w:color w:val="000000"/>
                <w:sz w:val="22"/>
                <w:szCs w:val="22"/>
              </w:rPr>
              <w:t>,</w:t>
            </w:r>
            <w:r w:rsidRPr="00961D03">
              <w:rPr>
                <w:rFonts w:ascii="Tahoma" w:hAnsi="Tahoma" w:cs="Tahoma"/>
                <w:b/>
                <w:bCs/>
                <w:color w:val="000000"/>
                <w:sz w:val="22"/>
                <w:szCs w:val="22"/>
                <w:lang w:val="el-GR"/>
              </w:rPr>
              <w:t>1</w:t>
            </w:r>
          </w:p>
        </w:tc>
        <w:tc>
          <w:tcPr>
            <w:tcW w:w="1407" w:type="dxa"/>
            <w:tcBorders>
              <w:top w:val="nil"/>
              <w:left w:val="nil"/>
              <w:bottom w:val="single" w:sz="4" w:space="0" w:color="auto"/>
              <w:right w:val="nil"/>
            </w:tcBorders>
            <w:vAlign w:val="bottom"/>
          </w:tcPr>
          <w:p w14:paraId="5CD09513" w14:textId="77777777" w:rsidR="00A42210" w:rsidRPr="00961D03" w:rsidRDefault="00A42210" w:rsidP="00A42210">
            <w:pPr>
              <w:jc w:val="right"/>
              <w:rPr>
                <w:rFonts w:ascii="Tahoma" w:hAnsi="Tahoma" w:cs="Tahoma"/>
                <w:b/>
                <w:bCs/>
                <w:color w:val="000000"/>
                <w:sz w:val="22"/>
                <w:szCs w:val="22"/>
                <w:lang w:val="el-GR"/>
              </w:rPr>
            </w:pPr>
            <w:r w:rsidRPr="00961D03">
              <w:rPr>
                <w:rFonts w:ascii="Tahoma" w:hAnsi="Tahoma" w:cs="Tahoma"/>
                <w:b/>
                <w:bCs/>
                <w:color w:val="000000"/>
                <w:sz w:val="22"/>
                <w:szCs w:val="22"/>
                <w:lang w:val="el-GR"/>
              </w:rPr>
              <w:t>685</w:t>
            </w:r>
            <w:r w:rsidRPr="00961D03">
              <w:rPr>
                <w:rFonts w:ascii="Tahoma" w:hAnsi="Tahoma" w:cs="Tahoma"/>
                <w:b/>
                <w:bCs/>
                <w:color w:val="000000"/>
                <w:sz w:val="22"/>
                <w:szCs w:val="22"/>
              </w:rPr>
              <w:t>,</w:t>
            </w:r>
            <w:r w:rsidRPr="00961D03">
              <w:rPr>
                <w:rFonts w:ascii="Tahoma" w:hAnsi="Tahoma" w:cs="Tahoma"/>
                <w:b/>
                <w:bCs/>
                <w:color w:val="000000"/>
                <w:sz w:val="22"/>
                <w:szCs w:val="22"/>
                <w:lang w:val="el-GR"/>
              </w:rPr>
              <w:t>1</w:t>
            </w:r>
          </w:p>
        </w:tc>
        <w:tc>
          <w:tcPr>
            <w:tcW w:w="1293" w:type="dxa"/>
            <w:tcBorders>
              <w:top w:val="nil"/>
              <w:left w:val="nil"/>
              <w:bottom w:val="single" w:sz="4" w:space="0" w:color="auto"/>
              <w:right w:val="nil"/>
            </w:tcBorders>
            <w:vAlign w:val="bottom"/>
          </w:tcPr>
          <w:p w14:paraId="5CD09514" w14:textId="77777777" w:rsidR="00A42210" w:rsidRPr="00961D03" w:rsidRDefault="00A42210" w:rsidP="00A42210">
            <w:pPr>
              <w:ind w:left="-154" w:firstLine="154"/>
              <w:jc w:val="right"/>
              <w:rPr>
                <w:rFonts w:ascii="Tahoma" w:hAnsi="Tahoma" w:cs="Tahoma"/>
                <w:bCs/>
                <w:color w:val="FF0000"/>
                <w:sz w:val="22"/>
                <w:szCs w:val="22"/>
              </w:rPr>
            </w:pPr>
            <w:r w:rsidRPr="00961D03">
              <w:rPr>
                <w:rFonts w:ascii="Tahoma" w:hAnsi="Tahoma" w:cs="Tahoma"/>
                <w:b/>
                <w:bCs/>
                <w:sz w:val="22"/>
                <w:szCs w:val="22"/>
              </w:rPr>
              <w:t>+</w:t>
            </w:r>
            <w:r w:rsidRPr="00961D03">
              <w:rPr>
                <w:rFonts w:ascii="Tahoma" w:hAnsi="Tahoma" w:cs="Tahoma"/>
                <w:b/>
                <w:bCs/>
                <w:sz w:val="22"/>
                <w:szCs w:val="22"/>
                <w:lang w:val="el-GR"/>
              </w:rPr>
              <w:t>1</w:t>
            </w:r>
            <w:r w:rsidRPr="00961D03">
              <w:rPr>
                <w:rFonts w:ascii="Tahoma" w:hAnsi="Tahoma" w:cs="Tahoma"/>
                <w:b/>
                <w:bCs/>
                <w:sz w:val="22"/>
                <w:szCs w:val="22"/>
              </w:rPr>
              <w:t>,</w:t>
            </w:r>
            <w:r w:rsidRPr="00961D03">
              <w:rPr>
                <w:rFonts w:ascii="Tahoma" w:hAnsi="Tahoma" w:cs="Tahoma"/>
                <w:b/>
                <w:bCs/>
                <w:sz w:val="22"/>
                <w:szCs w:val="22"/>
                <w:lang w:val="el-GR"/>
              </w:rPr>
              <w:t>3</w:t>
            </w:r>
            <w:r w:rsidRPr="00961D03">
              <w:rPr>
                <w:rFonts w:ascii="Tahoma" w:hAnsi="Tahoma" w:cs="Tahoma"/>
                <w:b/>
                <w:bCs/>
                <w:sz w:val="22"/>
                <w:szCs w:val="22"/>
              </w:rPr>
              <w:t>%</w:t>
            </w:r>
          </w:p>
        </w:tc>
      </w:tr>
      <w:tr w:rsidR="00E63772" w:rsidRPr="00961D03" w14:paraId="5CD0951D" w14:textId="77777777" w:rsidTr="00E63772">
        <w:trPr>
          <w:trHeight w:val="285"/>
          <w:jc w:val="center"/>
        </w:trPr>
        <w:tc>
          <w:tcPr>
            <w:tcW w:w="10978" w:type="dxa"/>
            <w:gridSpan w:val="7"/>
            <w:tcBorders>
              <w:top w:val="nil"/>
              <w:left w:val="nil"/>
              <w:bottom w:val="single" w:sz="4" w:space="0" w:color="auto"/>
              <w:right w:val="nil"/>
            </w:tcBorders>
            <w:shd w:val="clear" w:color="auto" w:fill="auto"/>
            <w:noWrap/>
            <w:vAlign w:val="bottom"/>
          </w:tcPr>
          <w:p w14:paraId="5CD0951C" w14:textId="0FE76AAA" w:rsidR="00E63772" w:rsidRPr="00E63772" w:rsidRDefault="00E63772" w:rsidP="00E63772">
            <w:pPr>
              <w:rPr>
                <w:rFonts w:ascii="Tahoma" w:hAnsi="Tahoma" w:cs="Tahoma"/>
                <w:b/>
                <w:bCs/>
                <w:color w:val="FF0000"/>
                <w:sz w:val="22"/>
                <w:szCs w:val="22"/>
                <w:lang w:val="el-GR" w:eastAsia="el-GR"/>
              </w:rPr>
            </w:pPr>
            <w:r w:rsidRPr="00961D03">
              <w:rPr>
                <w:rFonts w:ascii="Tahoma" w:hAnsi="Tahoma" w:cs="Tahoma"/>
                <w:b/>
                <w:bCs/>
                <w:sz w:val="22"/>
                <w:szCs w:val="22"/>
                <w:lang w:val="el-GR"/>
              </w:rPr>
              <w:t xml:space="preserve">Προσαρμοσμένο Περιθώριο </w:t>
            </w:r>
            <w:r w:rsidRPr="00961D03">
              <w:rPr>
                <w:rFonts w:ascii="Tahoma" w:hAnsi="Tahoma" w:cs="Tahoma"/>
                <w:b/>
                <w:bCs/>
                <w:sz w:val="22"/>
                <w:szCs w:val="22"/>
              </w:rPr>
              <w:t>EBITDA</w:t>
            </w:r>
            <w:r w:rsidRPr="00961D03">
              <w:rPr>
                <w:rFonts w:ascii="Tahoma" w:hAnsi="Tahoma" w:cs="Tahoma"/>
                <w:b/>
                <w:bCs/>
                <w:sz w:val="22"/>
                <w:szCs w:val="22"/>
                <w:lang w:val="el-GR"/>
              </w:rPr>
              <w:t xml:space="preserve"> %*</w:t>
            </w:r>
            <w:r w:rsidRPr="00961D03">
              <w:rPr>
                <w:rFonts w:ascii="Tahoma" w:hAnsi="Tahoma" w:cs="Tahoma"/>
                <w:color w:val="FF0000"/>
                <w:sz w:val="22"/>
                <w:szCs w:val="22"/>
              </w:rPr>
              <w:t> </w:t>
            </w:r>
          </w:p>
        </w:tc>
      </w:tr>
      <w:tr w:rsidR="00A42210" w:rsidRPr="00961D03" w14:paraId="5CD09525" w14:textId="77777777" w:rsidTr="00E63772">
        <w:trPr>
          <w:trHeight w:val="285"/>
          <w:jc w:val="center"/>
        </w:trPr>
        <w:tc>
          <w:tcPr>
            <w:tcW w:w="2888" w:type="dxa"/>
            <w:tcBorders>
              <w:top w:val="nil"/>
              <w:left w:val="nil"/>
              <w:bottom w:val="nil"/>
              <w:right w:val="nil"/>
            </w:tcBorders>
            <w:shd w:val="clear" w:color="auto" w:fill="auto"/>
            <w:noWrap/>
            <w:vAlign w:val="bottom"/>
          </w:tcPr>
          <w:p w14:paraId="5CD0951E" w14:textId="77777777" w:rsidR="00A42210" w:rsidRPr="00961D03" w:rsidRDefault="00A42210" w:rsidP="00A42210">
            <w:pPr>
              <w:rPr>
                <w:rFonts w:ascii="Tahoma" w:hAnsi="Tahoma" w:cs="Tahoma"/>
                <w:sz w:val="22"/>
                <w:szCs w:val="22"/>
                <w:lang w:val="el-GR" w:eastAsia="el-GR"/>
              </w:rPr>
            </w:pPr>
            <w:r w:rsidRPr="00961D03">
              <w:rPr>
                <w:rFonts w:ascii="Tahoma" w:hAnsi="Tahoma" w:cs="Tahoma"/>
                <w:sz w:val="22"/>
                <w:szCs w:val="22"/>
                <w:lang w:val="el-GR" w:eastAsia="el-GR"/>
              </w:rPr>
              <w:t xml:space="preserve">Ελλάδα </w:t>
            </w:r>
          </w:p>
        </w:tc>
        <w:tc>
          <w:tcPr>
            <w:tcW w:w="1298" w:type="dxa"/>
            <w:tcBorders>
              <w:top w:val="nil"/>
              <w:left w:val="nil"/>
              <w:bottom w:val="nil"/>
              <w:right w:val="nil"/>
            </w:tcBorders>
            <w:shd w:val="clear" w:color="auto" w:fill="auto"/>
            <w:noWrap/>
            <w:vAlign w:val="bottom"/>
          </w:tcPr>
          <w:p w14:paraId="5CD0951F" w14:textId="77777777" w:rsidR="00A42210" w:rsidRPr="00961D03" w:rsidRDefault="00A42210" w:rsidP="00A42210">
            <w:pPr>
              <w:ind w:left="-154" w:firstLine="154"/>
              <w:jc w:val="right"/>
              <w:rPr>
                <w:rFonts w:ascii="Tahoma" w:hAnsi="Tahoma" w:cs="Tahoma"/>
                <w:color w:val="FF0000"/>
                <w:sz w:val="22"/>
                <w:szCs w:val="22"/>
              </w:rPr>
            </w:pPr>
            <w:r w:rsidRPr="00961D03">
              <w:rPr>
                <w:rFonts w:ascii="Tahoma" w:hAnsi="Tahoma" w:cs="Tahoma"/>
                <w:color w:val="000000"/>
                <w:sz w:val="22"/>
                <w:szCs w:val="22"/>
              </w:rPr>
              <w:t>4</w:t>
            </w:r>
            <w:r w:rsidRPr="00961D03">
              <w:rPr>
                <w:rFonts w:ascii="Tahoma" w:hAnsi="Tahoma" w:cs="Tahoma"/>
                <w:color w:val="000000"/>
                <w:sz w:val="22"/>
                <w:szCs w:val="22"/>
                <w:lang w:val="el-GR"/>
              </w:rPr>
              <w:t>0</w:t>
            </w:r>
            <w:r w:rsidRPr="00961D03">
              <w:rPr>
                <w:rFonts w:ascii="Tahoma" w:hAnsi="Tahoma" w:cs="Tahoma"/>
                <w:color w:val="000000"/>
                <w:sz w:val="22"/>
                <w:szCs w:val="22"/>
              </w:rPr>
              <w:t>,</w:t>
            </w:r>
            <w:r w:rsidRPr="00961D03">
              <w:rPr>
                <w:rFonts w:ascii="Tahoma" w:hAnsi="Tahoma" w:cs="Tahoma"/>
                <w:color w:val="000000"/>
                <w:sz w:val="22"/>
                <w:szCs w:val="22"/>
                <w:lang w:val="el-GR"/>
              </w:rPr>
              <w:t>9</w:t>
            </w:r>
            <w:r w:rsidRPr="00961D03">
              <w:rPr>
                <w:rFonts w:ascii="Tahoma" w:hAnsi="Tahoma" w:cs="Tahoma"/>
                <w:color w:val="000000"/>
                <w:sz w:val="22"/>
                <w:szCs w:val="22"/>
              </w:rPr>
              <w:t>%</w:t>
            </w:r>
          </w:p>
        </w:tc>
        <w:tc>
          <w:tcPr>
            <w:tcW w:w="1316" w:type="dxa"/>
            <w:tcBorders>
              <w:top w:val="nil"/>
              <w:left w:val="nil"/>
              <w:bottom w:val="nil"/>
              <w:right w:val="nil"/>
            </w:tcBorders>
            <w:shd w:val="clear" w:color="auto" w:fill="auto"/>
            <w:noWrap/>
            <w:vAlign w:val="bottom"/>
          </w:tcPr>
          <w:p w14:paraId="5CD09520" w14:textId="77777777" w:rsidR="00A42210" w:rsidRPr="00961D03" w:rsidRDefault="00A42210" w:rsidP="00A42210">
            <w:pPr>
              <w:jc w:val="right"/>
              <w:rPr>
                <w:rFonts w:ascii="Tahoma" w:hAnsi="Tahoma" w:cs="Tahoma"/>
                <w:color w:val="FF0000"/>
                <w:sz w:val="22"/>
                <w:szCs w:val="22"/>
              </w:rPr>
            </w:pPr>
            <w:r w:rsidRPr="00961D03">
              <w:rPr>
                <w:rFonts w:ascii="Tahoma" w:hAnsi="Tahoma" w:cs="Tahoma"/>
                <w:color w:val="000000"/>
                <w:sz w:val="22"/>
                <w:szCs w:val="22"/>
                <w:lang w:val="el-GR"/>
              </w:rPr>
              <w:t>40</w:t>
            </w:r>
            <w:r w:rsidRPr="00961D03">
              <w:rPr>
                <w:rFonts w:ascii="Tahoma" w:hAnsi="Tahoma" w:cs="Tahoma"/>
                <w:color w:val="000000"/>
                <w:sz w:val="22"/>
                <w:szCs w:val="22"/>
              </w:rPr>
              <w:t>,</w:t>
            </w:r>
            <w:r w:rsidRPr="00961D03">
              <w:rPr>
                <w:rFonts w:ascii="Tahoma" w:hAnsi="Tahoma" w:cs="Tahoma"/>
                <w:color w:val="000000"/>
                <w:sz w:val="22"/>
                <w:szCs w:val="22"/>
                <w:lang w:val="el-GR"/>
              </w:rPr>
              <w:t>6</w:t>
            </w:r>
            <w:r w:rsidRPr="00961D03">
              <w:rPr>
                <w:rFonts w:ascii="Tahoma" w:hAnsi="Tahoma" w:cs="Tahoma"/>
                <w:color w:val="000000"/>
                <w:sz w:val="22"/>
                <w:szCs w:val="22"/>
              </w:rPr>
              <w:t>%</w:t>
            </w:r>
          </w:p>
        </w:tc>
        <w:tc>
          <w:tcPr>
            <w:tcW w:w="1369" w:type="dxa"/>
            <w:tcBorders>
              <w:top w:val="nil"/>
              <w:left w:val="nil"/>
              <w:bottom w:val="nil"/>
              <w:right w:val="nil"/>
            </w:tcBorders>
            <w:shd w:val="clear" w:color="auto" w:fill="auto"/>
            <w:vAlign w:val="bottom"/>
          </w:tcPr>
          <w:p w14:paraId="5CD09521" w14:textId="77777777" w:rsidR="00A42210" w:rsidRPr="00961D03" w:rsidRDefault="00A42210" w:rsidP="00A42210">
            <w:pPr>
              <w:ind w:left="-154" w:firstLine="154"/>
              <w:jc w:val="right"/>
              <w:rPr>
                <w:rFonts w:ascii="Tahoma" w:hAnsi="Tahoma" w:cs="Tahoma"/>
                <w:color w:val="FF0000"/>
                <w:sz w:val="22"/>
                <w:szCs w:val="22"/>
              </w:rPr>
            </w:pPr>
            <w:r w:rsidRPr="00961D03">
              <w:rPr>
                <w:rFonts w:ascii="Tahoma" w:hAnsi="Tahoma" w:cs="Tahoma"/>
                <w:color w:val="000000"/>
                <w:sz w:val="22"/>
                <w:szCs w:val="22"/>
              </w:rPr>
              <w:t>+</w:t>
            </w:r>
            <w:r w:rsidRPr="00961D03">
              <w:rPr>
                <w:rFonts w:ascii="Tahoma" w:hAnsi="Tahoma" w:cs="Tahoma"/>
                <w:color w:val="000000"/>
                <w:sz w:val="22"/>
                <w:szCs w:val="22"/>
                <w:lang w:val="el-GR"/>
              </w:rPr>
              <w:t>0</w:t>
            </w:r>
            <w:r w:rsidRPr="00961D03">
              <w:rPr>
                <w:rFonts w:ascii="Tahoma" w:hAnsi="Tahoma" w:cs="Tahoma"/>
                <w:color w:val="000000"/>
                <w:sz w:val="22"/>
                <w:szCs w:val="22"/>
              </w:rPr>
              <w:t>,</w:t>
            </w:r>
            <w:r w:rsidRPr="00961D03">
              <w:rPr>
                <w:rFonts w:ascii="Tahoma" w:hAnsi="Tahoma" w:cs="Tahoma"/>
                <w:color w:val="000000"/>
                <w:sz w:val="22"/>
                <w:szCs w:val="22"/>
                <w:lang w:val="el-GR"/>
              </w:rPr>
              <w:t>3</w:t>
            </w:r>
            <w:proofErr w:type="spellStart"/>
            <w:r w:rsidRPr="00961D03">
              <w:rPr>
                <w:rFonts w:ascii="Tahoma" w:hAnsi="Tahoma" w:cs="Tahoma"/>
                <w:color w:val="000000"/>
                <w:sz w:val="22"/>
                <w:szCs w:val="22"/>
              </w:rPr>
              <w:t>μον</w:t>
            </w:r>
            <w:proofErr w:type="spellEnd"/>
          </w:p>
        </w:tc>
        <w:tc>
          <w:tcPr>
            <w:tcW w:w="1407" w:type="dxa"/>
            <w:tcBorders>
              <w:top w:val="nil"/>
              <w:left w:val="nil"/>
              <w:bottom w:val="nil"/>
              <w:right w:val="nil"/>
            </w:tcBorders>
            <w:vAlign w:val="bottom"/>
          </w:tcPr>
          <w:p w14:paraId="5CD09522" w14:textId="77777777" w:rsidR="00A42210" w:rsidRPr="00961D03" w:rsidRDefault="00A42210" w:rsidP="00A42210">
            <w:pPr>
              <w:ind w:left="-154" w:firstLine="154"/>
              <w:jc w:val="right"/>
              <w:rPr>
                <w:rFonts w:ascii="Tahoma" w:hAnsi="Tahoma" w:cs="Tahoma"/>
                <w:color w:val="FF0000"/>
                <w:sz w:val="22"/>
                <w:szCs w:val="22"/>
              </w:rPr>
            </w:pPr>
            <w:r w:rsidRPr="00961D03">
              <w:rPr>
                <w:rFonts w:ascii="Tahoma" w:hAnsi="Tahoma" w:cs="Tahoma"/>
                <w:color w:val="000000"/>
                <w:sz w:val="22"/>
                <w:szCs w:val="22"/>
              </w:rPr>
              <w:t>40,9%</w:t>
            </w:r>
          </w:p>
        </w:tc>
        <w:tc>
          <w:tcPr>
            <w:tcW w:w="1407" w:type="dxa"/>
            <w:tcBorders>
              <w:top w:val="nil"/>
              <w:left w:val="nil"/>
              <w:bottom w:val="nil"/>
              <w:right w:val="nil"/>
            </w:tcBorders>
            <w:vAlign w:val="bottom"/>
          </w:tcPr>
          <w:p w14:paraId="5CD09523" w14:textId="77777777" w:rsidR="00A42210" w:rsidRPr="00961D03" w:rsidRDefault="00A42210" w:rsidP="00A42210">
            <w:pPr>
              <w:jc w:val="right"/>
              <w:rPr>
                <w:rFonts w:ascii="Tahoma" w:hAnsi="Tahoma" w:cs="Tahoma"/>
                <w:color w:val="FF0000"/>
                <w:sz w:val="22"/>
                <w:szCs w:val="22"/>
              </w:rPr>
            </w:pPr>
            <w:r w:rsidRPr="00961D03">
              <w:rPr>
                <w:rFonts w:ascii="Tahoma" w:hAnsi="Tahoma" w:cs="Tahoma"/>
                <w:color w:val="000000"/>
                <w:sz w:val="22"/>
                <w:szCs w:val="22"/>
              </w:rPr>
              <w:t>3</w:t>
            </w:r>
            <w:r w:rsidRPr="00961D03">
              <w:rPr>
                <w:rFonts w:ascii="Tahoma" w:hAnsi="Tahoma" w:cs="Tahoma"/>
                <w:color w:val="000000"/>
                <w:sz w:val="22"/>
                <w:szCs w:val="22"/>
                <w:lang w:val="el-GR"/>
              </w:rPr>
              <w:t>9</w:t>
            </w:r>
            <w:r w:rsidRPr="00961D03">
              <w:rPr>
                <w:rFonts w:ascii="Tahoma" w:hAnsi="Tahoma" w:cs="Tahoma"/>
                <w:color w:val="000000"/>
                <w:sz w:val="22"/>
                <w:szCs w:val="22"/>
              </w:rPr>
              <w:t>,</w:t>
            </w:r>
            <w:r w:rsidRPr="00961D03">
              <w:rPr>
                <w:rFonts w:ascii="Tahoma" w:hAnsi="Tahoma" w:cs="Tahoma"/>
                <w:color w:val="000000"/>
                <w:sz w:val="22"/>
                <w:szCs w:val="22"/>
                <w:lang w:val="el-GR"/>
              </w:rPr>
              <w:t>0</w:t>
            </w:r>
            <w:r w:rsidRPr="00961D03">
              <w:rPr>
                <w:rFonts w:ascii="Tahoma" w:hAnsi="Tahoma" w:cs="Tahoma"/>
                <w:color w:val="000000"/>
                <w:sz w:val="22"/>
                <w:szCs w:val="22"/>
              </w:rPr>
              <w:t>%</w:t>
            </w:r>
          </w:p>
        </w:tc>
        <w:tc>
          <w:tcPr>
            <w:tcW w:w="1293" w:type="dxa"/>
            <w:tcBorders>
              <w:top w:val="nil"/>
              <w:left w:val="nil"/>
              <w:bottom w:val="nil"/>
              <w:right w:val="nil"/>
            </w:tcBorders>
            <w:vAlign w:val="bottom"/>
          </w:tcPr>
          <w:p w14:paraId="5CD09524" w14:textId="77777777" w:rsidR="00A42210" w:rsidRPr="00961D03" w:rsidRDefault="00A42210" w:rsidP="00A42210">
            <w:pPr>
              <w:ind w:left="-154" w:firstLine="154"/>
              <w:jc w:val="right"/>
              <w:rPr>
                <w:rFonts w:ascii="Tahoma" w:hAnsi="Tahoma" w:cs="Tahoma"/>
                <w:color w:val="FF0000"/>
                <w:sz w:val="22"/>
                <w:szCs w:val="22"/>
              </w:rPr>
            </w:pPr>
            <w:r w:rsidRPr="00961D03">
              <w:rPr>
                <w:rFonts w:ascii="Tahoma" w:hAnsi="Tahoma" w:cs="Tahoma"/>
                <w:color w:val="000000"/>
                <w:sz w:val="22"/>
                <w:szCs w:val="22"/>
              </w:rPr>
              <w:t>+</w:t>
            </w:r>
            <w:r w:rsidRPr="00961D03">
              <w:rPr>
                <w:rFonts w:ascii="Tahoma" w:hAnsi="Tahoma" w:cs="Tahoma"/>
                <w:color w:val="000000"/>
                <w:sz w:val="22"/>
                <w:szCs w:val="22"/>
                <w:lang w:val="el-GR"/>
              </w:rPr>
              <w:t>1</w:t>
            </w:r>
            <w:r w:rsidRPr="00961D03">
              <w:rPr>
                <w:rFonts w:ascii="Tahoma" w:hAnsi="Tahoma" w:cs="Tahoma"/>
                <w:color w:val="000000"/>
                <w:sz w:val="22"/>
                <w:szCs w:val="22"/>
              </w:rPr>
              <w:t>,</w:t>
            </w:r>
            <w:r w:rsidRPr="00961D03">
              <w:rPr>
                <w:rFonts w:ascii="Tahoma" w:hAnsi="Tahoma" w:cs="Tahoma"/>
                <w:color w:val="000000"/>
                <w:sz w:val="22"/>
                <w:szCs w:val="22"/>
                <w:lang w:val="el-GR"/>
              </w:rPr>
              <w:t>9</w:t>
            </w:r>
            <w:proofErr w:type="spellStart"/>
            <w:r w:rsidRPr="00961D03">
              <w:rPr>
                <w:rFonts w:ascii="Tahoma" w:hAnsi="Tahoma" w:cs="Tahoma"/>
                <w:color w:val="000000"/>
                <w:sz w:val="22"/>
                <w:szCs w:val="22"/>
              </w:rPr>
              <w:t>μον</w:t>
            </w:r>
            <w:proofErr w:type="spellEnd"/>
          </w:p>
        </w:tc>
      </w:tr>
      <w:tr w:rsidR="00A42210" w:rsidRPr="00961D03" w14:paraId="5CD0952D" w14:textId="77777777" w:rsidTr="00E63772">
        <w:trPr>
          <w:trHeight w:val="209"/>
          <w:jc w:val="center"/>
        </w:trPr>
        <w:tc>
          <w:tcPr>
            <w:tcW w:w="2888" w:type="dxa"/>
            <w:tcBorders>
              <w:top w:val="nil"/>
              <w:left w:val="nil"/>
              <w:bottom w:val="nil"/>
              <w:right w:val="nil"/>
            </w:tcBorders>
            <w:shd w:val="clear" w:color="auto" w:fill="auto"/>
            <w:noWrap/>
            <w:vAlign w:val="bottom"/>
          </w:tcPr>
          <w:p w14:paraId="5CD09526" w14:textId="77777777" w:rsidR="00A42210" w:rsidRPr="00961D03" w:rsidRDefault="00A42210" w:rsidP="00A42210">
            <w:pPr>
              <w:rPr>
                <w:rFonts w:ascii="Tahoma" w:hAnsi="Tahoma" w:cs="Tahoma"/>
                <w:sz w:val="22"/>
                <w:szCs w:val="22"/>
                <w:lang w:val="el-GR" w:eastAsia="el-GR"/>
              </w:rPr>
            </w:pPr>
            <w:r w:rsidRPr="00961D03">
              <w:rPr>
                <w:rFonts w:ascii="Tahoma" w:hAnsi="Tahoma" w:cs="Tahoma"/>
                <w:sz w:val="22"/>
                <w:szCs w:val="22"/>
                <w:lang w:val="el-GR" w:eastAsia="el-GR"/>
              </w:rPr>
              <w:t>Ρουμανία</w:t>
            </w:r>
          </w:p>
        </w:tc>
        <w:tc>
          <w:tcPr>
            <w:tcW w:w="1298" w:type="dxa"/>
            <w:tcBorders>
              <w:top w:val="nil"/>
              <w:left w:val="nil"/>
              <w:bottom w:val="nil"/>
              <w:right w:val="nil"/>
            </w:tcBorders>
            <w:shd w:val="clear" w:color="auto" w:fill="auto"/>
            <w:noWrap/>
            <w:vAlign w:val="bottom"/>
          </w:tcPr>
          <w:p w14:paraId="5CD09527" w14:textId="77777777" w:rsidR="00A42210" w:rsidRPr="00961D03" w:rsidRDefault="00A42210" w:rsidP="00AD6C89">
            <w:pPr>
              <w:ind w:left="-154" w:firstLine="154"/>
              <w:jc w:val="right"/>
              <w:rPr>
                <w:rFonts w:ascii="Tahoma" w:hAnsi="Tahoma" w:cs="Tahoma"/>
                <w:color w:val="FF0000"/>
                <w:sz w:val="22"/>
                <w:szCs w:val="22"/>
              </w:rPr>
            </w:pPr>
            <w:r w:rsidRPr="00961D03">
              <w:rPr>
                <w:rFonts w:ascii="Tahoma" w:hAnsi="Tahoma" w:cs="Tahoma"/>
                <w:color w:val="000000"/>
                <w:sz w:val="22"/>
                <w:szCs w:val="22"/>
              </w:rPr>
              <w:t>2</w:t>
            </w:r>
            <w:r w:rsidRPr="00961D03">
              <w:rPr>
                <w:rFonts w:ascii="Tahoma" w:hAnsi="Tahoma" w:cs="Tahoma"/>
                <w:color w:val="000000"/>
                <w:sz w:val="22"/>
                <w:szCs w:val="22"/>
                <w:lang w:val="el-GR"/>
              </w:rPr>
              <w:t>9</w:t>
            </w:r>
            <w:r w:rsidRPr="00961D03">
              <w:rPr>
                <w:rFonts w:ascii="Tahoma" w:hAnsi="Tahoma" w:cs="Tahoma"/>
                <w:color w:val="000000"/>
                <w:sz w:val="22"/>
                <w:szCs w:val="22"/>
              </w:rPr>
              <w:t>,</w:t>
            </w:r>
            <w:r w:rsidR="00AD6C89" w:rsidRPr="00961D03">
              <w:rPr>
                <w:rFonts w:ascii="Tahoma" w:hAnsi="Tahoma" w:cs="Tahoma"/>
                <w:color w:val="000000"/>
                <w:sz w:val="22"/>
                <w:szCs w:val="22"/>
                <w:lang w:val="en-US"/>
              </w:rPr>
              <w:t>1</w:t>
            </w:r>
            <w:r w:rsidRPr="00961D03">
              <w:rPr>
                <w:rFonts w:ascii="Tahoma" w:hAnsi="Tahoma" w:cs="Tahoma"/>
                <w:color w:val="000000"/>
                <w:sz w:val="22"/>
                <w:szCs w:val="22"/>
              </w:rPr>
              <w:t>%</w:t>
            </w:r>
          </w:p>
        </w:tc>
        <w:tc>
          <w:tcPr>
            <w:tcW w:w="1316" w:type="dxa"/>
            <w:tcBorders>
              <w:top w:val="nil"/>
              <w:left w:val="nil"/>
              <w:bottom w:val="nil"/>
              <w:right w:val="nil"/>
            </w:tcBorders>
            <w:shd w:val="clear" w:color="auto" w:fill="auto"/>
            <w:noWrap/>
            <w:vAlign w:val="bottom"/>
          </w:tcPr>
          <w:p w14:paraId="5CD09528" w14:textId="77777777" w:rsidR="00A42210" w:rsidRPr="00961D03" w:rsidRDefault="00A42210" w:rsidP="00A42210">
            <w:pPr>
              <w:jc w:val="right"/>
              <w:rPr>
                <w:rFonts w:ascii="Tahoma" w:hAnsi="Tahoma" w:cs="Tahoma"/>
                <w:color w:val="FF0000"/>
                <w:sz w:val="22"/>
                <w:szCs w:val="22"/>
              </w:rPr>
            </w:pPr>
            <w:r w:rsidRPr="00961D03">
              <w:rPr>
                <w:rFonts w:ascii="Tahoma" w:hAnsi="Tahoma" w:cs="Tahoma"/>
                <w:color w:val="000000"/>
                <w:sz w:val="22"/>
                <w:szCs w:val="22"/>
                <w:lang w:val="el-GR"/>
              </w:rPr>
              <w:t>24</w:t>
            </w:r>
            <w:r w:rsidRPr="00961D03">
              <w:rPr>
                <w:rFonts w:ascii="Tahoma" w:hAnsi="Tahoma" w:cs="Tahoma"/>
                <w:color w:val="000000"/>
                <w:sz w:val="22"/>
                <w:szCs w:val="22"/>
              </w:rPr>
              <w:t>,</w:t>
            </w:r>
            <w:r w:rsidRPr="00961D03">
              <w:rPr>
                <w:rFonts w:ascii="Tahoma" w:hAnsi="Tahoma" w:cs="Tahoma"/>
                <w:color w:val="000000"/>
                <w:sz w:val="22"/>
                <w:szCs w:val="22"/>
                <w:lang w:val="el-GR"/>
              </w:rPr>
              <w:t>5</w:t>
            </w:r>
            <w:r w:rsidRPr="00961D03">
              <w:rPr>
                <w:rFonts w:ascii="Tahoma" w:hAnsi="Tahoma" w:cs="Tahoma"/>
                <w:color w:val="000000"/>
                <w:sz w:val="22"/>
                <w:szCs w:val="22"/>
              </w:rPr>
              <w:t>%</w:t>
            </w:r>
          </w:p>
        </w:tc>
        <w:tc>
          <w:tcPr>
            <w:tcW w:w="1369" w:type="dxa"/>
            <w:tcBorders>
              <w:top w:val="nil"/>
              <w:left w:val="nil"/>
              <w:bottom w:val="nil"/>
              <w:right w:val="nil"/>
            </w:tcBorders>
            <w:shd w:val="clear" w:color="auto" w:fill="auto"/>
            <w:vAlign w:val="bottom"/>
          </w:tcPr>
          <w:p w14:paraId="5CD09529" w14:textId="77777777" w:rsidR="00A42210" w:rsidRPr="00961D03" w:rsidRDefault="00A42210" w:rsidP="00A42210">
            <w:pPr>
              <w:ind w:left="-154" w:firstLine="154"/>
              <w:jc w:val="right"/>
              <w:rPr>
                <w:rFonts w:ascii="Tahoma" w:hAnsi="Tahoma" w:cs="Tahoma"/>
                <w:color w:val="FF0000"/>
                <w:sz w:val="22"/>
                <w:szCs w:val="22"/>
              </w:rPr>
            </w:pPr>
            <w:r w:rsidRPr="00961D03">
              <w:rPr>
                <w:rFonts w:ascii="Tahoma" w:hAnsi="Tahoma" w:cs="Tahoma"/>
                <w:color w:val="000000"/>
                <w:sz w:val="22"/>
                <w:szCs w:val="22"/>
              </w:rPr>
              <w:t>+</w:t>
            </w:r>
            <w:r w:rsidR="00AD6C89" w:rsidRPr="00961D03">
              <w:rPr>
                <w:rFonts w:ascii="Tahoma" w:hAnsi="Tahoma" w:cs="Tahoma"/>
                <w:color w:val="000000"/>
                <w:sz w:val="22"/>
                <w:szCs w:val="22"/>
              </w:rPr>
              <w:t>4,6</w:t>
            </w:r>
            <w:r w:rsidRPr="00961D03">
              <w:rPr>
                <w:rFonts w:ascii="Tahoma" w:hAnsi="Tahoma" w:cs="Tahoma"/>
                <w:color w:val="000000"/>
                <w:sz w:val="22"/>
                <w:szCs w:val="22"/>
              </w:rPr>
              <w:t>μον</w:t>
            </w:r>
          </w:p>
        </w:tc>
        <w:tc>
          <w:tcPr>
            <w:tcW w:w="1407" w:type="dxa"/>
            <w:tcBorders>
              <w:top w:val="nil"/>
              <w:left w:val="nil"/>
              <w:bottom w:val="nil"/>
              <w:right w:val="nil"/>
            </w:tcBorders>
            <w:vAlign w:val="bottom"/>
          </w:tcPr>
          <w:p w14:paraId="5CD0952A" w14:textId="77777777" w:rsidR="00A42210" w:rsidRPr="00961D03" w:rsidRDefault="00A42210" w:rsidP="00A42210">
            <w:pPr>
              <w:ind w:left="-154" w:firstLine="154"/>
              <w:jc w:val="right"/>
              <w:rPr>
                <w:rFonts w:ascii="Tahoma" w:hAnsi="Tahoma" w:cs="Tahoma"/>
                <w:color w:val="FF0000"/>
                <w:sz w:val="22"/>
                <w:szCs w:val="22"/>
              </w:rPr>
            </w:pPr>
            <w:r w:rsidRPr="00961D03">
              <w:rPr>
                <w:rFonts w:ascii="Tahoma" w:hAnsi="Tahoma" w:cs="Tahoma"/>
                <w:color w:val="000000"/>
                <w:sz w:val="22"/>
                <w:szCs w:val="22"/>
              </w:rPr>
              <w:t>2</w:t>
            </w:r>
            <w:r w:rsidRPr="00961D03">
              <w:rPr>
                <w:rFonts w:ascii="Tahoma" w:hAnsi="Tahoma" w:cs="Tahoma"/>
                <w:color w:val="000000"/>
                <w:sz w:val="22"/>
                <w:szCs w:val="22"/>
                <w:lang w:val="el-GR"/>
              </w:rPr>
              <w:t>5</w:t>
            </w:r>
            <w:r w:rsidRPr="00961D03">
              <w:rPr>
                <w:rFonts w:ascii="Tahoma" w:hAnsi="Tahoma" w:cs="Tahoma"/>
                <w:color w:val="000000"/>
                <w:sz w:val="22"/>
                <w:szCs w:val="22"/>
              </w:rPr>
              <w:t>,</w:t>
            </w:r>
            <w:r w:rsidR="00AD6C89" w:rsidRPr="00961D03">
              <w:rPr>
                <w:rFonts w:ascii="Tahoma" w:hAnsi="Tahoma" w:cs="Tahoma"/>
                <w:color w:val="000000"/>
                <w:sz w:val="22"/>
                <w:szCs w:val="22"/>
                <w:lang w:val="en-US"/>
              </w:rPr>
              <w:t>6</w:t>
            </w:r>
            <w:r w:rsidRPr="00961D03">
              <w:rPr>
                <w:rFonts w:ascii="Tahoma" w:hAnsi="Tahoma" w:cs="Tahoma"/>
                <w:color w:val="000000"/>
                <w:sz w:val="22"/>
                <w:szCs w:val="22"/>
              </w:rPr>
              <w:t>%</w:t>
            </w:r>
          </w:p>
        </w:tc>
        <w:tc>
          <w:tcPr>
            <w:tcW w:w="1407" w:type="dxa"/>
            <w:tcBorders>
              <w:top w:val="nil"/>
              <w:left w:val="nil"/>
              <w:bottom w:val="nil"/>
              <w:right w:val="nil"/>
            </w:tcBorders>
            <w:vAlign w:val="bottom"/>
          </w:tcPr>
          <w:p w14:paraId="5CD0952B" w14:textId="77777777" w:rsidR="00A42210" w:rsidRPr="00961D03" w:rsidRDefault="00A42210" w:rsidP="00A42210">
            <w:pPr>
              <w:jc w:val="right"/>
              <w:rPr>
                <w:rFonts w:ascii="Tahoma" w:hAnsi="Tahoma" w:cs="Tahoma"/>
                <w:color w:val="FF0000"/>
                <w:sz w:val="22"/>
                <w:szCs w:val="22"/>
              </w:rPr>
            </w:pPr>
            <w:r w:rsidRPr="00961D03">
              <w:rPr>
                <w:rFonts w:ascii="Tahoma" w:hAnsi="Tahoma" w:cs="Tahoma"/>
                <w:color w:val="000000"/>
                <w:sz w:val="22"/>
                <w:szCs w:val="22"/>
                <w:lang w:val="el-GR"/>
              </w:rPr>
              <w:t>20</w:t>
            </w:r>
            <w:r w:rsidRPr="00961D03">
              <w:rPr>
                <w:rFonts w:ascii="Tahoma" w:hAnsi="Tahoma" w:cs="Tahoma"/>
                <w:color w:val="000000"/>
                <w:sz w:val="22"/>
                <w:szCs w:val="22"/>
              </w:rPr>
              <w:t>,</w:t>
            </w:r>
            <w:r w:rsidRPr="00961D03">
              <w:rPr>
                <w:rFonts w:ascii="Tahoma" w:hAnsi="Tahoma" w:cs="Tahoma"/>
                <w:color w:val="000000"/>
                <w:sz w:val="22"/>
                <w:szCs w:val="22"/>
                <w:lang w:val="el-GR"/>
              </w:rPr>
              <w:t>5</w:t>
            </w:r>
            <w:r w:rsidRPr="00961D03">
              <w:rPr>
                <w:rFonts w:ascii="Tahoma" w:hAnsi="Tahoma" w:cs="Tahoma"/>
                <w:color w:val="000000"/>
                <w:sz w:val="22"/>
                <w:szCs w:val="22"/>
              </w:rPr>
              <w:t>%</w:t>
            </w:r>
          </w:p>
        </w:tc>
        <w:tc>
          <w:tcPr>
            <w:tcW w:w="1293" w:type="dxa"/>
            <w:tcBorders>
              <w:top w:val="nil"/>
              <w:left w:val="nil"/>
              <w:bottom w:val="nil"/>
              <w:right w:val="nil"/>
            </w:tcBorders>
            <w:vAlign w:val="bottom"/>
          </w:tcPr>
          <w:p w14:paraId="5CD0952C" w14:textId="77777777" w:rsidR="00A42210" w:rsidRPr="00961D03" w:rsidRDefault="00A42210" w:rsidP="00A42210">
            <w:pPr>
              <w:ind w:left="-154" w:firstLine="154"/>
              <w:jc w:val="right"/>
              <w:rPr>
                <w:rFonts w:ascii="Tahoma" w:hAnsi="Tahoma" w:cs="Tahoma"/>
                <w:color w:val="FF0000"/>
                <w:sz w:val="22"/>
                <w:szCs w:val="22"/>
              </w:rPr>
            </w:pPr>
            <w:r w:rsidRPr="00961D03">
              <w:rPr>
                <w:rFonts w:ascii="Tahoma" w:hAnsi="Tahoma" w:cs="Tahoma"/>
                <w:color w:val="000000"/>
                <w:sz w:val="22"/>
                <w:szCs w:val="22"/>
              </w:rPr>
              <w:t>+5,</w:t>
            </w:r>
            <w:r w:rsidR="00AD6C89" w:rsidRPr="00961D03">
              <w:rPr>
                <w:rFonts w:ascii="Tahoma" w:hAnsi="Tahoma" w:cs="Tahoma"/>
                <w:color w:val="000000"/>
                <w:sz w:val="22"/>
                <w:szCs w:val="22"/>
                <w:lang w:val="en-US"/>
              </w:rPr>
              <w:t>1</w:t>
            </w:r>
            <w:proofErr w:type="spellStart"/>
            <w:r w:rsidRPr="00961D03">
              <w:rPr>
                <w:rFonts w:ascii="Tahoma" w:hAnsi="Tahoma" w:cs="Tahoma"/>
                <w:color w:val="000000"/>
                <w:sz w:val="22"/>
                <w:szCs w:val="22"/>
              </w:rPr>
              <w:t>μον</w:t>
            </w:r>
            <w:proofErr w:type="spellEnd"/>
          </w:p>
        </w:tc>
      </w:tr>
      <w:tr w:rsidR="00A42210" w:rsidRPr="00961D03" w14:paraId="5CD09535" w14:textId="77777777" w:rsidTr="00E63772">
        <w:trPr>
          <w:trHeight w:val="285"/>
          <w:jc w:val="center"/>
        </w:trPr>
        <w:tc>
          <w:tcPr>
            <w:tcW w:w="2888" w:type="dxa"/>
            <w:tcBorders>
              <w:top w:val="nil"/>
              <w:left w:val="nil"/>
              <w:bottom w:val="nil"/>
              <w:right w:val="nil"/>
            </w:tcBorders>
            <w:shd w:val="clear" w:color="auto" w:fill="auto"/>
            <w:noWrap/>
            <w:vAlign w:val="bottom"/>
          </w:tcPr>
          <w:p w14:paraId="5CD0952E" w14:textId="77777777" w:rsidR="00A42210" w:rsidRPr="00961D03" w:rsidRDefault="00A42210" w:rsidP="00A42210">
            <w:pPr>
              <w:rPr>
                <w:rFonts w:ascii="Tahoma" w:hAnsi="Tahoma" w:cs="Tahoma"/>
                <w:sz w:val="22"/>
                <w:szCs w:val="22"/>
                <w:lang w:val="el-GR" w:eastAsia="el-GR"/>
              </w:rPr>
            </w:pPr>
            <w:r w:rsidRPr="00961D03">
              <w:rPr>
                <w:rFonts w:ascii="Tahoma" w:hAnsi="Tahoma" w:cs="Tahoma"/>
                <w:sz w:val="22"/>
                <w:szCs w:val="22"/>
                <w:lang w:val="el-GR" w:eastAsia="el-GR"/>
              </w:rPr>
              <w:t>Βουλγαρία</w:t>
            </w:r>
          </w:p>
        </w:tc>
        <w:tc>
          <w:tcPr>
            <w:tcW w:w="1298" w:type="dxa"/>
            <w:tcBorders>
              <w:top w:val="nil"/>
              <w:left w:val="nil"/>
              <w:bottom w:val="nil"/>
              <w:right w:val="nil"/>
            </w:tcBorders>
            <w:shd w:val="clear" w:color="auto" w:fill="auto"/>
            <w:noWrap/>
            <w:vAlign w:val="bottom"/>
          </w:tcPr>
          <w:p w14:paraId="5CD0952F" w14:textId="77777777" w:rsidR="00A42210" w:rsidRPr="00961D03" w:rsidRDefault="00A42210" w:rsidP="00A42210">
            <w:pPr>
              <w:ind w:left="-154" w:firstLine="154"/>
              <w:jc w:val="right"/>
              <w:rPr>
                <w:rFonts w:ascii="Tahoma" w:hAnsi="Tahoma" w:cs="Tahoma"/>
                <w:color w:val="FF0000"/>
                <w:sz w:val="22"/>
                <w:szCs w:val="22"/>
              </w:rPr>
            </w:pPr>
            <w:r w:rsidRPr="00961D03">
              <w:rPr>
                <w:rFonts w:ascii="Tahoma" w:hAnsi="Tahoma" w:cs="Tahoma"/>
                <w:color w:val="000000"/>
                <w:sz w:val="22"/>
                <w:szCs w:val="22"/>
              </w:rPr>
              <w:t>3</w:t>
            </w:r>
            <w:r w:rsidRPr="00961D03">
              <w:rPr>
                <w:rFonts w:ascii="Tahoma" w:hAnsi="Tahoma" w:cs="Tahoma"/>
                <w:color w:val="000000"/>
                <w:sz w:val="22"/>
                <w:szCs w:val="22"/>
                <w:lang w:val="el-GR"/>
              </w:rPr>
              <w:t>9</w:t>
            </w:r>
            <w:r w:rsidRPr="00961D03">
              <w:rPr>
                <w:rFonts w:ascii="Tahoma" w:hAnsi="Tahoma" w:cs="Tahoma"/>
                <w:color w:val="000000"/>
                <w:sz w:val="22"/>
                <w:szCs w:val="22"/>
              </w:rPr>
              <w:t>,</w:t>
            </w:r>
            <w:r w:rsidRPr="00961D03">
              <w:rPr>
                <w:rFonts w:ascii="Tahoma" w:hAnsi="Tahoma" w:cs="Tahoma"/>
                <w:color w:val="000000"/>
                <w:sz w:val="22"/>
                <w:szCs w:val="22"/>
                <w:lang w:val="el-GR"/>
              </w:rPr>
              <w:t>6</w:t>
            </w:r>
            <w:r w:rsidRPr="00961D03">
              <w:rPr>
                <w:rFonts w:ascii="Tahoma" w:hAnsi="Tahoma" w:cs="Tahoma"/>
                <w:color w:val="000000"/>
                <w:sz w:val="22"/>
                <w:szCs w:val="22"/>
              </w:rPr>
              <w:t>%</w:t>
            </w:r>
          </w:p>
        </w:tc>
        <w:tc>
          <w:tcPr>
            <w:tcW w:w="1316" w:type="dxa"/>
            <w:tcBorders>
              <w:top w:val="nil"/>
              <w:left w:val="nil"/>
              <w:bottom w:val="nil"/>
              <w:right w:val="nil"/>
            </w:tcBorders>
            <w:shd w:val="clear" w:color="auto" w:fill="auto"/>
            <w:noWrap/>
            <w:vAlign w:val="bottom"/>
          </w:tcPr>
          <w:p w14:paraId="5CD09530" w14:textId="77777777" w:rsidR="00A42210" w:rsidRPr="00961D03" w:rsidRDefault="00A42210" w:rsidP="00A42210">
            <w:pPr>
              <w:jc w:val="right"/>
              <w:rPr>
                <w:rFonts w:ascii="Tahoma" w:hAnsi="Tahoma" w:cs="Tahoma"/>
                <w:color w:val="FF0000"/>
                <w:sz w:val="22"/>
                <w:szCs w:val="22"/>
              </w:rPr>
            </w:pPr>
            <w:r w:rsidRPr="00961D03">
              <w:rPr>
                <w:rFonts w:ascii="Tahoma" w:hAnsi="Tahoma" w:cs="Tahoma"/>
                <w:color w:val="000000"/>
                <w:sz w:val="22"/>
                <w:szCs w:val="22"/>
              </w:rPr>
              <w:t>3</w:t>
            </w:r>
            <w:r w:rsidRPr="00961D03">
              <w:rPr>
                <w:rFonts w:ascii="Tahoma" w:hAnsi="Tahoma" w:cs="Tahoma"/>
                <w:color w:val="000000"/>
                <w:sz w:val="22"/>
                <w:szCs w:val="22"/>
                <w:lang w:val="el-GR"/>
              </w:rPr>
              <w:t>7</w:t>
            </w:r>
            <w:r w:rsidRPr="00961D03">
              <w:rPr>
                <w:rFonts w:ascii="Tahoma" w:hAnsi="Tahoma" w:cs="Tahoma"/>
                <w:color w:val="000000"/>
                <w:sz w:val="22"/>
                <w:szCs w:val="22"/>
              </w:rPr>
              <w:t>,</w:t>
            </w:r>
            <w:r w:rsidRPr="00961D03">
              <w:rPr>
                <w:rFonts w:ascii="Tahoma" w:hAnsi="Tahoma" w:cs="Tahoma"/>
                <w:color w:val="000000"/>
                <w:sz w:val="22"/>
                <w:szCs w:val="22"/>
                <w:lang w:val="el-GR"/>
              </w:rPr>
              <w:t>8</w:t>
            </w:r>
            <w:r w:rsidRPr="00961D03">
              <w:rPr>
                <w:rFonts w:ascii="Tahoma" w:hAnsi="Tahoma" w:cs="Tahoma"/>
                <w:color w:val="000000"/>
                <w:sz w:val="22"/>
                <w:szCs w:val="22"/>
              </w:rPr>
              <w:t>%</w:t>
            </w:r>
          </w:p>
        </w:tc>
        <w:tc>
          <w:tcPr>
            <w:tcW w:w="1369" w:type="dxa"/>
            <w:tcBorders>
              <w:top w:val="nil"/>
              <w:left w:val="nil"/>
              <w:bottom w:val="nil"/>
              <w:right w:val="nil"/>
            </w:tcBorders>
            <w:shd w:val="clear" w:color="auto" w:fill="auto"/>
            <w:vAlign w:val="bottom"/>
          </w:tcPr>
          <w:p w14:paraId="5CD09531" w14:textId="77777777" w:rsidR="00A42210" w:rsidRPr="00961D03" w:rsidRDefault="00A42210" w:rsidP="00A42210">
            <w:pPr>
              <w:ind w:left="-154" w:firstLine="154"/>
              <w:jc w:val="right"/>
              <w:rPr>
                <w:rFonts w:ascii="Tahoma" w:hAnsi="Tahoma" w:cs="Tahoma"/>
                <w:color w:val="FF0000"/>
                <w:sz w:val="22"/>
                <w:szCs w:val="22"/>
              </w:rPr>
            </w:pPr>
            <w:r w:rsidRPr="00961D03">
              <w:rPr>
                <w:rFonts w:ascii="Tahoma" w:hAnsi="Tahoma" w:cs="Tahoma"/>
                <w:color w:val="000000"/>
                <w:sz w:val="22"/>
                <w:szCs w:val="22"/>
                <w:lang w:val="el-GR"/>
              </w:rPr>
              <w:t>+1,8</w:t>
            </w:r>
            <w:proofErr w:type="spellStart"/>
            <w:r w:rsidRPr="00961D03">
              <w:rPr>
                <w:rFonts w:ascii="Tahoma" w:hAnsi="Tahoma" w:cs="Tahoma"/>
                <w:color w:val="000000"/>
                <w:sz w:val="22"/>
                <w:szCs w:val="22"/>
              </w:rPr>
              <w:t>μον</w:t>
            </w:r>
            <w:proofErr w:type="spellEnd"/>
          </w:p>
        </w:tc>
        <w:tc>
          <w:tcPr>
            <w:tcW w:w="1407" w:type="dxa"/>
            <w:tcBorders>
              <w:top w:val="nil"/>
              <w:left w:val="nil"/>
              <w:bottom w:val="nil"/>
              <w:right w:val="nil"/>
            </w:tcBorders>
            <w:vAlign w:val="bottom"/>
          </w:tcPr>
          <w:p w14:paraId="5CD09532" w14:textId="77777777" w:rsidR="00A42210" w:rsidRPr="00961D03" w:rsidRDefault="00A42210" w:rsidP="00A42210">
            <w:pPr>
              <w:ind w:left="-154" w:firstLine="154"/>
              <w:jc w:val="right"/>
              <w:rPr>
                <w:rFonts w:ascii="Tahoma" w:hAnsi="Tahoma" w:cs="Tahoma"/>
                <w:color w:val="FF0000"/>
                <w:sz w:val="22"/>
                <w:szCs w:val="22"/>
              </w:rPr>
            </w:pPr>
            <w:r w:rsidRPr="00961D03">
              <w:rPr>
                <w:rFonts w:ascii="Tahoma" w:hAnsi="Tahoma" w:cs="Tahoma"/>
                <w:color w:val="000000"/>
                <w:sz w:val="22"/>
                <w:szCs w:val="22"/>
              </w:rPr>
              <w:t>3</w:t>
            </w:r>
            <w:r w:rsidRPr="00961D03">
              <w:rPr>
                <w:rFonts w:ascii="Tahoma" w:hAnsi="Tahoma" w:cs="Tahoma"/>
                <w:color w:val="000000"/>
                <w:sz w:val="22"/>
                <w:szCs w:val="22"/>
                <w:lang w:val="el-GR"/>
              </w:rPr>
              <w:t>7</w:t>
            </w:r>
            <w:r w:rsidRPr="00961D03">
              <w:rPr>
                <w:rFonts w:ascii="Tahoma" w:hAnsi="Tahoma" w:cs="Tahoma"/>
                <w:color w:val="000000"/>
                <w:sz w:val="22"/>
                <w:szCs w:val="22"/>
              </w:rPr>
              <w:t>,</w:t>
            </w:r>
            <w:r w:rsidRPr="00961D03">
              <w:rPr>
                <w:rFonts w:ascii="Tahoma" w:hAnsi="Tahoma" w:cs="Tahoma"/>
                <w:color w:val="000000"/>
                <w:sz w:val="22"/>
                <w:szCs w:val="22"/>
                <w:lang w:val="el-GR"/>
              </w:rPr>
              <w:t>4</w:t>
            </w:r>
            <w:r w:rsidRPr="00961D03">
              <w:rPr>
                <w:rFonts w:ascii="Tahoma" w:hAnsi="Tahoma" w:cs="Tahoma"/>
                <w:color w:val="000000"/>
                <w:sz w:val="22"/>
                <w:szCs w:val="22"/>
              </w:rPr>
              <w:t>%</w:t>
            </w:r>
          </w:p>
        </w:tc>
        <w:tc>
          <w:tcPr>
            <w:tcW w:w="1407" w:type="dxa"/>
            <w:tcBorders>
              <w:top w:val="nil"/>
              <w:left w:val="nil"/>
              <w:bottom w:val="nil"/>
              <w:right w:val="nil"/>
            </w:tcBorders>
            <w:vAlign w:val="bottom"/>
          </w:tcPr>
          <w:p w14:paraId="5CD09533" w14:textId="77777777" w:rsidR="00A42210" w:rsidRPr="00961D03" w:rsidRDefault="00A42210" w:rsidP="00A42210">
            <w:pPr>
              <w:jc w:val="right"/>
              <w:rPr>
                <w:rFonts w:ascii="Tahoma" w:hAnsi="Tahoma" w:cs="Tahoma"/>
                <w:color w:val="FF0000"/>
                <w:sz w:val="22"/>
                <w:szCs w:val="22"/>
              </w:rPr>
            </w:pPr>
            <w:r w:rsidRPr="00961D03">
              <w:rPr>
                <w:rFonts w:ascii="Tahoma" w:hAnsi="Tahoma" w:cs="Tahoma"/>
                <w:color w:val="000000"/>
                <w:sz w:val="22"/>
                <w:szCs w:val="22"/>
              </w:rPr>
              <w:t>38,</w:t>
            </w:r>
            <w:r w:rsidRPr="00961D03">
              <w:rPr>
                <w:rFonts w:ascii="Tahoma" w:hAnsi="Tahoma" w:cs="Tahoma"/>
                <w:color w:val="000000"/>
                <w:sz w:val="22"/>
                <w:szCs w:val="22"/>
                <w:lang w:val="el-GR"/>
              </w:rPr>
              <w:t>2</w:t>
            </w:r>
            <w:r w:rsidRPr="00961D03">
              <w:rPr>
                <w:rFonts w:ascii="Tahoma" w:hAnsi="Tahoma" w:cs="Tahoma"/>
                <w:color w:val="000000"/>
                <w:sz w:val="22"/>
                <w:szCs w:val="22"/>
              </w:rPr>
              <w:t>%</w:t>
            </w:r>
          </w:p>
        </w:tc>
        <w:tc>
          <w:tcPr>
            <w:tcW w:w="1293" w:type="dxa"/>
            <w:tcBorders>
              <w:top w:val="nil"/>
              <w:left w:val="nil"/>
              <w:bottom w:val="nil"/>
              <w:right w:val="nil"/>
            </w:tcBorders>
            <w:vAlign w:val="bottom"/>
          </w:tcPr>
          <w:p w14:paraId="5CD09534" w14:textId="77777777" w:rsidR="00A42210" w:rsidRPr="00961D03" w:rsidRDefault="00A42210" w:rsidP="00A42210">
            <w:pPr>
              <w:ind w:left="-154" w:firstLine="154"/>
              <w:jc w:val="right"/>
              <w:rPr>
                <w:rFonts w:ascii="Tahoma" w:hAnsi="Tahoma" w:cs="Tahoma"/>
                <w:color w:val="FF0000"/>
                <w:sz w:val="22"/>
                <w:szCs w:val="22"/>
              </w:rPr>
            </w:pPr>
            <w:r w:rsidRPr="00961D03">
              <w:rPr>
                <w:rFonts w:ascii="Tahoma" w:hAnsi="Tahoma" w:cs="Tahoma"/>
                <w:color w:val="000000"/>
                <w:sz w:val="22"/>
                <w:szCs w:val="22"/>
              </w:rPr>
              <w:t>-</w:t>
            </w:r>
            <w:r w:rsidRPr="00961D03">
              <w:rPr>
                <w:rFonts w:ascii="Tahoma" w:hAnsi="Tahoma" w:cs="Tahoma"/>
                <w:color w:val="000000"/>
                <w:sz w:val="22"/>
                <w:szCs w:val="22"/>
                <w:lang w:val="el-GR"/>
              </w:rPr>
              <w:t>0</w:t>
            </w:r>
            <w:r w:rsidRPr="00961D03">
              <w:rPr>
                <w:rFonts w:ascii="Tahoma" w:hAnsi="Tahoma" w:cs="Tahoma"/>
                <w:color w:val="000000"/>
                <w:sz w:val="22"/>
                <w:szCs w:val="22"/>
              </w:rPr>
              <w:t>,8μον</w:t>
            </w:r>
          </w:p>
        </w:tc>
      </w:tr>
      <w:tr w:rsidR="00A42210" w:rsidRPr="00961D03" w14:paraId="5CD0953D" w14:textId="77777777" w:rsidTr="00F65D6B">
        <w:trPr>
          <w:trHeight w:val="285"/>
          <w:jc w:val="center"/>
        </w:trPr>
        <w:tc>
          <w:tcPr>
            <w:tcW w:w="2888" w:type="dxa"/>
            <w:tcBorders>
              <w:top w:val="nil"/>
              <w:left w:val="nil"/>
              <w:right w:val="nil"/>
            </w:tcBorders>
            <w:shd w:val="clear" w:color="auto" w:fill="auto"/>
            <w:noWrap/>
            <w:vAlign w:val="bottom"/>
          </w:tcPr>
          <w:p w14:paraId="5CD09536" w14:textId="77777777" w:rsidR="00A42210" w:rsidRPr="00961D03" w:rsidRDefault="00A42210" w:rsidP="00A42210">
            <w:pPr>
              <w:rPr>
                <w:rFonts w:ascii="Tahoma" w:hAnsi="Tahoma" w:cs="Tahoma"/>
                <w:sz w:val="22"/>
                <w:szCs w:val="22"/>
                <w:lang w:val="el-GR" w:eastAsia="el-GR"/>
              </w:rPr>
            </w:pPr>
            <w:r w:rsidRPr="00961D03">
              <w:rPr>
                <w:rFonts w:ascii="Tahoma" w:hAnsi="Tahoma" w:cs="Tahoma"/>
                <w:sz w:val="22"/>
                <w:szCs w:val="22"/>
                <w:lang w:val="el-GR" w:eastAsia="el-GR"/>
              </w:rPr>
              <w:t>Αλβανία</w:t>
            </w:r>
          </w:p>
        </w:tc>
        <w:tc>
          <w:tcPr>
            <w:tcW w:w="1298" w:type="dxa"/>
            <w:tcBorders>
              <w:top w:val="nil"/>
              <w:left w:val="nil"/>
              <w:right w:val="nil"/>
            </w:tcBorders>
            <w:shd w:val="clear" w:color="auto" w:fill="auto"/>
            <w:noWrap/>
            <w:vAlign w:val="bottom"/>
          </w:tcPr>
          <w:p w14:paraId="5CD09537" w14:textId="77777777" w:rsidR="00A42210" w:rsidRPr="00961D03" w:rsidRDefault="00A42210" w:rsidP="00A42210">
            <w:pPr>
              <w:ind w:left="-154" w:firstLine="154"/>
              <w:jc w:val="right"/>
              <w:rPr>
                <w:rFonts w:ascii="Tahoma" w:hAnsi="Tahoma" w:cs="Tahoma"/>
                <w:color w:val="FF0000"/>
                <w:sz w:val="22"/>
                <w:szCs w:val="22"/>
              </w:rPr>
            </w:pPr>
            <w:r w:rsidRPr="00961D03">
              <w:rPr>
                <w:rFonts w:ascii="Tahoma" w:hAnsi="Tahoma" w:cs="Tahoma"/>
                <w:color w:val="000000"/>
                <w:sz w:val="22"/>
                <w:szCs w:val="22"/>
                <w:lang w:val="el-GR"/>
              </w:rPr>
              <w:t>41</w:t>
            </w:r>
            <w:r w:rsidRPr="00961D03">
              <w:rPr>
                <w:rFonts w:ascii="Tahoma" w:hAnsi="Tahoma" w:cs="Tahoma"/>
                <w:color w:val="000000"/>
                <w:sz w:val="22"/>
                <w:szCs w:val="22"/>
              </w:rPr>
              <w:t>,1%</w:t>
            </w:r>
          </w:p>
        </w:tc>
        <w:tc>
          <w:tcPr>
            <w:tcW w:w="1316" w:type="dxa"/>
            <w:tcBorders>
              <w:top w:val="nil"/>
              <w:left w:val="nil"/>
              <w:right w:val="nil"/>
            </w:tcBorders>
            <w:shd w:val="clear" w:color="auto" w:fill="auto"/>
            <w:noWrap/>
            <w:vAlign w:val="bottom"/>
          </w:tcPr>
          <w:p w14:paraId="5CD09538" w14:textId="77777777" w:rsidR="00A42210" w:rsidRPr="00961D03" w:rsidRDefault="00A42210" w:rsidP="00A42210">
            <w:pPr>
              <w:jc w:val="right"/>
              <w:rPr>
                <w:rFonts w:ascii="Tahoma" w:hAnsi="Tahoma" w:cs="Tahoma"/>
                <w:color w:val="FF0000"/>
                <w:sz w:val="22"/>
                <w:szCs w:val="22"/>
              </w:rPr>
            </w:pPr>
            <w:r w:rsidRPr="00961D03">
              <w:rPr>
                <w:rFonts w:ascii="Tahoma" w:hAnsi="Tahoma" w:cs="Tahoma"/>
                <w:color w:val="000000"/>
                <w:sz w:val="22"/>
                <w:szCs w:val="22"/>
                <w:lang w:val="el-GR"/>
              </w:rPr>
              <w:t>45</w:t>
            </w:r>
            <w:r w:rsidRPr="00961D03">
              <w:rPr>
                <w:rFonts w:ascii="Tahoma" w:hAnsi="Tahoma" w:cs="Tahoma"/>
                <w:color w:val="000000"/>
                <w:sz w:val="22"/>
                <w:szCs w:val="22"/>
              </w:rPr>
              <w:t>,0%</w:t>
            </w:r>
          </w:p>
        </w:tc>
        <w:tc>
          <w:tcPr>
            <w:tcW w:w="1369" w:type="dxa"/>
            <w:tcBorders>
              <w:top w:val="nil"/>
              <w:left w:val="nil"/>
              <w:right w:val="nil"/>
            </w:tcBorders>
            <w:shd w:val="clear" w:color="auto" w:fill="auto"/>
            <w:vAlign w:val="bottom"/>
          </w:tcPr>
          <w:p w14:paraId="5CD09539" w14:textId="77777777" w:rsidR="00A42210" w:rsidRPr="00961D03" w:rsidRDefault="00A42210" w:rsidP="00A42210">
            <w:pPr>
              <w:ind w:left="-154" w:firstLine="154"/>
              <w:jc w:val="right"/>
              <w:rPr>
                <w:rFonts w:ascii="Tahoma" w:hAnsi="Tahoma" w:cs="Tahoma"/>
                <w:color w:val="FF0000"/>
                <w:sz w:val="22"/>
                <w:szCs w:val="22"/>
              </w:rPr>
            </w:pPr>
            <w:r w:rsidRPr="00961D03">
              <w:rPr>
                <w:rFonts w:ascii="Tahoma" w:hAnsi="Tahoma" w:cs="Tahoma"/>
                <w:color w:val="000000"/>
                <w:sz w:val="22"/>
                <w:szCs w:val="22"/>
                <w:lang w:val="el-GR"/>
              </w:rPr>
              <w:t>-3</w:t>
            </w:r>
            <w:r w:rsidRPr="00961D03">
              <w:rPr>
                <w:rFonts w:ascii="Tahoma" w:hAnsi="Tahoma" w:cs="Tahoma"/>
                <w:color w:val="000000"/>
                <w:sz w:val="22"/>
                <w:szCs w:val="22"/>
              </w:rPr>
              <w:t>,</w:t>
            </w:r>
            <w:r w:rsidRPr="00961D03">
              <w:rPr>
                <w:rFonts w:ascii="Tahoma" w:hAnsi="Tahoma" w:cs="Tahoma"/>
                <w:color w:val="000000"/>
                <w:sz w:val="22"/>
                <w:szCs w:val="22"/>
                <w:lang w:val="el-GR"/>
              </w:rPr>
              <w:t>9</w:t>
            </w:r>
            <w:proofErr w:type="spellStart"/>
            <w:r w:rsidRPr="00961D03">
              <w:rPr>
                <w:rFonts w:ascii="Tahoma" w:hAnsi="Tahoma" w:cs="Tahoma"/>
                <w:color w:val="000000"/>
                <w:sz w:val="22"/>
                <w:szCs w:val="22"/>
              </w:rPr>
              <w:t>μον</w:t>
            </w:r>
            <w:proofErr w:type="spellEnd"/>
          </w:p>
        </w:tc>
        <w:tc>
          <w:tcPr>
            <w:tcW w:w="1407" w:type="dxa"/>
            <w:tcBorders>
              <w:top w:val="nil"/>
              <w:left w:val="nil"/>
              <w:right w:val="nil"/>
            </w:tcBorders>
            <w:vAlign w:val="bottom"/>
          </w:tcPr>
          <w:p w14:paraId="5CD0953A" w14:textId="77777777" w:rsidR="00A42210" w:rsidRPr="00961D03" w:rsidRDefault="00A42210" w:rsidP="00A42210">
            <w:pPr>
              <w:ind w:left="-154" w:firstLine="154"/>
              <w:jc w:val="right"/>
              <w:rPr>
                <w:rFonts w:ascii="Tahoma" w:hAnsi="Tahoma" w:cs="Tahoma"/>
                <w:color w:val="FF0000"/>
                <w:sz w:val="22"/>
                <w:szCs w:val="22"/>
              </w:rPr>
            </w:pPr>
            <w:r w:rsidRPr="00961D03">
              <w:rPr>
                <w:rFonts w:ascii="Tahoma" w:hAnsi="Tahoma" w:cs="Tahoma"/>
                <w:color w:val="000000"/>
                <w:sz w:val="22"/>
                <w:szCs w:val="22"/>
              </w:rPr>
              <w:t>3</w:t>
            </w:r>
            <w:r w:rsidRPr="00961D03">
              <w:rPr>
                <w:rFonts w:ascii="Tahoma" w:hAnsi="Tahoma" w:cs="Tahoma"/>
                <w:color w:val="000000"/>
                <w:sz w:val="22"/>
                <w:szCs w:val="22"/>
                <w:lang w:val="el-GR"/>
              </w:rPr>
              <w:t>8</w:t>
            </w:r>
            <w:r w:rsidRPr="00961D03">
              <w:rPr>
                <w:rFonts w:ascii="Tahoma" w:hAnsi="Tahoma" w:cs="Tahoma"/>
                <w:color w:val="000000"/>
                <w:sz w:val="22"/>
                <w:szCs w:val="22"/>
              </w:rPr>
              <w:t>,</w:t>
            </w:r>
            <w:r w:rsidRPr="00961D03">
              <w:rPr>
                <w:rFonts w:ascii="Tahoma" w:hAnsi="Tahoma" w:cs="Tahoma"/>
                <w:color w:val="000000"/>
                <w:sz w:val="22"/>
                <w:szCs w:val="22"/>
                <w:lang w:val="el-GR"/>
              </w:rPr>
              <w:t>0</w:t>
            </w:r>
            <w:r w:rsidRPr="00961D03">
              <w:rPr>
                <w:rFonts w:ascii="Tahoma" w:hAnsi="Tahoma" w:cs="Tahoma"/>
                <w:color w:val="000000"/>
                <w:sz w:val="22"/>
                <w:szCs w:val="22"/>
              </w:rPr>
              <w:t>%</w:t>
            </w:r>
          </w:p>
        </w:tc>
        <w:tc>
          <w:tcPr>
            <w:tcW w:w="1407" w:type="dxa"/>
            <w:tcBorders>
              <w:top w:val="nil"/>
              <w:left w:val="nil"/>
              <w:right w:val="nil"/>
            </w:tcBorders>
            <w:vAlign w:val="bottom"/>
          </w:tcPr>
          <w:p w14:paraId="5CD0953B" w14:textId="77777777" w:rsidR="00A42210" w:rsidRPr="00961D03" w:rsidRDefault="00A42210" w:rsidP="00A42210">
            <w:pPr>
              <w:jc w:val="right"/>
              <w:rPr>
                <w:rFonts w:ascii="Tahoma" w:hAnsi="Tahoma" w:cs="Tahoma"/>
                <w:color w:val="FF0000"/>
                <w:sz w:val="22"/>
                <w:szCs w:val="22"/>
              </w:rPr>
            </w:pPr>
            <w:r w:rsidRPr="00961D03">
              <w:rPr>
                <w:rFonts w:ascii="Tahoma" w:hAnsi="Tahoma" w:cs="Tahoma"/>
                <w:color w:val="000000"/>
                <w:sz w:val="22"/>
                <w:szCs w:val="22"/>
                <w:lang w:val="el-GR"/>
              </w:rPr>
              <w:t>40</w:t>
            </w:r>
            <w:r w:rsidRPr="00961D03">
              <w:rPr>
                <w:rFonts w:ascii="Tahoma" w:hAnsi="Tahoma" w:cs="Tahoma"/>
                <w:color w:val="000000"/>
                <w:sz w:val="22"/>
                <w:szCs w:val="22"/>
              </w:rPr>
              <w:t>,</w:t>
            </w:r>
            <w:r w:rsidRPr="00961D03">
              <w:rPr>
                <w:rFonts w:ascii="Tahoma" w:hAnsi="Tahoma" w:cs="Tahoma"/>
                <w:color w:val="000000"/>
                <w:sz w:val="22"/>
                <w:szCs w:val="22"/>
                <w:lang w:val="el-GR"/>
              </w:rPr>
              <w:t>2</w:t>
            </w:r>
            <w:r w:rsidRPr="00961D03">
              <w:rPr>
                <w:rFonts w:ascii="Tahoma" w:hAnsi="Tahoma" w:cs="Tahoma"/>
                <w:color w:val="000000"/>
                <w:sz w:val="22"/>
                <w:szCs w:val="22"/>
              </w:rPr>
              <w:t>%</w:t>
            </w:r>
          </w:p>
        </w:tc>
        <w:tc>
          <w:tcPr>
            <w:tcW w:w="1293" w:type="dxa"/>
            <w:tcBorders>
              <w:top w:val="nil"/>
              <w:left w:val="nil"/>
              <w:right w:val="nil"/>
            </w:tcBorders>
            <w:vAlign w:val="bottom"/>
          </w:tcPr>
          <w:p w14:paraId="5CD0953C" w14:textId="77777777" w:rsidR="00A42210" w:rsidRPr="00961D03" w:rsidRDefault="00A42210" w:rsidP="00A42210">
            <w:pPr>
              <w:ind w:left="-154" w:firstLine="154"/>
              <w:jc w:val="right"/>
              <w:rPr>
                <w:rFonts w:ascii="Tahoma" w:hAnsi="Tahoma" w:cs="Tahoma"/>
                <w:color w:val="FF0000"/>
                <w:sz w:val="22"/>
                <w:szCs w:val="22"/>
              </w:rPr>
            </w:pPr>
            <w:r w:rsidRPr="00961D03">
              <w:rPr>
                <w:rFonts w:ascii="Tahoma" w:hAnsi="Tahoma" w:cs="Tahoma"/>
                <w:color w:val="000000"/>
                <w:sz w:val="22"/>
                <w:szCs w:val="22"/>
              </w:rPr>
              <w:t>-</w:t>
            </w:r>
            <w:r w:rsidRPr="00961D03">
              <w:rPr>
                <w:rFonts w:ascii="Tahoma" w:hAnsi="Tahoma" w:cs="Tahoma"/>
                <w:color w:val="000000"/>
                <w:sz w:val="22"/>
                <w:szCs w:val="22"/>
                <w:lang w:val="el-GR"/>
              </w:rPr>
              <w:t>2</w:t>
            </w:r>
            <w:r w:rsidRPr="00961D03">
              <w:rPr>
                <w:rFonts w:ascii="Tahoma" w:hAnsi="Tahoma" w:cs="Tahoma"/>
                <w:color w:val="000000"/>
                <w:sz w:val="22"/>
                <w:szCs w:val="22"/>
              </w:rPr>
              <w:t>,</w:t>
            </w:r>
            <w:r w:rsidRPr="00961D03">
              <w:rPr>
                <w:rFonts w:ascii="Tahoma" w:hAnsi="Tahoma" w:cs="Tahoma"/>
                <w:color w:val="000000"/>
                <w:sz w:val="22"/>
                <w:szCs w:val="22"/>
                <w:lang w:val="el-GR"/>
              </w:rPr>
              <w:t>2</w:t>
            </w:r>
            <w:proofErr w:type="spellStart"/>
            <w:r w:rsidRPr="00961D03">
              <w:rPr>
                <w:rFonts w:ascii="Tahoma" w:hAnsi="Tahoma" w:cs="Tahoma"/>
                <w:color w:val="000000"/>
                <w:sz w:val="22"/>
                <w:szCs w:val="22"/>
              </w:rPr>
              <w:t>μον</w:t>
            </w:r>
            <w:proofErr w:type="spellEnd"/>
          </w:p>
        </w:tc>
      </w:tr>
      <w:tr w:rsidR="00F65D6B" w:rsidRPr="00961D03" w14:paraId="39EB6477" w14:textId="77777777" w:rsidTr="00F65D6B">
        <w:trPr>
          <w:trHeight w:val="285"/>
          <w:jc w:val="center"/>
        </w:trPr>
        <w:tc>
          <w:tcPr>
            <w:tcW w:w="10978" w:type="dxa"/>
            <w:gridSpan w:val="7"/>
            <w:tcBorders>
              <w:top w:val="nil"/>
              <w:left w:val="nil"/>
              <w:right w:val="nil"/>
            </w:tcBorders>
            <w:shd w:val="clear" w:color="auto" w:fill="auto"/>
            <w:noWrap/>
            <w:vAlign w:val="center"/>
          </w:tcPr>
          <w:p w14:paraId="41A033AE" w14:textId="4131E185" w:rsidR="00F65D6B" w:rsidRPr="00F65D6B" w:rsidRDefault="00F65D6B" w:rsidP="00F65D6B">
            <w:pPr>
              <w:rPr>
                <w:rFonts w:ascii="Tahoma" w:hAnsi="Tahoma" w:cs="Tahoma"/>
                <w:b/>
                <w:sz w:val="22"/>
                <w:szCs w:val="22"/>
                <w:lang w:val="el-GR" w:eastAsia="el-GR"/>
              </w:rPr>
            </w:pPr>
            <w:r w:rsidRPr="00F65D6B">
              <w:rPr>
                <w:rFonts w:ascii="Tahoma" w:hAnsi="Tahoma" w:cs="Tahoma"/>
                <w:b/>
                <w:sz w:val="22"/>
                <w:szCs w:val="22"/>
                <w:lang w:val="el-GR" w:eastAsia="el-GR"/>
              </w:rPr>
              <w:t>Σύνολο Προσαρμοσμένο</w:t>
            </w:r>
          </w:p>
        </w:tc>
      </w:tr>
      <w:tr w:rsidR="00A42210" w:rsidRPr="00961D03" w14:paraId="5CD09545" w14:textId="77777777" w:rsidTr="00F65D6B">
        <w:trPr>
          <w:trHeight w:val="285"/>
          <w:jc w:val="center"/>
        </w:trPr>
        <w:tc>
          <w:tcPr>
            <w:tcW w:w="2888" w:type="dxa"/>
            <w:tcBorders>
              <w:top w:val="nil"/>
              <w:left w:val="nil"/>
              <w:bottom w:val="single" w:sz="4" w:space="0" w:color="auto"/>
              <w:right w:val="nil"/>
            </w:tcBorders>
            <w:shd w:val="clear" w:color="auto" w:fill="auto"/>
            <w:noWrap/>
            <w:vAlign w:val="center"/>
          </w:tcPr>
          <w:p w14:paraId="5CD0953E" w14:textId="2AD15802" w:rsidR="00A42210" w:rsidRPr="00961D03" w:rsidRDefault="00A42210" w:rsidP="00A42210">
            <w:pPr>
              <w:rPr>
                <w:rFonts w:ascii="Tahoma" w:hAnsi="Tahoma" w:cs="Tahoma"/>
                <w:b/>
                <w:sz w:val="22"/>
                <w:szCs w:val="22"/>
                <w:lang w:val="el-GR" w:eastAsia="el-GR"/>
              </w:rPr>
            </w:pPr>
            <w:r w:rsidRPr="00961D03">
              <w:rPr>
                <w:rFonts w:ascii="Tahoma" w:hAnsi="Tahoma" w:cs="Tahoma"/>
                <w:b/>
                <w:bCs/>
                <w:sz w:val="22"/>
                <w:szCs w:val="22"/>
                <w:lang w:val="el-GR"/>
              </w:rPr>
              <w:t xml:space="preserve">Περιθώριο </w:t>
            </w:r>
            <w:r w:rsidRPr="00961D03">
              <w:rPr>
                <w:rFonts w:ascii="Tahoma" w:hAnsi="Tahoma" w:cs="Tahoma"/>
                <w:b/>
                <w:bCs/>
                <w:sz w:val="22"/>
                <w:szCs w:val="22"/>
              </w:rPr>
              <w:t>EBITDA</w:t>
            </w:r>
            <w:r w:rsidRPr="00961D03">
              <w:rPr>
                <w:rFonts w:ascii="Tahoma" w:hAnsi="Tahoma" w:cs="Tahoma"/>
                <w:b/>
                <w:bCs/>
                <w:sz w:val="22"/>
                <w:szCs w:val="22"/>
                <w:lang w:val="el-GR"/>
              </w:rPr>
              <w:t xml:space="preserve"> %*</w:t>
            </w:r>
          </w:p>
        </w:tc>
        <w:tc>
          <w:tcPr>
            <w:tcW w:w="1298" w:type="dxa"/>
            <w:tcBorders>
              <w:top w:val="nil"/>
              <w:left w:val="nil"/>
              <w:bottom w:val="single" w:sz="4" w:space="0" w:color="auto"/>
              <w:right w:val="nil"/>
            </w:tcBorders>
            <w:shd w:val="clear" w:color="auto" w:fill="auto"/>
            <w:noWrap/>
            <w:vAlign w:val="bottom"/>
          </w:tcPr>
          <w:p w14:paraId="5CD0953F" w14:textId="77777777" w:rsidR="00A42210" w:rsidRPr="00961D03" w:rsidRDefault="00A42210" w:rsidP="00A42210">
            <w:pPr>
              <w:ind w:left="-154" w:firstLine="154"/>
              <w:jc w:val="right"/>
              <w:rPr>
                <w:rFonts w:ascii="Tahoma" w:hAnsi="Tahoma" w:cs="Tahoma"/>
                <w:b/>
                <w:bCs/>
                <w:color w:val="0070C0"/>
                <w:sz w:val="22"/>
                <w:szCs w:val="22"/>
              </w:rPr>
            </w:pPr>
            <w:r w:rsidRPr="00961D03">
              <w:rPr>
                <w:rFonts w:ascii="Tahoma" w:hAnsi="Tahoma" w:cs="Tahoma"/>
                <w:b/>
                <w:bCs/>
                <w:color w:val="000000"/>
                <w:sz w:val="22"/>
                <w:szCs w:val="22"/>
              </w:rPr>
              <w:t>38,</w:t>
            </w:r>
            <w:r w:rsidRPr="00961D03">
              <w:rPr>
                <w:rFonts w:ascii="Tahoma" w:hAnsi="Tahoma" w:cs="Tahoma"/>
                <w:b/>
                <w:bCs/>
                <w:color w:val="000000"/>
                <w:sz w:val="22"/>
                <w:szCs w:val="22"/>
                <w:lang w:val="el-GR"/>
              </w:rPr>
              <w:t>6</w:t>
            </w:r>
            <w:r w:rsidRPr="00961D03">
              <w:rPr>
                <w:rFonts w:ascii="Tahoma" w:hAnsi="Tahoma" w:cs="Tahoma"/>
                <w:b/>
                <w:bCs/>
                <w:color w:val="000000"/>
                <w:sz w:val="22"/>
                <w:szCs w:val="22"/>
              </w:rPr>
              <w:t>%</w:t>
            </w:r>
          </w:p>
        </w:tc>
        <w:tc>
          <w:tcPr>
            <w:tcW w:w="1316" w:type="dxa"/>
            <w:tcBorders>
              <w:top w:val="nil"/>
              <w:left w:val="nil"/>
              <w:bottom w:val="single" w:sz="4" w:space="0" w:color="auto"/>
              <w:right w:val="nil"/>
            </w:tcBorders>
            <w:shd w:val="clear" w:color="auto" w:fill="auto"/>
            <w:noWrap/>
            <w:vAlign w:val="bottom"/>
          </w:tcPr>
          <w:p w14:paraId="5CD09540" w14:textId="77777777" w:rsidR="00A42210" w:rsidRPr="00961D03" w:rsidRDefault="00A42210" w:rsidP="00A42210">
            <w:pPr>
              <w:jc w:val="right"/>
              <w:rPr>
                <w:rFonts w:ascii="Tahoma" w:hAnsi="Tahoma" w:cs="Tahoma"/>
                <w:b/>
                <w:bCs/>
                <w:color w:val="000000"/>
                <w:sz w:val="22"/>
                <w:szCs w:val="22"/>
              </w:rPr>
            </w:pPr>
            <w:r w:rsidRPr="00961D03">
              <w:rPr>
                <w:rFonts w:ascii="Tahoma" w:hAnsi="Tahoma" w:cs="Tahoma"/>
                <w:b/>
                <w:bCs/>
                <w:color w:val="000000"/>
                <w:sz w:val="22"/>
                <w:szCs w:val="22"/>
              </w:rPr>
              <w:t>3</w:t>
            </w:r>
            <w:r w:rsidRPr="00961D03">
              <w:rPr>
                <w:rFonts w:ascii="Tahoma" w:hAnsi="Tahoma" w:cs="Tahoma"/>
                <w:b/>
                <w:bCs/>
                <w:color w:val="000000"/>
                <w:sz w:val="22"/>
                <w:szCs w:val="22"/>
                <w:lang w:val="el-GR"/>
              </w:rPr>
              <w:t>7</w:t>
            </w:r>
            <w:r w:rsidRPr="00961D03">
              <w:rPr>
                <w:rFonts w:ascii="Tahoma" w:hAnsi="Tahoma" w:cs="Tahoma"/>
                <w:b/>
                <w:bCs/>
                <w:color w:val="000000"/>
                <w:sz w:val="22"/>
                <w:szCs w:val="22"/>
              </w:rPr>
              <w:t>,</w:t>
            </w:r>
            <w:r w:rsidRPr="00961D03">
              <w:rPr>
                <w:rFonts w:ascii="Tahoma" w:hAnsi="Tahoma" w:cs="Tahoma"/>
                <w:b/>
                <w:bCs/>
                <w:color w:val="000000"/>
                <w:sz w:val="22"/>
                <w:szCs w:val="22"/>
                <w:lang w:val="el-GR"/>
              </w:rPr>
              <w:t>7</w:t>
            </w:r>
            <w:r w:rsidRPr="00961D03">
              <w:rPr>
                <w:rFonts w:ascii="Tahoma" w:hAnsi="Tahoma" w:cs="Tahoma"/>
                <w:b/>
                <w:bCs/>
                <w:color w:val="000000"/>
                <w:sz w:val="22"/>
                <w:szCs w:val="22"/>
              </w:rPr>
              <w:t>%</w:t>
            </w:r>
          </w:p>
        </w:tc>
        <w:tc>
          <w:tcPr>
            <w:tcW w:w="1369" w:type="dxa"/>
            <w:tcBorders>
              <w:top w:val="nil"/>
              <w:left w:val="nil"/>
              <w:bottom w:val="single" w:sz="4" w:space="0" w:color="auto"/>
              <w:right w:val="nil"/>
            </w:tcBorders>
            <w:shd w:val="clear" w:color="auto" w:fill="auto"/>
            <w:vAlign w:val="bottom"/>
          </w:tcPr>
          <w:p w14:paraId="5CD09541" w14:textId="77777777" w:rsidR="00A42210" w:rsidRPr="00961D03" w:rsidRDefault="00A42210" w:rsidP="00A42210">
            <w:pPr>
              <w:ind w:left="-154" w:firstLine="154"/>
              <w:jc w:val="right"/>
              <w:rPr>
                <w:rFonts w:ascii="Tahoma" w:hAnsi="Tahoma" w:cs="Tahoma"/>
                <w:b/>
                <w:bCs/>
                <w:color w:val="FF0000"/>
                <w:sz w:val="22"/>
                <w:szCs w:val="22"/>
              </w:rPr>
            </w:pPr>
            <w:r w:rsidRPr="00961D03">
              <w:rPr>
                <w:rFonts w:ascii="Tahoma" w:hAnsi="Tahoma" w:cs="Tahoma"/>
                <w:b/>
                <w:bCs/>
                <w:color w:val="000000"/>
                <w:sz w:val="22"/>
                <w:szCs w:val="22"/>
              </w:rPr>
              <w:t>+</w:t>
            </w:r>
            <w:r w:rsidRPr="00961D03">
              <w:rPr>
                <w:rFonts w:ascii="Tahoma" w:hAnsi="Tahoma" w:cs="Tahoma"/>
                <w:b/>
                <w:bCs/>
                <w:color w:val="000000"/>
                <w:sz w:val="22"/>
                <w:szCs w:val="22"/>
                <w:lang w:val="el-GR"/>
              </w:rPr>
              <w:t>0</w:t>
            </w:r>
            <w:r w:rsidRPr="00961D03">
              <w:rPr>
                <w:rFonts w:ascii="Tahoma" w:hAnsi="Tahoma" w:cs="Tahoma"/>
                <w:b/>
                <w:bCs/>
                <w:color w:val="000000"/>
                <w:sz w:val="22"/>
                <w:szCs w:val="22"/>
              </w:rPr>
              <w:t>,</w:t>
            </w:r>
            <w:r w:rsidRPr="00961D03">
              <w:rPr>
                <w:rFonts w:ascii="Tahoma" w:hAnsi="Tahoma" w:cs="Tahoma"/>
                <w:b/>
                <w:bCs/>
                <w:color w:val="000000"/>
                <w:sz w:val="22"/>
                <w:szCs w:val="22"/>
                <w:lang w:val="el-GR"/>
              </w:rPr>
              <w:t>9</w:t>
            </w:r>
            <w:proofErr w:type="spellStart"/>
            <w:r w:rsidRPr="00961D03">
              <w:rPr>
                <w:rFonts w:ascii="Tahoma" w:hAnsi="Tahoma" w:cs="Tahoma"/>
                <w:b/>
                <w:bCs/>
                <w:color w:val="000000"/>
                <w:sz w:val="22"/>
                <w:szCs w:val="22"/>
              </w:rPr>
              <w:t>μον</w:t>
            </w:r>
            <w:proofErr w:type="spellEnd"/>
          </w:p>
        </w:tc>
        <w:tc>
          <w:tcPr>
            <w:tcW w:w="1407" w:type="dxa"/>
            <w:tcBorders>
              <w:top w:val="nil"/>
              <w:left w:val="nil"/>
              <w:bottom w:val="single" w:sz="4" w:space="0" w:color="auto"/>
              <w:right w:val="nil"/>
            </w:tcBorders>
            <w:vAlign w:val="bottom"/>
          </w:tcPr>
          <w:p w14:paraId="5CD09542" w14:textId="77777777" w:rsidR="00A42210" w:rsidRPr="00961D03" w:rsidRDefault="00A42210" w:rsidP="00A42210">
            <w:pPr>
              <w:ind w:left="-154" w:firstLine="154"/>
              <w:jc w:val="right"/>
              <w:rPr>
                <w:rFonts w:ascii="Tahoma" w:hAnsi="Tahoma" w:cs="Tahoma"/>
                <w:b/>
                <w:bCs/>
                <w:color w:val="0070C0"/>
                <w:sz w:val="22"/>
                <w:szCs w:val="22"/>
              </w:rPr>
            </w:pPr>
            <w:r w:rsidRPr="00961D03">
              <w:rPr>
                <w:rFonts w:ascii="Tahoma" w:hAnsi="Tahoma" w:cs="Tahoma"/>
                <w:b/>
                <w:bCs/>
                <w:color w:val="000000"/>
                <w:sz w:val="22"/>
                <w:szCs w:val="22"/>
              </w:rPr>
              <w:t>3</w:t>
            </w:r>
            <w:r w:rsidRPr="00961D03">
              <w:rPr>
                <w:rFonts w:ascii="Tahoma" w:hAnsi="Tahoma" w:cs="Tahoma"/>
                <w:b/>
                <w:bCs/>
                <w:color w:val="000000"/>
                <w:sz w:val="22"/>
                <w:szCs w:val="22"/>
                <w:lang w:val="el-GR"/>
              </w:rPr>
              <w:t>7</w:t>
            </w:r>
            <w:r w:rsidRPr="00961D03">
              <w:rPr>
                <w:rFonts w:ascii="Tahoma" w:hAnsi="Tahoma" w:cs="Tahoma"/>
                <w:b/>
                <w:bCs/>
                <w:color w:val="000000"/>
                <w:sz w:val="22"/>
                <w:szCs w:val="22"/>
              </w:rPr>
              <w:t>,</w:t>
            </w:r>
            <w:r w:rsidRPr="00961D03">
              <w:rPr>
                <w:rFonts w:ascii="Tahoma" w:hAnsi="Tahoma" w:cs="Tahoma"/>
                <w:b/>
                <w:bCs/>
                <w:color w:val="000000"/>
                <w:sz w:val="22"/>
                <w:szCs w:val="22"/>
                <w:lang w:val="el-GR"/>
              </w:rPr>
              <w:t>5</w:t>
            </w:r>
            <w:r w:rsidRPr="00961D03">
              <w:rPr>
                <w:rFonts w:ascii="Tahoma" w:hAnsi="Tahoma" w:cs="Tahoma"/>
                <w:b/>
                <w:bCs/>
                <w:color w:val="000000"/>
                <w:sz w:val="22"/>
                <w:szCs w:val="22"/>
              </w:rPr>
              <w:t>%</w:t>
            </w:r>
          </w:p>
        </w:tc>
        <w:tc>
          <w:tcPr>
            <w:tcW w:w="1407" w:type="dxa"/>
            <w:tcBorders>
              <w:top w:val="nil"/>
              <w:left w:val="nil"/>
              <w:bottom w:val="single" w:sz="4" w:space="0" w:color="auto"/>
              <w:right w:val="nil"/>
            </w:tcBorders>
            <w:vAlign w:val="bottom"/>
          </w:tcPr>
          <w:p w14:paraId="5CD09543" w14:textId="77777777" w:rsidR="00A42210" w:rsidRPr="00961D03" w:rsidRDefault="00A42210" w:rsidP="00A42210">
            <w:pPr>
              <w:jc w:val="right"/>
              <w:rPr>
                <w:rFonts w:ascii="Tahoma" w:hAnsi="Tahoma" w:cs="Tahoma"/>
                <w:b/>
                <w:bCs/>
                <w:color w:val="000000"/>
                <w:sz w:val="22"/>
                <w:szCs w:val="22"/>
              </w:rPr>
            </w:pPr>
            <w:r w:rsidRPr="00961D03">
              <w:rPr>
                <w:rFonts w:ascii="Tahoma" w:hAnsi="Tahoma" w:cs="Tahoma"/>
                <w:b/>
                <w:bCs/>
                <w:color w:val="000000"/>
                <w:sz w:val="22"/>
                <w:szCs w:val="22"/>
              </w:rPr>
              <w:t>3</w:t>
            </w:r>
            <w:r w:rsidRPr="00961D03">
              <w:rPr>
                <w:rFonts w:ascii="Tahoma" w:hAnsi="Tahoma" w:cs="Tahoma"/>
                <w:b/>
                <w:bCs/>
                <w:color w:val="000000"/>
                <w:sz w:val="22"/>
                <w:szCs w:val="22"/>
                <w:lang w:val="el-GR"/>
              </w:rPr>
              <w:t>5</w:t>
            </w:r>
            <w:r w:rsidRPr="00961D03">
              <w:rPr>
                <w:rFonts w:ascii="Tahoma" w:hAnsi="Tahoma" w:cs="Tahoma"/>
                <w:b/>
                <w:bCs/>
                <w:color w:val="000000"/>
                <w:sz w:val="22"/>
                <w:szCs w:val="22"/>
              </w:rPr>
              <w:t>,</w:t>
            </w:r>
            <w:r w:rsidRPr="00961D03">
              <w:rPr>
                <w:rFonts w:ascii="Tahoma" w:hAnsi="Tahoma" w:cs="Tahoma"/>
                <w:b/>
                <w:bCs/>
                <w:color w:val="000000"/>
                <w:sz w:val="22"/>
                <w:szCs w:val="22"/>
                <w:lang w:val="el-GR"/>
              </w:rPr>
              <w:t>8</w:t>
            </w:r>
            <w:r w:rsidRPr="00961D03">
              <w:rPr>
                <w:rFonts w:ascii="Tahoma" w:hAnsi="Tahoma" w:cs="Tahoma"/>
                <w:b/>
                <w:bCs/>
                <w:color w:val="000000"/>
                <w:sz w:val="22"/>
                <w:szCs w:val="22"/>
              </w:rPr>
              <w:t>%</w:t>
            </w:r>
          </w:p>
        </w:tc>
        <w:tc>
          <w:tcPr>
            <w:tcW w:w="1293" w:type="dxa"/>
            <w:tcBorders>
              <w:top w:val="nil"/>
              <w:left w:val="nil"/>
              <w:bottom w:val="single" w:sz="4" w:space="0" w:color="auto"/>
              <w:right w:val="nil"/>
            </w:tcBorders>
            <w:vAlign w:val="bottom"/>
          </w:tcPr>
          <w:p w14:paraId="5CD09544" w14:textId="77777777" w:rsidR="00A42210" w:rsidRPr="00961D03" w:rsidRDefault="00A42210" w:rsidP="00A42210">
            <w:pPr>
              <w:ind w:left="-154" w:firstLine="154"/>
              <w:jc w:val="right"/>
              <w:rPr>
                <w:rFonts w:ascii="Tahoma" w:hAnsi="Tahoma" w:cs="Tahoma"/>
                <w:b/>
                <w:bCs/>
                <w:color w:val="FF0000"/>
                <w:sz w:val="22"/>
                <w:szCs w:val="22"/>
              </w:rPr>
            </w:pPr>
            <w:r w:rsidRPr="00961D03">
              <w:rPr>
                <w:rFonts w:ascii="Tahoma" w:hAnsi="Tahoma" w:cs="Tahoma"/>
                <w:b/>
                <w:bCs/>
                <w:color w:val="000000"/>
                <w:sz w:val="22"/>
                <w:szCs w:val="22"/>
              </w:rPr>
              <w:t>+</w:t>
            </w:r>
            <w:r w:rsidRPr="00961D03">
              <w:rPr>
                <w:rFonts w:ascii="Tahoma" w:hAnsi="Tahoma" w:cs="Tahoma"/>
                <w:b/>
                <w:bCs/>
                <w:color w:val="000000"/>
                <w:sz w:val="22"/>
                <w:szCs w:val="22"/>
                <w:lang w:val="el-GR"/>
              </w:rPr>
              <w:t>1</w:t>
            </w:r>
            <w:r w:rsidRPr="00961D03">
              <w:rPr>
                <w:rFonts w:ascii="Tahoma" w:hAnsi="Tahoma" w:cs="Tahoma"/>
                <w:b/>
                <w:bCs/>
                <w:color w:val="000000"/>
                <w:sz w:val="22"/>
                <w:szCs w:val="22"/>
              </w:rPr>
              <w:t>,</w:t>
            </w:r>
            <w:r w:rsidRPr="00961D03">
              <w:rPr>
                <w:rFonts w:ascii="Tahoma" w:hAnsi="Tahoma" w:cs="Tahoma"/>
                <w:b/>
                <w:bCs/>
                <w:color w:val="000000"/>
                <w:sz w:val="22"/>
                <w:szCs w:val="22"/>
                <w:lang w:val="el-GR"/>
              </w:rPr>
              <w:t>7</w:t>
            </w:r>
            <w:proofErr w:type="spellStart"/>
            <w:r w:rsidRPr="00961D03">
              <w:rPr>
                <w:rFonts w:ascii="Tahoma" w:hAnsi="Tahoma" w:cs="Tahoma"/>
                <w:b/>
                <w:bCs/>
                <w:color w:val="000000"/>
                <w:sz w:val="22"/>
                <w:szCs w:val="22"/>
              </w:rPr>
              <w:t>μον</w:t>
            </w:r>
            <w:proofErr w:type="spellEnd"/>
          </w:p>
        </w:tc>
      </w:tr>
      <w:tr w:rsidR="00A42210" w:rsidRPr="00961D03" w14:paraId="5CD0954D" w14:textId="77777777" w:rsidTr="00F65D6B">
        <w:trPr>
          <w:trHeight w:val="285"/>
          <w:jc w:val="center"/>
        </w:trPr>
        <w:tc>
          <w:tcPr>
            <w:tcW w:w="2888" w:type="dxa"/>
            <w:tcBorders>
              <w:top w:val="single" w:sz="4" w:space="0" w:color="auto"/>
              <w:left w:val="nil"/>
              <w:bottom w:val="single" w:sz="4" w:space="0" w:color="auto"/>
              <w:right w:val="nil"/>
            </w:tcBorders>
            <w:shd w:val="clear" w:color="auto" w:fill="auto"/>
            <w:noWrap/>
            <w:vAlign w:val="bottom"/>
          </w:tcPr>
          <w:p w14:paraId="5CD09546" w14:textId="77777777" w:rsidR="00A42210" w:rsidRPr="00961D03" w:rsidRDefault="00A42210" w:rsidP="00A42210">
            <w:pPr>
              <w:rPr>
                <w:rFonts w:ascii="Tahoma" w:hAnsi="Tahoma" w:cs="Tahoma"/>
                <w:b/>
                <w:bCs/>
                <w:sz w:val="22"/>
                <w:szCs w:val="22"/>
              </w:rPr>
            </w:pPr>
            <w:r w:rsidRPr="00961D03">
              <w:rPr>
                <w:rFonts w:ascii="Tahoma" w:hAnsi="Tahoma" w:cs="Tahoma"/>
                <w:b/>
                <w:bCs/>
                <w:sz w:val="22"/>
                <w:szCs w:val="22"/>
                <w:lang w:val="el-GR" w:eastAsia="el-GR"/>
              </w:rPr>
              <w:t>Περιθώριο EBITDA</w:t>
            </w:r>
          </w:p>
        </w:tc>
        <w:tc>
          <w:tcPr>
            <w:tcW w:w="1298" w:type="dxa"/>
            <w:tcBorders>
              <w:top w:val="single" w:sz="4" w:space="0" w:color="auto"/>
              <w:left w:val="nil"/>
              <w:bottom w:val="single" w:sz="4" w:space="0" w:color="auto"/>
              <w:right w:val="nil"/>
            </w:tcBorders>
            <w:shd w:val="clear" w:color="auto" w:fill="auto"/>
            <w:noWrap/>
            <w:vAlign w:val="bottom"/>
          </w:tcPr>
          <w:p w14:paraId="5CD09547" w14:textId="77777777" w:rsidR="00A42210" w:rsidRPr="00961D03" w:rsidRDefault="00A42210" w:rsidP="00A42210">
            <w:pPr>
              <w:ind w:left="-154" w:firstLine="154"/>
              <w:jc w:val="right"/>
              <w:rPr>
                <w:rFonts w:ascii="Tahoma" w:hAnsi="Tahoma" w:cs="Tahoma"/>
                <w:b/>
                <w:bCs/>
                <w:color w:val="0070C0"/>
                <w:sz w:val="22"/>
                <w:szCs w:val="22"/>
              </w:rPr>
            </w:pPr>
            <w:r w:rsidRPr="00961D03">
              <w:rPr>
                <w:rFonts w:ascii="Tahoma" w:hAnsi="Tahoma" w:cs="Tahoma"/>
                <w:b/>
                <w:bCs/>
                <w:color w:val="000000"/>
                <w:sz w:val="22"/>
                <w:szCs w:val="22"/>
              </w:rPr>
              <w:t>38,</w:t>
            </w:r>
            <w:r w:rsidRPr="00961D03">
              <w:rPr>
                <w:rFonts w:ascii="Tahoma" w:hAnsi="Tahoma" w:cs="Tahoma"/>
                <w:b/>
                <w:bCs/>
                <w:color w:val="000000"/>
                <w:sz w:val="22"/>
                <w:szCs w:val="22"/>
                <w:lang w:val="el-GR"/>
              </w:rPr>
              <w:t>6</w:t>
            </w:r>
            <w:r w:rsidRPr="00961D03">
              <w:rPr>
                <w:rFonts w:ascii="Tahoma" w:hAnsi="Tahoma" w:cs="Tahoma"/>
                <w:b/>
                <w:bCs/>
                <w:color w:val="000000"/>
                <w:sz w:val="22"/>
                <w:szCs w:val="22"/>
              </w:rPr>
              <w:t>%</w:t>
            </w:r>
          </w:p>
        </w:tc>
        <w:tc>
          <w:tcPr>
            <w:tcW w:w="1316" w:type="dxa"/>
            <w:tcBorders>
              <w:top w:val="single" w:sz="4" w:space="0" w:color="auto"/>
              <w:left w:val="nil"/>
              <w:bottom w:val="single" w:sz="4" w:space="0" w:color="auto"/>
              <w:right w:val="nil"/>
            </w:tcBorders>
            <w:shd w:val="clear" w:color="auto" w:fill="auto"/>
            <w:noWrap/>
            <w:vAlign w:val="bottom"/>
          </w:tcPr>
          <w:p w14:paraId="5CD09548" w14:textId="77777777" w:rsidR="00A42210" w:rsidRPr="00961D03" w:rsidRDefault="00A42210" w:rsidP="00A42210">
            <w:pPr>
              <w:jc w:val="right"/>
              <w:rPr>
                <w:rFonts w:ascii="Tahoma" w:hAnsi="Tahoma" w:cs="Tahoma"/>
                <w:b/>
                <w:bCs/>
                <w:color w:val="000000"/>
                <w:sz w:val="22"/>
                <w:szCs w:val="22"/>
              </w:rPr>
            </w:pPr>
            <w:r w:rsidRPr="00961D03">
              <w:rPr>
                <w:rFonts w:ascii="Tahoma" w:hAnsi="Tahoma" w:cs="Tahoma"/>
                <w:b/>
                <w:bCs/>
                <w:color w:val="000000"/>
                <w:sz w:val="22"/>
                <w:szCs w:val="22"/>
              </w:rPr>
              <w:t>3</w:t>
            </w:r>
            <w:r w:rsidRPr="00961D03">
              <w:rPr>
                <w:rFonts w:ascii="Tahoma" w:hAnsi="Tahoma" w:cs="Tahoma"/>
                <w:b/>
                <w:bCs/>
                <w:color w:val="000000"/>
                <w:sz w:val="22"/>
                <w:szCs w:val="22"/>
                <w:lang w:val="el-GR"/>
              </w:rPr>
              <w:t>7</w:t>
            </w:r>
            <w:r w:rsidRPr="00961D03">
              <w:rPr>
                <w:rFonts w:ascii="Tahoma" w:hAnsi="Tahoma" w:cs="Tahoma"/>
                <w:b/>
                <w:bCs/>
                <w:color w:val="000000"/>
                <w:sz w:val="22"/>
                <w:szCs w:val="22"/>
              </w:rPr>
              <w:t>,</w:t>
            </w:r>
            <w:r w:rsidRPr="00961D03">
              <w:rPr>
                <w:rFonts w:ascii="Tahoma" w:hAnsi="Tahoma" w:cs="Tahoma"/>
                <w:b/>
                <w:bCs/>
                <w:color w:val="000000"/>
                <w:sz w:val="22"/>
                <w:szCs w:val="22"/>
                <w:lang w:val="el-GR"/>
              </w:rPr>
              <w:t>7</w:t>
            </w:r>
            <w:r w:rsidRPr="00961D03">
              <w:rPr>
                <w:rFonts w:ascii="Tahoma" w:hAnsi="Tahoma" w:cs="Tahoma"/>
                <w:b/>
                <w:bCs/>
                <w:color w:val="000000"/>
                <w:sz w:val="22"/>
                <w:szCs w:val="22"/>
              </w:rPr>
              <w:t>%</w:t>
            </w:r>
          </w:p>
        </w:tc>
        <w:tc>
          <w:tcPr>
            <w:tcW w:w="1369" w:type="dxa"/>
            <w:tcBorders>
              <w:top w:val="single" w:sz="4" w:space="0" w:color="auto"/>
              <w:left w:val="nil"/>
              <w:bottom w:val="single" w:sz="4" w:space="0" w:color="auto"/>
              <w:right w:val="nil"/>
            </w:tcBorders>
            <w:shd w:val="clear" w:color="auto" w:fill="auto"/>
            <w:vAlign w:val="bottom"/>
          </w:tcPr>
          <w:p w14:paraId="5CD09549" w14:textId="77777777" w:rsidR="00A42210" w:rsidRPr="00961D03" w:rsidRDefault="00A42210" w:rsidP="00A42210">
            <w:pPr>
              <w:ind w:left="-154" w:firstLine="154"/>
              <w:jc w:val="right"/>
              <w:rPr>
                <w:rFonts w:ascii="Tahoma" w:hAnsi="Tahoma" w:cs="Tahoma"/>
                <w:bCs/>
                <w:color w:val="FF0000"/>
                <w:sz w:val="22"/>
                <w:szCs w:val="22"/>
              </w:rPr>
            </w:pPr>
            <w:r w:rsidRPr="00961D03">
              <w:rPr>
                <w:rFonts w:ascii="Tahoma" w:hAnsi="Tahoma" w:cs="Tahoma"/>
                <w:b/>
                <w:bCs/>
                <w:color w:val="000000"/>
                <w:sz w:val="22"/>
                <w:szCs w:val="22"/>
              </w:rPr>
              <w:t>+</w:t>
            </w:r>
            <w:r w:rsidRPr="00961D03">
              <w:rPr>
                <w:rFonts w:ascii="Tahoma" w:hAnsi="Tahoma" w:cs="Tahoma"/>
                <w:b/>
                <w:bCs/>
                <w:color w:val="000000"/>
                <w:sz w:val="22"/>
                <w:szCs w:val="22"/>
                <w:lang w:val="el-GR"/>
              </w:rPr>
              <w:t>0</w:t>
            </w:r>
            <w:r w:rsidRPr="00961D03">
              <w:rPr>
                <w:rFonts w:ascii="Tahoma" w:hAnsi="Tahoma" w:cs="Tahoma"/>
                <w:b/>
                <w:bCs/>
                <w:color w:val="000000"/>
                <w:sz w:val="22"/>
                <w:szCs w:val="22"/>
              </w:rPr>
              <w:t>,</w:t>
            </w:r>
            <w:r w:rsidRPr="00961D03">
              <w:rPr>
                <w:rFonts w:ascii="Tahoma" w:hAnsi="Tahoma" w:cs="Tahoma"/>
                <w:b/>
                <w:bCs/>
                <w:color w:val="000000"/>
                <w:sz w:val="22"/>
                <w:szCs w:val="22"/>
                <w:lang w:val="el-GR"/>
              </w:rPr>
              <w:t>9</w:t>
            </w:r>
            <w:proofErr w:type="spellStart"/>
            <w:r w:rsidRPr="00961D03">
              <w:rPr>
                <w:rFonts w:ascii="Tahoma" w:hAnsi="Tahoma" w:cs="Tahoma"/>
                <w:b/>
                <w:bCs/>
                <w:color w:val="000000"/>
                <w:sz w:val="22"/>
                <w:szCs w:val="22"/>
              </w:rPr>
              <w:t>μον</w:t>
            </w:r>
            <w:proofErr w:type="spellEnd"/>
          </w:p>
        </w:tc>
        <w:tc>
          <w:tcPr>
            <w:tcW w:w="1407" w:type="dxa"/>
            <w:tcBorders>
              <w:top w:val="single" w:sz="4" w:space="0" w:color="auto"/>
              <w:left w:val="nil"/>
              <w:bottom w:val="single" w:sz="4" w:space="0" w:color="auto"/>
              <w:right w:val="nil"/>
            </w:tcBorders>
            <w:vAlign w:val="bottom"/>
          </w:tcPr>
          <w:p w14:paraId="5CD0954A" w14:textId="77777777" w:rsidR="00A42210" w:rsidRPr="00961D03" w:rsidRDefault="00A42210" w:rsidP="00A42210">
            <w:pPr>
              <w:ind w:left="-154" w:firstLine="154"/>
              <w:jc w:val="right"/>
              <w:rPr>
                <w:rFonts w:ascii="Tahoma" w:hAnsi="Tahoma" w:cs="Tahoma"/>
                <w:b/>
                <w:bCs/>
                <w:color w:val="0070C0"/>
                <w:sz w:val="22"/>
                <w:szCs w:val="22"/>
              </w:rPr>
            </w:pPr>
            <w:r w:rsidRPr="00961D03">
              <w:rPr>
                <w:rFonts w:ascii="Tahoma" w:hAnsi="Tahoma" w:cs="Tahoma"/>
                <w:b/>
                <w:bCs/>
                <w:color w:val="000000"/>
                <w:sz w:val="22"/>
                <w:szCs w:val="22"/>
              </w:rPr>
              <w:t>3</w:t>
            </w:r>
            <w:r w:rsidRPr="00961D03">
              <w:rPr>
                <w:rFonts w:ascii="Tahoma" w:hAnsi="Tahoma" w:cs="Tahoma"/>
                <w:b/>
                <w:bCs/>
                <w:color w:val="000000"/>
                <w:sz w:val="22"/>
                <w:szCs w:val="22"/>
                <w:lang w:val="el-GR"/>
              </w:rPr>
              <w:t>7</w:t>
            </w:r>
            <w:r w:rsidRPr="00961D03">
              <w:rPr>
                <w:rFonts w:ascii="Tahoma" w:hAnsi="Tahoma" w:cs="Tahoma"/>
                <w:b/>
                <w:bCs/>
                <w:color w:val="000000"/>
                <w:sz w:val="22"/>
                <w:szCs w:val="22"/>
              </w:rPr>
              <w:t>,</w:t>
            </w:r>
            <w:r w:rsidRPr="00961D03">
              <w:rPr>
                <w:rFonts w:ascii="Tahoma" w:hAnsi="Tahoma" w:cs="Tahoma"/>
                <w:b/>
                <w:bCs/>
                <w:color w:val="000000"/>
                <w:sz w:val="22"/>
                <w:szCs w:val="22"/>
                <w:lang w:val="el-GR"/>
              </w:rPr>
              <w:t>5</w:t>
            </w:r>
            <w:r w:rsidRPr="00961D03">
              <w:rPr>
                <w:rFonts w:ascii="Tahoma" w:hAnsi="Tahoma" w:cs="Tahoma"/>
                <w:b/>
                <w:bCs/>
                <w:color w:val="000000"/>
                <w:sz w:val="22"/>
                <w:szCs w:val="22"/>
              </w:rPr>
              <w:t>%</w:t>
            </w:r>
          </w:p>
        </w:tc>
        <w:tc>
          <w:tcPr>
            <w:tcW w:w="1407" w:type="dxa"/>
            <w:tcBorders>
              <w:top w:val="single" w:sz="4" w:space="0" w:color="auto"/>
              <w:left w:val="nil"/>
              <w:bottom w:val="single" w:sz="4" w:space="0" w:color="auto"/>
              <w:right w:val="nil"/>
            </w:tcBorders>
            <w:vAlign w:val="bottom"/>
          </w:tcPr>
          <w:p w14:paraId="5CD0954B" w14:textId="77777777" w:rsidR="00A42210" w:rsidRPr="00961D03" w:rsidRDefault="00A42210" w:rsidP="00A42210">
            <w:pPr>
              <w:jc w:val="right"/>
              <w:rPr>
                <w:rFonts w:ascii="Tahoma" w:hAnsi="Tahoma" w:cs="Tahoma"/>
                <w:b/>
                <w:bCs/>
                <w:color w:val="000000"/>
                <w:sz w:val="22"/>
                <w:szCs w:val="22"/>
              </w:rPr>
            </w:pPr>
            <w:r w:rsidRPr="00961D03">
              <w:rPr>
                <w:rFonts w:ascii="Tahoma" w:hAnsi="Tahoma" w:cs="Tahoma"/>
                <w:b/>
                <w:bCs/>
                <w:color w:val="000000"/>
                <w:sz w:val="22"/>
                <w:szCs w:val="22"/>
              </w:rPr>
              <w:t>3</w:t>
            </w:r>
            <w:r w:rsidRPr="00961D03">
              <w:rPr>
                <w:rFonts w:ascii="Tahoma" w:hAnsi="Tahoma" w:cs="Tahoma"/>
                <w:b/>
                <w:bCs/>
                <w:color w:val="000000"/>
                <w:sz w:val="22"/>
                <w:szCs w:val="22"/>
                <w:lang w:val="el-GR"/>
              </w:rPr>
              <w:t>5</w:t>
            </w:r>
            <w:r w:rsidRPr="00961D03">
              <w:rPr>
                <w:rFonts w:ascii="Tahoma" w:hAnsi="Tahoma" w:cs="Tahoma"/>
                <w:b/>
                <w:bCs/>
                <w:color w:val="000000"/>
                <w:sz w:val="22"/>
                <w:szCs w:val="22"/>
              </w:rPr>
              <w:t>,</w:t>
            </w:r>
            <w:r w:rsidRPr="00961D03">
              <w:rPr>
                <w:rFonts w:ascii="Tahoma" w:hAnsi="Tahoma" w:cs="Tahoma"/>
                <w:b/>
                <w:bCs/>
                <w:color w:val="000000"/>
                <w:sz w:val="22"/>
                <w:szCs w:val="22"/>
                <w:lang w:val="el-GR"/>
              </w:rPr>
              <w:t>2</w:t>
            </w:r>
            <w:r w:rsidRPr="00961D03">
              <w:rPr>
                <w:rFonts w:ascii="Tahoma" w:hAnsi="Tahoma" w:cs="Tahoma"/>
                <w:b/>
                <w:bCs/>
                <w:color w:val="000000"/>
                <w:sz w:val="22"/>
                <w:szCs w:val="22"/>
              </w:rPr>
              <w:t>%</w:t>
            </w:r>
          </w:p>
        </w:tc>
        <w:tc>
          <w:tcPr>
            <w:tcW w:w="1293" w:type="dxa"/>
            <w:tcBorders>
              <w:top w:val="single" w:sz="4" w:space="0" w:color="auto"/>
              <w:left w:val="nil"/>
              <w:bottom w:val="single" w:sz="4" w:space="0" w:color="auto"/>
              <w:right w:val="nil"/>
            </w:tcBorders>
            <w:vAlign w:val="bottom"/>
          </w:tcPr>
          <w:p w14:paraId="5CD0954C" w14:textId="77777777" w:rsidR="00A42210" w:rsidRPr="00961D03" w:rsidRDefault="00A42210" w:rsidP="00A42210">
            <w:pPr>
              <w:ind w:left="-154" w:firstLine="154"/>
              <w:jc w:val="right"/>
              <w:rPr>
                <w:rFonts w:ascii="Tahoma" w:hAnsi="Tahoma" w:cs="Tahoma"/>
                <w:bCs/>
                <w:color w:val="FF0000"/>
                <w:sz w:val="22"/>
                <w:szCs w:val="22"/>
              </w:rPr>
            </w:pPr>
            <w:r w:rsidRPr="00961D03">
              <w:rPr>
                <w:rFonts w:ascii="Tahoma" w:hAnsi="Tahoma" w:cs="Tahoma"/>
                <w:b/>
                <w:bCs/>
                <w:color w:val="000000"/>
                <w:sz w:val="22"/>
                <w:szCs w:val="22"/>
              </w:rPr>
              <w:t>+</w:t>
            </w:r>
            <w:r w:rsidRPr="00961D03">
              <w:rPr>
                <w:rFonts w:ascii="Tahoma" w:hAnsi="Tahoma" w:cs="Tahoma"/>
                <w:b/>
                <w:bCs/>
                <w:color w:val="000000"/>
                <w:sz w:val="22"/>
                <w:szCs w:val="22"/>
                <w:lang w:val="el-GR"/>
              </w:rPr>
              <w:t>2</w:t>
            </w:r>
            <w:r w:rsidRPr="00961D03">
              <w:rPr>
                <w:rFonts w:ascii="Tahoma" w:hAnsi="Tahoma" w:cs="Tahoma"/>
                <w:b/>
                <w:bCs/>
                <w:color w:val="000000"/>
                <w:sz w:val="22"/>
                <w:szCs w:val="22"/>
              </w:rPr>
              <w:t>,</w:t>
            </w:r>
            <w:r w:rsidRPr="00961D03">
              <w:rPr>
                <w:rFonts w:ascii="Tahoma" w:hAnsi="Tahoma" w:cs="Tahoma"/>
                <w:b/>
                <w:bCs/>
                <w:color w:val="000000"/>
                <w:sz w:val="22"/>
                <w:szCs w:val="22"/>
                <w:lang w:val="el-GR"/>
              </w:rPr>
              <w:t>3</w:t>
            </w:r>
            <w:proofErr w:type="spellStart"/>
            <w:r w:rsidRPr="00961D03">
              <w:rPr>
                <w:rFonts w:ascii="Tahoma" w:hAnsi="Tahoma" w:cs="Tahoma"/>
                <w:b/>
                <w:bCs/>
                <w:color w:val="000000"/>
                <w:sz w:val="22"/>
                <w:szCs w:val="22"/>
              </w:rPr>
              <w:t>μον</w:t>
            </w:r>
            <w:proofErr w:type="spellEnd"/>
          </w:p>
        </w:tc>
      </w:tr>
    </w:tbl>
    <w:p w14:paraId="080BBC8D" w14:textId="77777777" w:rsidR="009A1D91" w:rsidRDefault="00A42210" w:rsidP="009A1D91">
      <w:pPr>
        <w:jc w:val="both"/>
        <w:rPr>
          <w:rFonts w:ascii="Tahoma" w:hAnsi="Tahoma" w:cs="Tahoma"/>
          <w:i/>
          <w:sz w:val="18"/>
          <w:szCs w:val="18"/>
          <w:lang w:val="el-GR"/>
        </w:rPr>
      </w:pPr>
      <w:r w:rsidRPr="00E66FDF">
        <w:rPr>
          <w:rFonts w:ascii="Tahoma" w:hAnsi="Tahoma" w:cs="Tahoma"/>
          <w:i/>
          <w:sz w:val="18"/>
          <w:szCs w:val="18"/>
          <w:lang w:val="el-GR"/>
        </w:rPr>
        <w:t xml:space="preserve">* Εξαιρουμένης της επίδρασης προγράμματος αναδιοργάνωσης στις δραστηριότητες κινητής τηλεφωνίας Ελλάδας </w:t>
      </w:r>
    </w:p>
    <w:p w14:paraId="5CD09551" w14:textId="454D1D54" w:rsidR="00D12023" w:rsidRPr="009A1D91" w:rsidRDefault="00D12023" w:rsidP="009A1D91">
      <w:pPr>
        <w:jc w:val="both"/>
        <w:rPr>
          <w:rStyle w:val="textbook"/>
          <w:rFonts w:ascii="Tahoma" w:hAnsi="Tahoma" w:cs="Tahoma"/>
          <w:i/>
          <w:color w:val="auto"/>
          <w:szCs w:val="18"/>
          <w:lang w:val="el-GR"/>
        </w:rPr>
      </w:pPr>
      <w:r w:rsidRPr="00245320">
        <w:rPr>
          <w:rStyle w:val="textbook"/>
          <w:rFonts w:ascii="Tahoma" w:hAnsi="Tahoma" w:cs="Tahoma"/>
          <w:color w:val="auto"/>
          <w:sz w:val="22"/>
          <w:szCs w:val="22"/>
          <w:lang w:val="el-GR"/>
        </w:rPr>
        <w:lastRenderedPageBreak/>
        <w:t xml:space="preserve">Στις 30 Σεπτεμβρίου 2012, οι πελάτες κινητής τηλεφωνίας του Ομίλου ανήλθαν σε 20,4 εκατομμύρια, </w:t>
      </w:r>
      <w:r>
        <w:rPr>
          <w:rStyle w:val="textbook"/>
          <w:rFonts w:ascii="Tahoma" w:hAnsi="Tahoma" w:cs="Tahoma"/>
          <w:color w:val="auto"/>
          <w:sz w:val="22"/>
          <w:szCs w:val="22"/>
          <w:lang w:val="el-GR"/>
        </w:rPr>
        <w:t>αυξημένοι σε σχέση με πέρ</w:t>
      </w:r>
      <w:r w:rsidRPr="00245320">
        <w:rPr>
          <w:rStyle w:val="textbook"/>
          <w:rFonts w:ascii="Tahoma" w:hAnsi="Tahoma" w:cs="Tahoma"/>
          <w:color w:val="auto"/>
          <w:sz w:val="22"/>
          <w:szCs w:val="22"/>
          <w:lang w:val="el-GR"/>
        </w:rPr>
        <w:t>σι. Παρά τις πιέσεις από το περιβάλλον και τον ισχυρό ανταγωνισμό σε όλες τις χώ</w:t>
      </w:r>
      <w:r w:rsidR="007E2765">
        <w:rPr>
          <w:rStyle w:val="textbook"/>
          <w:rFonts w:ascii="Tahoma" w:hAnsi="Tahoma" w:cs="Tahoma"/>
          <w:color w:val="auto"/>
          <w:sz w:val="22"/>
          <w:szCs w:val="22"/>
          <w:lang w:val="el-GR"/>
        </w:rPr>
        <w:t xml:space="preserve">ρες όπου δραστηριοποιείται, ο Όμιλος </w:t>
      </w:r>
      <w:proofErr w:type="spellStart"/>
      <w:r w:rsidR="007E2765">
        <w:rPr>
          <w:rStyle w:val="textbook"/>
          <w:rFonts w:ascii="Tahoma" w:hAnsi="Tahoma" w:cs="Tahoma"/>
          <w:color w:val="auto"/>
          <w:sz w:val="22"/>
          <w:szCs w:val="22"/>
          <w:lang w:val="en-US"/>
        </w:rPr>
        <w:t>Cosmote</w:t>
      </w:r>
      <w:proofErr w:type="spellEnd"/>
      <w:r w:rsidR="007E2765" w:rsidRPr="007E2765">
        <w:rPr>
          <w:rStyle w:val="textbook"/>
          <w:rFonts w:ascii="Tahoma" w:hAnsi="Tahoma" w:cs="Tahoma"/>
          <w:color w:val="auto"/>
          <w:sz w:val="22"/>
          <w:szCs w:val="22"/>
          <w:lang w:val="el-GR"/>
        </w:rPr>
        <w:t xml:space="preserve"> </w:t>
      </w:r>
      <w:r w:rsidR="007E2765">
        <w:rPr>
          <w:rStyle w:val="textbook"/>
          <w:rFonts w:ascii="Tahoma" w:hAnsi="Tahoma" w:cs="Tahoma"/>
          <w:color w:val="auto"/>
          <w:sz w:val="22"/>
          <w:szCs w:val="22"/>
          <w:lang w:val="el-GR"/>
        </w:rPr>
        <w:t>κατόρθωσε το Γ’ τρίμηνο να διατηρήσει τη θέση του στην αγορά και να βελτιώσει</w:t>
      </w:r>
      <w:r w:rsidRPr="00245320">
        <w:rPr>
          <w:rStyle w:val="textbook"/>
          <w:rFonts w:ascii="Tahoma" w:hAnsi="Tahoma" w:cs="Tahoma"/>
          <w:color w:val="auto"/>
          <w:sz w:val="22"/>
          <w:szCs w:val="22"/>
          <w:lang w:val="el-GR"/>
        </w:rPr>
        <w:t xml:space="preserve"> σημαντικά το περιθώριο </w:t>
      </w:r>
      <w:r w:rsidRPr="00245320">
        <w:rPr>
          <w:rStyle w:val="textbook"/>
          <w:rFonts w:ascii="Tahoma" w:hAnsi="Tahoma" w:cs="Tahoma"/>
          <w:color w:val="auto"/>
          <w:sz w:val="22"/>
          <w:szCs w:val="22"/>
        </w:rPr>
        <w:t>EBITDA</w:t>
      </w:r>
      <w:r w:rsidRPr="00245320">
        <w:rPr>
          <w:rStyle w:val="textbook"/>
          <w:rFonts w:ascii="Tahoma" w:hAnsi="Tahoma" w:cs="Tahoma"/>
          <w:color w:val="auto"/>
          <w:sz w:val="22"/>
          <w:szCs w:val="22"/>
          <w:lang w:val="el-GR"/>
        </w:rPr>
        <w:t xml:space="preserve">.         </w:t>
      </w:r>
    </w:p>
    <w:p w14:paraId="5CD09552" w14:textId="77777777" w:rsidR="00D12023" w:rsidRPr="00245320" w:rsidRDefault="00D12023" w:rsidP="00D12023">
      <w:pPr>
        <w:jc w:val="both"/>
        <w:rPr>
          <w:rFonts w:ascii="Tahoma" w:hAnsi="Tahoma" w:cs="Tahoma"/>
          <w:sz w:val="22"/>
          <w:szCs w:val="22"/>
          <w:lang w:val="el-GR"/>
        </w:rPr>
      </w:pPr>
    </w:p>
    <w:p w14:paraId="5CD09553" w14:textId="77777777" w:rsidR="00D12023" w:rsidRPr="00245320" w:rsidRDefault="00D12023" w:rsidP="00D12023">
      <w:pPr>
        <w:jc w:val="both"/>
        <w:rPr>
          <w:rStyle w:val="textbook"/>
          <w:rFonts w:ascii="Tahoma" w:hAnsi="Tahoma" w:cs="Tahoma"/>
          <w:b/>
          <w:color w:val="auto"/>
          <w:sz w:val="22"/>
          <w:szCs w:val="22"/>
          <w:lang w:val="el-GR"/>
        </w:rPr>
      </w:pPr>
      <w:r w:rsidRPr="00245320">
        <w:rPr>
          <w:rStyle w:val="textbook"/>
          <w:rFonts w:ascii="Tahoma" w:hAnsi="Tahoma" w:cs="Tahoma"/>
          <w:b/>
          <w:color w:val="auto"/>
          <w:sz w:val="22"/>
          <w:szCs w:val="22"/>
          <w:lang w:val="el-GR"/>
        </w:rPr>
        <w:t xml:space="preserve">Κινητή Τηλεφωνία, Ελλάδα </w:t>
      </w:r>
    </w:p>
    <w:p w14:paraId="5CD09554" w14:textId="77777777" w:rsidR="00D12023" w:rsidRPr="00245320" w:rsidRDefault="00D12023" w:rsidP="00D12023">
      <w:pPr>
        <w:jc w:val="both"/>
        <w:rPr>
          <w:rStyle w:val="textbook"/>
          <w:rFonts w:ascii="Tahoma" w:hAnsi="Tahoma" w:cs="Tahoma"/>
          <w:color w:val="auto"/>
          <w:sz w:val="22"/>
          <w:szCs w:val="22"/>
          <w:lang w:val="el-GR"/>
        </w:rPr>
      </w:pPr>
    </w:p>
    <w:p w14:paraId="5CD09555" w14:textId="77777777" w:rsidR="00D12023" w:rsidRPr="00245320" w:rsidRDefault="00D12023" w:rsidP="00D12023">
      <w:pPr>
        <w:jc w:val="both"/>
        <w:rPr>
          <w:rStyle w:val="textbook"/>
          <w:rFonts w:ascii="Tahoma" w:hAnsi="Tahoma" w:cs="Tahoma"/>
          <w:color w:val="auto"/>
          <w:sz w:val="22"/>
          <w:szCs w:val="22"/>
          <w:lang w:val="el-GR"/>
        </w:rPr>
      </w:pPr>
      <w:r w:rsidRPr="00245320">
        <w:rPr>
          <w:rStyle w:val="textbook"/>
          <w:rFonts w:ascii="Tahoma" w:hAnsi="Tahoma" w:cs="Tahoma"/>
          <w:color w:val="auto"/>
          <w:sz w:val="22"/>
          <w:szCs w:val="22"/>
          <w:lang w:val="el-GR"/>
        </w:rPr>
        <w:t xml:space="preserve">Στο τέλος του Γ’ τριμήνου του 2012, η πελατειακή βάση της </w:t>
      </w:r>
      <w:proofErr w:type="spellStart"/>
      <w:r w:rsidRPr="00245320">
        <w:rPr>
          <w:rStyle w:val="textbook"/>
          <w:rFonts w:ascii="Tahoma" w:hAnsi="Tahoma" w:cs="Tahoma"/>
          <w:color w:val="auto"/>
          <w:sz w:val="22"/>
          <w:szCs w:val="22"/>
          <w:lang w:val="en-US"/>
        </w:rPr>
        <w:t>Cosmote</w:t>
      </w:r>
      <w:proofErr w:type="spellEnd"/>
      <w:r w:rsidRPr="00245320">
        <w:rPr>
          <w:rStyle w:val="textbook"/>
          <w:rFonts w:ascii="Tahoma" w:hAnsi="Tahoma" w:cs="Tahoma"/>
          <w:color w:val="auto"/>
          <w:sz w:val="22"/>
          <w:szCs w:val="22"/>
          <w:lang w:val="el-GR"/>
        </w:rPr>
        <w:t xml:space="preserve"> διαμορφώθηκε σε 7,8 εκατομμύρια, μειωμένη κατά 1,2% σε σχέση με την αντίστοιχη περσινή περίοδο</w:t>
      </w:r>
      <w:r>
        <w:rPr>
          <w:rStyle w:val="textbook"/>
          <w:rFonts w:ascii="Tahoma" w:hAnsi="Tahoma" w:cs="Tahoma"/>
          <w:color w:val="auto"/>
          <w:sz w:val="22"/>
          <w:szCs w:val="22"/>
          <w:lang w:val="el-GR"/>
        </w:rPr>
        <w:t xml:space="preserve">. Η πτώση οφείλεται στον περιορισμό των πολλαπλών καρτοκινητών συνδέσεων των πελατών.  </w:t>
      </w:r>
      <w:r w:rsidRPr="00245320">
        <w:rPr>
          <w:rStyle w:val="textbook"/>
          <w:rFonts w:ascii="Tahoma" w:hAnsi="Tahoma" w:cs="Tahoma"/>
          <w:color w:val="auto"/>
          <w:sz w:val="22"/>
          <w:szCs w:val="22"/>
          <w:lang w:val="el-GR"/>
        </w:rPr>
        <w:t xml:space="preserve"> </w:t>
      </w:r>
    </w:p>
    <w:p w14:paraId="5CD09556" w14:textId="77777777" w:rsidR="00D12023" w:rsidRPr="00C95E7B" w:rsidRDefault="00D12023" w:rsidP="00D12023">
      <w:pPr>
        <w:jc w:val="both"/>
        <w:rPr>
          <w:rStyle w:val="textbook"/>
          <w:rFonts w:ascii="Tahoma" w:hAnsi="Tahoma" w:cs="Tahoma"/>
          <w:color w:val="auto"/>
          <w:sz w:val="22"/>
          <w:szCs w:val="22"/>
          <w:lang w:val="el-GR"/>
        </w:rPr>
      </w:pPr>
    </w:p>
    <w:p w14:paraId="5CD09557" w14:textId="77777777" w:rsidR="00D12023" w:rsidRDefault="00D12023" w:rsidP="00D12023">
      <w:pPr>
        <w:jc w:val="both"/>
        <w:rPr>
          <w:rStyle w:val="textbook"/>
          <w:rFonts w:ascii="Tahoma" w:hAnsi="Tahoma" w:cs="Tahoma"/>
          <w:color w:val="auto"/>
          <w:sz w:val="22"/>
          <w:szCs w:val="22"/>
          <w:lang w:val="el-GR"/>
        </w:rPr>
      </w:pPr>
      <w:r w:rsidRPr="00D06B26">
        <w:rPr>
          <w:rStyle w:val="textbook"/>
          <w:rFonts w:ascii="Tahoma" w:hAnsi="Tahoma" w:cs="Tahoma"/>
          <w:color w:val="auto"/>
          <w:sz w:val="22"/>
          <w:szCs w:val="22"/>
          <w:lang w:val="el-GR"/>
        </w:rPr>
        <w:t>Η πτώση των εσόδων το Γ’ τρίμηνο του 2012 κατά 11,5% σε σχέση με το αντίστοιχο π</w:t>
      </w:r>
      <w:r w:rsidR="00C759CB">
        <w:rPr>
          <w:rStyle w:val="textbook"/>
          <w:rFonts w:ascii="Tahoma" w:hAnsi="Tahoma" w:cs="Tahoma"/>
          <w:color w:val="auto"/>
          <w:sz w:val="22"/>
          <w:szCs w:val="22"/>
          <w:lang w:val="el-GR"/>
        </w:rPr>
        <w:t>έρσι</w:t>
      </w:r>
      <w:r w:rsidRPr="00D06B26">
        <w:rPr>
          <w:rStyle w:val="textbook"/>
          <w:rFonts w:ascii="Tahoma" w:hAnsi="Tahoma" w:cs="Tahoma"/>
          <w:color w:val="auto"/>
          <w:sz w:val="22"/>
          <w:szCs w:val="22"/>
          <w:lang w:val="el-GR"/>
        </w:rPr>
        <w:t xml:space="preserve"> οφείλεται </w:t>
      </w:r>
      <w:r w:rsidR="00C759CB">
        <w:rPr>
          <w:rStyle w:val="textbook"/>
          <w:rFonts w:ascii="Tahoma" w:hAnsi="Tahoma" w:cs="Tahoma"/>
          <w:color w:val="auto"/>
          <w:sz w:val="22"/>
          <w:szCs w:val="22"/>
          <w:lang w:val="el-GR"/>
        </w:rPr>
        <w:t>στην περιορισμένη</w:t>
      </w:r>
      <w:r w:rsidRPr="00D06B26">
        <w:rPr>
          <w:rStyle w:val="textbook"/>
          <w:rFonts w:ascii="Tahoma" w:hAnsi="Tahoma" w:cs="Tahoma"/>
          <w:color w:val="auto"/>
          <w:sz w:val="22"/>
          <w:szCs w:val="22"/>
          <w:lang w:val="el-GR"/>
        </w:rPr>
        <w:t xml:space="preserve"> αγοραστική δύναμη των καταναλωτών</w:t>
      </w:r>
      <w:r w:rsidR="00C759CB">
        <w:rPr>
          <w:rStyle w:val="textbook"/>
          <w:rFonts w:ascii="Tahoma" w:hAnsi="Tahoma" w:cs="Tahoma"/>
          <w:color w:val="auto"/>
          <w:sz w:val="22"/>
          <w:szCs w:val="22"/>
          <w:lang w:val="el-GR"/>
        </w:rPr>
        <w:t xml:space="preserve">, αλλά και σε σειρά αναμενόμενων αρνητικών </w:t>
      </w:r>
      <w:r w:rsidR="00C759CB" w:rsidRPr="00BE54A1">
        <w:rPr>
          <w:rStyle w:val="textbook"/>
          <w:rFonts w:ascii="Tahoma" w:hAnsi="Tahoma" w:cs="Tahoma"/>
          <w:color w:val="auto"/>
          <w:sz w:val="22"/>
          <w:szCs w:val="22"/>
          <w:lang w:val="el-GR"/>
        </w:rPr>
        <w:t>επιδράσεων, μεταξύ των οποίων και η</w:t>
      </w:r>
      <w:r w:rsidRPr="00BE54A1">
        <w:rPr>
          <w:rStyle w:val="textbook"/>
          <w:rFonts w:ascii="Tahoma" w:hAnsi="Tahoma" w:cs="Tahoma"/>
          <w:color w:val="auto"/>
          <w:sz w:val="22"/>
          <w:szCs w:val="22"/>
          <w:lang w:val="el-GR"/>
        </w:rPr>
        <w:t xml:space="preserve"> μείωση των τελών τερματισμού από 1</w:t>
      </w:r>
      <w:r w:rsidRPr="00BE54A1">
        <w:rPr>
          <w:rStyle w:val="textbook"/>
          <w:rFonts w:ascii="Tahoma" w:hAnsi="Tahoma" w:cs="Tahoma"/>
          <w:color w:val="auto"/>
          <w:sz w:val="22"/>
          <w:szCs w:val="22"/>
          <w:vertAlign w:val="superscript"/>
          <w:lang w:val="el-GR"/>
        </w:rPr>
        <w:t>ης</w:t>
      </w:r>
      <w:r w:rsidRPr="00BE54A1">
        <w:rPr>
          <w:rStyle w:val="textbook"/>
          <w:rFonts w:ascii="Tahoma" w:hAnsi="Tahoma" w:cs="Tahoma"/>
          <w:color w:val="auto"/>
          <w:sz w:val="22"/>
          <w:szCs w:val="22"/>
          <w:lang w:val="el-GR"/>
        </w:rPr>
        <w:t xml:space="preserve">  Αυγούστου</w:t>
      </w:r>
      <w:r w:rsidR="00C759CB" w:rsidRPr="00BE54A1">
        <w:rPr>
          <w:rStyle w:val="textbook"/>
          <w:rFonts w:ascii="Tahoma" w:hAnsi="Tahoma" w:cs="Tahoma"/>
          <w:color w:val="auto"/>
          <w:sz w:val="22"/>
          <w:szCs w:val="22"/>
          <w:lang w:val="el-GR"/>
        </w:rPr>
        <w:t xml:space="preserve"> </w:t>
      </w:r>
      <w:r w:rsidR="00C23B9D" w:rsidRPr="00BE54A1">
        <w:rPr>
          <w:rStyle w:val="textbook"/>
          <w:rFonts w:ascii="Tahoma" w:hAnsi="Tahoma" w:cs="Tahoma"/>
          <w:color w:val="auto"/>
          <w:sz w:val="22"/>
          <w:szCs w:val="22"/>
          <w:lang w:val="el-GR"/>
        </w:rPr>
        <w:t xml:space="preserve">2012 </w:t>
      </w:r>
      <w:r w:rsidR="00C759CB" w:rsidRPr="00BE54A1">
        <w:rPr>
          <w:rStyle w:val="textbook"/>
          <w:rFonts w:ascii="Tahoma" w:hAnsi="Tahoma" w:cs="Tahoma"/>
          <w:color w:val="auto"/>
          <w:sz w:val="22"/>
          <w:szCs w:val="22"/>
          <w:lang w:val="el-GR"/>
        </w:rPr>
        <w:t>από</w:t>
      </w:r>
      <w:r w:rsidR="002B246C" w:rsidRPr="00BE54A1">
        <w:rPr>
          <w:rStyle w:val="textbook"/>
          <w:rFonts w:ascii="Tahoma" w:hAnsi="Tahoma" w:cs="Tahoma"/>
          <w:color w:val="auto"/>
          <w:sz w:val="22"/>
          <w:szCs w:val="22"/>
          <w:lang w:val="el-GR"/>
        </w:rPr>
        <w:t xml:space="preserve"> 4,95</w:t>
      </w:r>
      <w:r w:rsidRPr="00BE54A1">
        <w:rPr>
          <w:rStyle w:val="textbook"/>
          <w:rFonts w:ascii="Tahoma" w:hAnsi="Tahoma" w:cs="Tahoma"/>
          <w:color w:val="auto"/>
          <w:sz w:val="22"/>
          <w:szCs w:val="22"/>
          <w:lang w:val="el-GR"/>
        </w:rPr>
        <w:t xml:space="preserve"> </w:t>
      </w:r>
      <w:r w:rsidR="00C23B9D" w:rsidRPr="00BE54A1">
        <w:rPr>
          <w:rStyle w:val="textbook"/>
          <w:rFonts w:ascii="Tahoma" w:hAnsi="Tahoma" w:cs="Tahoma"/>
          <w:color w:val="auto"/>
          <w:sz w:val="22"/>
          <w:szCs w:val="22"/>
          <w:lang w:val="el-GR"/>
        </w:rPr>
        <w:t>σε 3,</w:t>
      </w:r>
      <w:r w:rsidR="002B246C" w:rsidRPr="00BE54A1">
        <w:rPr>
          <w:rStyle w:val="textbook"/>
          <w:rFonts w:ascii="Tahoma" w:hAnsi="Tahoma" w:cs="Tahoma"/>
          <w:color w:val="auto"/>
          <w:sz w:val="22"/>
          <w:szCs w:val="22"/>
          <w:lang w:val="el-GR"/>
        </w:rPr>
        <w:t xml:space="preserve">6 </w:t>
      </w:r>
      <w:proofErr w:type="spellStart"/>
      <w:r w:rsidR="002B246C" w:rsidRPr="00BE54A1">
        <w:rPr>
          <w:rStyle w:val="textbook"/>
          <w:rFonts w:ascii="Tahoma" w:hAnsi="Tahoma" w:cs="Tahoma"/>
          <w:color w:val="auto"/>
          <w:sz w:val="22"/>
          <w:szCs w:val="22"/>
          <w:lang w:val="el-GR"/>
        </w:rPr>
        <w:t>σ</w:t>
      </w:r>
      <w:r w:rsidR="00C23B9D" w:rsidRPr="00BE54A1">
        <w:rPr>
          <w:rStyle w:val="textbook"/>
          <w:rFonts w:ascii="Tahoma" w:hAnsi="Tahoma" w:cs="Tahoma"/>
          <w:color w:val="auto"/>
          <w:sz w:val="22"/>
          <w:szCs w:val="22"/>
          <w:lang w:val="el-GR"/>
        </w:rPr>
        <w:t>εντ</w:t>
      </w:r>
      <w:proofErr w:type="spellEnd"/>
      <w:r w:rsidR="002B246C" w:rsidRPr="00BE54A1">
        <w:rPr>
          <w:rStyle w:val="textbook"/>
          <w:rFonts w:ascii="Tahoma" w:hAnsi="Tahoma" w:cs="Tahoma"/>
          <w:color w:val="auto"/>
          <w:sz w:val="22"/>
          <w:szCs w:val="22"/>
          <w:lang w:val="el-GR"/>
        </w:rPr>
        <w:t>/λεπτό</w:t>
      </w:r>
      <w:r w:rsidR="00C759CB" w:rsidRPr="00BE54A1">
        <w:rPr>
          <w:rStyle w:val="textbook"/>
          <w:rFonts w:ascii="Tahoma" w:hAnsi="Tahoma" w:cs="Tahoma"/>
          <w:color w:val="auto"/>
          <w:sz w:val="22"/>
          <w:szCs w:val="22"/>
          <w:lang w:val="el-GR"/>
        </w:rPr>
        <w:t xml:space="preserve"> στο πλαίσιο των σταδιακών μειώσεων που επιβάλλονται από το Ρυθμιστή. </w:t>
      </w:r>
      <w:r w:rsidR="00392D6E" w:rsidRPr="00BE54A1">
        <w:rPr>
          <w:rStyle w:val="textbook"/>
          <w:rFonts w:ascii="Tahoma" w:hAnsi="Tahoma" w:cs="Tahoma"/>
          <w:color w:val="auto"/>
          <w:sz w:val="22"/>
          <w:szCs w:val="22"/>
          <w:lang w:val="el-GR"/>
        </w:rPr>
        <w:t>Έως τ</w:t>
      </w:r>
      <w:r w:rsidR="00C23B9D" w:rsidRPr="00BE54A1">
        <w:rPr>
          <w:rStyle w:val="textbook"/>
          <w:rFonts w:ascii="Tahoma" w:hAnsi="Tahoma" w:cs="Tahoma"/>
          <w:color w:val="auto"/>
          <w:sz w:val="22"/>
          <w:szCs w:val="22"/>
          <w:lang w:val="el-GR"/>
        </w:rPr>
        <w:t>ην 1</w:t>
      </w:r>
      <w:r w:rsidR="00C23B9D" w:rsidRPr="00BE54A1">
        <w:rPr>
          <w:rStyle w:val="textbook"/>
          <w:rFonts w:ascii="Tahoma" w:hAnsi="Tahoma" w:cs="Tahoma"/>
          <w:color w:val="auto"/>
          <w:sz w:val="22"/>
          <w:szCs w:val="22"/>
          <w:vertAlign w:val="superscript"/>
          <w:lang w:val="el-GR"/>
        </w:rPr>
        <w:t>η</w:t>
      </w:r>
      <w:r w:rsidR="00C23B9D" w:rsidRPr="00BE54A1">
        <w:rPr>
          <w:rStyle w:val="textbook"/>
          <w:rFonts w:ascii="Tahoma" w:hAnsi="Tahoma" w:cs="Tahoma"/>
          <w:color w:val="auto"/>
          <w:sz w:val="22"/>
          <w:szCs w:val="22"/>
          <w:lang w:val="el-GR"/>
        </w:rPr>
        <w:t xml:space="preserve"> Ιανουαρίου</w:t>
      </w:r>
      <w:r w:rsidR="00392D6E" w:rsidRPr="00BE54A1">
        <w:rPr>
          <w:rStyle w:val="textbook"/>
          <w:rFonts w:ascii="Tahoma" w:hAnsi="Tahoma" w:cs="Tahoma"/>
          <w:color w:val="auto"/>
          <w:sz w:val="22"/>
          <w:szCs w:val="22"/>
          <w:lang w:val="el-GR"/>
        </w:rPr>
        <w:t xml:space="preserve"> 2013</w:t>
      </w:r>
      <w:r w:rsidR="00C759CB" w:rsidRPr="00BE54A1">
        <w:rPr>
          <w:rStyle w:val="textbook"/>
          <w:rFonts w:ascii="Tahoma" w:hAnsi="Tahoma" w:cs="Tahoma"/>
          <w:color w:val="auto"/>
          <w:sz w:val="22"/>
          <w:szCs w:val="22"/>
          <w:lang w:val="el-GR"/>
        </w:rPr>
        <w:t xml:space="preserve"> τα τέλη τερματισμού α</w:t>
      </w:r>
      <w:r w:rsidR="002B246C" w:rsidRPr="00BE54A1">
        <w:rPr>
          <w:rStyle w:val="textbook"/>
          <w:rFonts w:ascii="Tahoma" w:hAnsi="Tahoma" w:cs="Tahoma"/>
          <w:color w:val="auto"/>
          <w:sz w:val="22"/>
          <w:szCs w:val="22"/>
          <w:lang w:val="el-GR"/>
        </w:rPr>
        <w:t>ναμένεται να διαμορφωθούν σε 1,01</w:t>
      </w:r>
      <w:r w:rsidR="00465BC0" w:rsidRPr="00BE54A1">
        <w:rPr>
          <w:rStyle w:val="textbook"/>
          <w:rFonts w:ascii="Tahoma" w:hAnsi="Tahoma" w:cs="Tahoma"/>
          <w:color w:val="auto"/>
          <w:sz w:val="22"/>
          <w:szCs w:val="22"/>
          <w:lang w:val="el-GR"/>
        </w:rPr>
        <w:t xml:space="preserve"> </w:t>
      </w:r>
      <w:proofErr w:type="spellStart"/>
      <w:r w:rsidR="00C23B9D" w:rsidRPr="00BE54A1">
        <w:rPr>
          <w:rStyle w:val="textbook"/>
          <w:rFonts w:ascii="Tahoma" w:hAnsi="Tahoma" w:cs="Tahoma"/>
          <w:color w:val="auto"/>
          <w:sz w:val="22"/>
          <w:szCs w:val="22"/>
          <w:lang w:val="el-GR"/>
        </w:rPr>
        <w:t>σεντ</w:t>
      </w:r>
      <w:proofErr w:type="spellEnd"/>
      <w:r w:rsidR="002B246C" w:rsidRPr="00BE54A1">
        <w:rPr>
          <w:rStyle w:val="textbook"/>
          <w:rFonts w:ascii="Tahoma" w:hAnsi="Tahoma" w:cs="Tahoma"/>
          <w:color w:val="auto"/>
          <w:sz w:val="22"/>
          <w:szCs w:val="22"/>
          <w:lang w:val="el-GR"/>
        </w:rPr>
        <w:t>/λεπτό</w:t>
      </w:r>
      <w:r w:rsidR="00C23B9D" w:rsidRPr="00BE54A1">
        <w:rPr>
          <w:rStyle w:val="textbook"/>
          <w:rFonts w:ascii="Tahoma" w:hAnsi="Tahoma" w:cs="Tahoma"/>
          <w:color w:val="auto"/>
          <w:sz w:val="22"/>
          <w:szCs w:val="22"/>
          <w:lang w:val="el-GR"/>
        </w:rPr>
        <w:t xml:space="preserve">, με μία </w:t>
      </w:r>
      <w:r w:rsidR="004E4DCA" w:rsidRPr="00BE54A1">
        <w:rPr>
          <w:rStyle w:val="textbook"/>
          <w:rFonts w:ascii="Tahoma" w:hAnsi="Tahoma" w:cs="Tahoma"/>
          <w:color w:val="auto"/>
          <w:sz w:val="22"/>
          <w:szCs w:val="22"/>
          <w:lang w:val="el-GR"/>
        </w:rPr>
        <w:t>ενδιάμεση</w:t>
      </w:r>
      <w:r w:rsidR="00C23B9D" w:rsidRPr="00BE54A1">
        <w:rPr>
          <w:rStyle w:val="textbook"/>
          <w:rFonts w:ascii="Tahoma" w:hAnsi="Tahoma" w:cs="Tahoma"/>
          <w:color w:val="auto"/>
          <w:sz w:val="22"/>
          <w:szCs w:val="22"/>
          <w:lang w:val="el-GR"/>
        </w:rPr>
        <w:t xml:space="preserve"> μείωση σε 2,30 </w:t>
      </w:r>
      <w:proofErr w:type="spellStart"/>
      <w:r w:rsidR="00C23B9D" w:rsidRPr="00BE54A1">
        <w:rPr>
          <w:rStyle w:val="textbook"/>
          <w:rFonts w:ascii="Tahoma" w:hAnsi="Tahoma" w:cs="Tahoma"/>
          <w:color w:val="auto"/>
          <w:sz w:val="22"/>
          <w:szCs w:val="22"/>
          <w:lang w:val="el-GR"/>
        </w:rPr>
        <w:t>σεντ</w:t>
      </w:r>
      <w:proofErr w:type="spellEnd"/>
      <w:r w:rsidR="00C23B9D" w:rsidRPr="00BE54A1">
        <w:rPr>
          <w:rStyle w:val="textbook"/>
          <w:rFonts w:ascii="Tahoma" w:hAnsi="Tahoma" w:cs="Tahoma"/>
          <w:color w:val="auto"/>
          <w:sz w:val="22"/>
          <w:szCs w:val="22"/>
          <w:lang w:val="el-GR"/>
        </w:rPr>
        <w:t xml:space="preserve">/λεπτό από </w:t>
      </w:r>
      <w:r w:rsidR="001D0AF1" w:rsidRPr="00BE54A1">
        <w:rPr>
          <w:rStyle w:val="textbook"/>
          <w:rFonts w:ascii="Tahoma" w:hAnsi="Tahoma" w:cs="Tahoma"/>
          <w:color w:val="auto"/>
          <w:sz w:val="22"/>
          <w:szCs w:val="22"/>
          <w:lang w:val="el-GR"/>
        </w:rPr>
        <w:t xml:space="preserve">τις </w:t>
      </w:r>
      <w:r w:rsidR="00C23B9D" w:rsidRPr="00BE54A1">
        <w:rPr>
          <w:rStyle w:val="textbook"/>
          <w:rFonts w:ascii="Tahoma" w:hAnsi="Tahoma" w:cs="Tahoma"/>
          <w:color w:val="auto"/>
          <w:sz w:val="22"/>
          <w:szCs w:val="22"/>
          <w:lang w:val="el-GR"/>
        </w:rPr>
        <w:t>16 Οκτωβρίου 2012</w:t>
      </w:r>
      <w:r w:rsidR="00C759CB" w:rsidRPr="00BE54A1">
        <w:rPr>
          <w:rStyle w:val="textbook"/>
          <w:rFonts w:ascii="Tahoma" w:hAnsi="Tahoma" w:cs="Tahoma"/>
          <w:color w:val="auto"/>
          <w:sz w:val="22"/>
          <w:szCs w:val="22"/>
          <w:lang w:val="el-GR"/>
        </w:rPr>
        <w:t>. Επιπλέον</w:t>
      </w:r>
      <w:r w:rsidR="00C759CB">
        <w:rPr>
          <w:rStyle w:val="textbook"/>
          <w:rFonts w:ascii="Tahoma" w:hAnsi="Tahoma" w:cs="Tahoma"/>
          <w:color w:val="auto"/>
          <w:sz w:val="22"/>
          <w:szCs w:val="22"/>
          <w:lang w:val="el-GR"/>
        </w:rPr>
        <w:t xml:space="preserve">, και τα τέλη </w:t>
      </w:r>
      <w:proofErr w:type="spellStart"/>
      <w:r w:rsidRPr="00D06B26">
        <w:rPr>
          <w:rStyle w:val="textbook"/>
          <w:rFonts w:ascii="Tahoma" w:hAnsi="Tahoma" w:cs="Tahoma"/>
          <w:color w:val="auto"/>
          <w:sz w:val="22"/>
          <w:szCs w:val="22"/>
          <w:lang w:val="el-GR"/>
        </w:rPr>
        <w:t>περιαγωγής</w:t>
      </w:r>
      <w:proofErr w:type="spellEnd"/>
      <w:r w:rsidRPr="00D06B26">
        <w:rPr>
          <w:rStyle w:val="textbook"/>
          <w:rFonts w:ascii="Tahoma" w:hAnsi="Tahoma" w:cs="Tahoma"/>
          <w:color w:val="auto"/>
          <w:sz w:val="22"/>
          <w:szCs w:val="22"/>
          <w:lang w:val="el-GR"/>
        </w:rPr>
        <w:t xml:space="preserve"> </w:t>
      </w:r>
      <w:r w:rsidR="00C759CB">
        <w:rPr>
          <w:rStyle w:val="textbook"/>
          <w:rFonts w:ascii="Tahoma" w:hAnsi="Tahoma" w:cs="Tahoma"/>
          <w:color w:val="auto"/>
          <w:sz w:val="22"/>
          <w:szCs w:val="22"/>
          <w:lang w:val="el-GR"/>
        </w:rPr>
        <w:t xml:space="preserve">μειώθηκαν σημαντικά </w:t>
      </w:r>
      <w:r w:rsidRPr="00D06B26">
        <w:rPr>
          <w:rStyle w:val="textbook"/>
          <w:rFonts w:ascii="Tahoma" w:hAnsi="Tahoma" w:cs="Tahoma"/>
          <w:color w:val="auto"/>
          <w:sz w:val="22"/>
          <w:szCs w:val="22"/>
          <w:lang w:val="el-GR"/>
        </w:rPr>
        <w:t>από 1</w:t>
      </w:r>
      <w:r w:rsidRPr="00D06B26">
        <w:rPr>
          <w:rStyle w:val="textbook"/>
          <w:rFonts w:ascii="Tahoma" w:hAnsi="Tahoma" w:cs="Tahoma"/>
          <w:color w:val="auto"/>
          <w:sz w:val="22"/>
          <w:szCs w:val="22"/>
          <w:vertAlign w:val="superscript"/>
          <w:lang w:val="el-GR"/>
        </w:rPr>
        <w:t>ης</w:t>
      </w:r>
      <w:r w:rsidRPr="00D06B26">
        <w:rPr>
          <w:rStyle w:val="textbook"/>
          <w:rFonts w:ascii="Tahoma" w:hAnsi="Tahoma" w:cs="Tahoma"/>
          <w:color w:val="auto"/>
          <w:sz w:val="22"/>
          <w:szCs w:val="22"/>
          <w:lang w:val="el-GR"/>
        </w:rPr>
        <w:t xml:space="preserve"> Ιουλίου</w:t>
      </w:r>
      <w:r w:rsidR="00C759CB">
        <w:rPr>
          <w:rStyle w:val="textbook"/>
          <w:rFonts w:ascii="Tahoma" w:hAnsi="Tahoma" w:cs="Tahoma"/>
          <w:color w:val="auto"/>
          <w:sz w:val="22"/>
          <w:szCs w:val="22"/>
          <w:lang w:val="el-GR"/>
        </w:rPr>
        <w:t>, στο πλαίσιο ρ</w:t>
      </w:r>
      <w:r w:rsidR="00465BC0">
        <w:rPr>
          <w:rStyle w:val="textbook"/>
          <w:rFonts w:ascii="Tahoma" w:hAnsi="Tahoma" w:cs="Tahoma"/>
          <w:color w:val="auto"/>
          <w:sz w:val="22"/>
          <w:szCs w:val="22"/>
          <w:lang w:val="el-GR"/>
        </w:rPr>
        <w:t>υθμιστικών αποφάσεων για όλη την</w:t>
      </w:r>
      <w:r w:rsidR="00C759CB">
        <w:rPr>
          <w:rStyle w:val="textbook"/>
          <w:rFonts w:ascii="Tahoma" w:hAnsi="Tahoma" w:cs="Tahoma"/>
          <w:color w:val="auto"/>
          <w:sz w:val="22"/>
          <w:szCs w:val="22"/>
          <w:lang w:val="el-GR"/>
        </w:rPr>
        <w:t xml:space="preserve"> Ευρώπη. Τέλος, συγκρίνοντας τα έσοδα σε ετήσια βάση</w:t>
      </w:r>
      <w:r w:rsidR="00661786">
        <w:rPr>
          <w:rStyle w:val="textbook"/>
          <w:rFonts w:ascii="Tahoma" w:hAnsi="Tahoma" w:cs="Tahoma"/>
          <w:color w:val="auto"/>
          <w:sz w:val="22"/>
          <w:szCs w:val="22"/>
          <w:lang w:val="el-GR"/>
        </w:rPr>
        <w:t xml:space="preserve"> θα πρέπει να συνυπολογίσουμε ότι το Γ’ τρίμηνο του 2011 η λήξη προσφορών στην καρτοκινητή απέφερε αυξημένα έσοδα ύψους 23 εκατ. ευρώ στο τρίμηνο</w:t>
      </w:r>
      <w:r w:rsidRPr="00D06B26">
        <w:rPr>
          <w:rStyle w:val="textbook"/>
          <w:rFonts w:ascii="Tahoma" w:hAnsi="Tahoma" w:cs="Tahoma"/>
          <w:color w:val="auto"/>
          <w:sz w:val="22"/>
          <w:szCs w:val="22"/>
          <w:lang w:val="el-GR"/>
        </w:rPr>
        <w:t xml:space="preserve">. </w:t>
      </w:r>
    </w:p>
    <w:p w14:paraId="5CD09558" w14:textId="77777777" w:rsidR="00972DB8" w:rsidRDefault="00972DB8" w:rsidP="00D12023">
      <w:pPr>
        <w:jc w:val="both"/>
        <w:rPr>
          <w:rStyle w:val="textbook"/>
          <w:rFonts w:ascii="Tahoma" w:hAnsi="Tahoma" w:cs="Tahoma"/>
          <w:color w:val="FF0000"/>
          <w:sz w:val="22"/>
          <w:szCs w:val="22"/>
          <w:lang w:val="el-GR"/>
        </w:rPr>
      </w:pPr>
    </w:p>
    <w:p w14:paraId="5CD09559" w14:textId="77777777" w:rsidR="00D12023" w:rsidRPr="00A81D15" w:rsidRDefault="00D12023" w:rsidP="00D12023">
      <w:pPr>
        <w:jc w:val="both"/>
        <w:rPr>
          <w:rStyle w:val="textbook"/>
          <w:rFonts w:ascii="Tahoma" w:hAnsi="Tahoma" w:cs="Tahoma"/>
          <w:sz w:val="22"/>
          <w:szCs w:val="22"/>
          <w:lang w:val="el-GR"/>
        </w:rPr>
      </w:pPr>
      <w:r>
        <w:rPr>
          <w:rStyle w:val="textbook"/>
          <w:rFonts w:ascii="Tahoma" w:hAnsi="Tahoma" w:cs="Tahoma"/>
          <w:sz w:val="22"/>
          <w:szCs w:val="22"/>
          <w:lang w:val="el-GR"/>
        </w:rPr>
        <w:t xml:space="preserve">Παρά τη μείωση των εσόδων, η </w:t>
      </w:r>
      <w:proofErr w:type="spellStart"/>
      <w:r>
        <w:rPr>
          <w:rStyle w:val="textbook"/>
          <w:rFonts w:ascii="Tahoma" w:hAnsi="Tahoma" w:cs="Tahoma"/>
          <w:sz w:val="22"/>
          <w:szCs w:val="22"/>
          <w:lang w:val="en-US"/>
        </w:rPr>
        <w:t>Cosmote</w:t>
      </w:r>
      <w:proofErr w:type="spellEnd"/>
      <w:r w:rsidRPr="00D06B26">
        <w:rPr>
          <w:rStyle w:val="textbook"/>
          <w:rFonts w:ascii="Tahoma" w:hAnsi="Tahoma" w:cs="Tahoma"/>
          <w:sz w:val="22"/>
          <w:szCs w:val="22"/>
          <w:lang w:val="el-GR"/>
        </w:rPr>
        <w:t xml:space="preserve"> </w:t>
      </w:r>
      <w:r>
        <w:rPr>
          <w:rStyle w:val="textbook"/>
          <w:rFonts w:ascii="Tahoma" w:hAnsi="Tahoma" w:cs="Tahoma"/>
          <w:sz w:val="22"/>
          <w:szCs w:val="22"/>
          <w:lang w:val="el-GR"/>
        </w:rPr>
        <w:t>κατόρθωσε να βελτιώσει το περιθώριο</w:t>
      </w:r>
      <w:r w:rsidRPr="00D06B26">
        <w:rPr>
          <w:rStyle w:val="textbook"/>
          <w:rFonts w:ascii="Tahoma" w:hAnsi="Tahoma" w:cs="Tahoma"/>
          <w:sz w:val="22"/>
          <w:szCs w:val="22"/>
          <w:lang w:val="el-GR"/>
        </w:rPr>
        <w:t xml:space="preserve"> </w:t>
      </w:r>
      <w:r>
        <w:rPr>
          <w:rStyle w:val="textbook"/>
          <w:rFonts w:ascii="Tahoma" w:hAnsi="Tahoma" w:cs="Tahoma"/>
          <w:sz w:val="22"/>
          <w:szCs w:val="22"/>
          <w:lang w:val="en-US"/>
        </w:rPr>
        <w:t>EBITDA</w:t>
      </w:r>
      <w:r w:rsidRPr="00D06B26">
        <w:rPr>
          <w:rStyle w:val="textbook"/>
          <w:rFonts w:ascii="Tahoma" w:hAnsi="Tahoma" w:cs="Tahoma"/>
          <w:sz w:val="22"/>
          <w:szCs w:val="22"/>
          <w:lang w:val="el-GR"/>
        </w:rPr>
        <w:t xml:space="preserve"> </w:t>
      </w:r>
      <w:r>
        <w:rPr>
          <w:rStyle w:val="textbook"/>
          <w:rFonts w:ascii="Tahoma" w:hAnsi="Tahoma" w:cs="Tahoma"/>
          <w:sz w:val="22"/>
          <w:szCs w:val="22"/>
          <w:lang w:val="el-GR"/>
        </w:rPr>
        <w:t xml:space="preserve">στο τρίμηνο, περιορίζοντας σημαντικά τα κόστη. </w:t>
      </w:r>
    </w:p>
    <w:p w14:paraId="5CD0955A" w14:textId="77777777" w:rsidR="00D12023" w:rsidRPr="00A81D15" w:rsidRDefault="00D12023" w:rsidP="00D12023">
      <w:pPr>
        <w:jc w:val="both"/>
        <w:rPr>
          <w:rStyle w:val="textbook"/>
          <w:rFonts w:ascii="Tahoma" w:hAnsi="Tahoma" w:cs="Tahoma"/>
          <w:color w:val="auto"/>
          <w:sz w:val="22"/>
          <w:szCs w:val="22"/>
          <w:lang w:val="el-GR"/>
        </w:rPr>
      </w:pPr>
    </w:p>
    <w:p w14:paraId="5CD0955B" w14:textId="77777777" w:rsidR="00D12023" w:rsidRPr="00A81D15" w:rsidRDefault="00D12023" w:rsidP="00D12023">
      <w:pPr>
        <w:jc w:val="both"/>
        <w:rPr>
          <w:rStyle w:val="textbook"/>
          <w:rFonts w:ascii="Tahoma" w:hAnsi="Tahoma" w:cs="Tahoma"/>
          <w:color w:val="auto"/>
          <w:sz w:val="22"/>
          <w:szCs w:val="22"/>
          <w:lang w:val="el-GR"/>
        </w:rPr>
      </w:pPr>
      <w:r w:rsidRPr="00A81D15">
        <w:rPr>
          <w:rStyle w:val="textbook"/>
          <w:rFonts w:ascii="Tahoma" w:hAnsi="Tahoma" w:cs="Tahoma"/>
          <w:color w:val="auto"/>
          <w:sz w:val="22"/>
          <w:szCs w:val="22"/>
          <w:lang w:val="el-GR"/>
        </w:rPr>
        <w:t xml:space="preserve">Ο δείκτης μικτού </w:t>
      </w:r>
      <w:r w:rsidRPr="00A81D15">
        <w:rPr>
          <w:rStyle w:val="textbook"/>
          <w:rFonts w:ascii="Tahoma" w:hAnsi="Tahoma" w:cs="Tahoma"/>
          <w:color w:val="auto"/>
          <w:sz w:val="22"/>
          <w:szCs w:val="22"/>
        </w:rPr>
        <w:t>AMOU</w:t>
      </w:r>
      <w:r w:rsidR="0017296C">
        <w:rPr>
          <w:rStyle w:val="textbook"/>
          <w:rFonts w:ascii="Tahoma" w:hAnsi="Tahoma" w:cs="Tahoma"/>
          <w:color w:val="auto"/>
          <w:sz w:val="22"/>
          <w:szCs w:val="22"/>
          <w:lang w:val="el-GR"/>
        </w:rPr>
        <w:t xml:space="preserve"> το ε</w:t>
      </w:r>
      <w:r w:rsidRPr="00A81D15">
        <w:rPr>
          <w:rStyle w:val="textbook"/>
          <w:rFonts w:ascii="Tahoma" w:hAnsi="Tahoma" w:cs="Tahoma"/>
          <w:color w:val="auto"/>
          <w:sz w:val="22"/>
          <w:szCs w:val="22"/>
          <w:lang w:val="el-GR"/>
        </w:rPr>
        <w:t xml:space="preserve">ννεάμηνο του 2012, μειώθηκε κατά 3,5% στα 292,1 λεπτά. Την ίδια περίοδο, ο δείκτης μικτού </w:t>
      </w:r>
      <w:r w:rsidRPr="00A81D15">
        <w:rPr>
          <w:rStyle w:val="textbook"/>
          <w:rFonts w:ascii="Tahoma" w:hAnsi="Tahoma" w:cs="Tahoma"/>
          <w:color w:val="auto"/>
          <w:sz w:val="22"/>
          <w:szCs w:val="22"/>
        </w:rPr>
        <w:t>ARPU</w:t>
      </w:r>
      <w:r w:rsidRPr="00A81D15">
        <w:rPr>
          <w:rStyle w:val="textbook"/>
          <w:rFonts w:ascii="Tahoma" w:hAnsi="Tahoma" w:cs="Tahoma"/>
          <w:color w:val="auto"/>
          <w:sz w:val="22"/>
          <w:szCs w:val="22"/>
          <w:lang w:val="el-GR"/>
        </w:rPr>
        <w:t xml:space="preserve"> διαμορφώθηκε σε 15 ευρώ, μειω</w:t>
      </w:r>
      <w:r w:rsidR="0017296C">
        <w:rPr>
          <w:rStyle w:val="textbook"/>
          <w:rFonts w:ascii="Tahoma" w:hAnsi="Tahoma" w:cs="Tahoma"/>
          <w:color w:val="auto"/>
          <w:sz w:val="22"/>
          <w:szCs w:val="22"/>
          <w:lang w:val="el-GR"/>
        </w:rPr>
        <w:t>μένος κατά 4,3% σε σχέση με το ε</w:t>
      </w:r>
      <w:r w:rsidRPr="00A81D15">
        <w:rPr>
          <w:rStyle w:val="textbook"/>
          <w:rFonts w:ascii="Tahoma" w:hAnsi="Tahoma" w:cs="Tahoma"/>
          <w:color w:val="auto"/>
          <w:sz w:val="22"/>
          <w:szCs w:val="22"/>
          <w:lang w:val="el-GR"/>
        </w:rPr>
        <w:t xml:space="preserve">ννεάμηνο του 2011, ως αποτέλεσμα της πτώσης του </w:t>
      </w:r>
      <w:r w:rsidRPr="00A81D15">
        <w:rPr>
          <w:rStyle w:val="textbook"/>
          <w:rFonts w:ascii="Tahoma" w:hAnsi="Tahoma" w:cs="Tahoma"/>
          <w:color w:val="auto"/>
          <w:sz w:val="22"/>
          <w:szCs w:val="22"/>
        </w:rPr>
        <w:t>ARPU</w:t>
      </w:r>
      <w:r w:rsidRPr="00A81D15">
        <w:rPr>
          <w:rStyle w:val="textbook"/>
          <w:rFonts w:ascii="Tahoma" w:hAnsi="Tahoma" w:cs="Tahoma"/>
          <w:color w:val="auto"/>
          <w:sz w:val="22"/>
          <w:szCs w:val="22"/>
          <w:lang w:val="el-GR"/>
        </w:rPr>
        <w:t xml:space="preserve"> στον τομέα των συμβολαίων.                </w:t>
      </w:r>
    </w:p>
    <w:p w14:paraId="5CD0955D" w14:textId="77777777" w:rsidR="00D12023" w:rsidRPr="00A81D15" w:rsidRDefault="00D12023" w:rsidP="00D12023">
      <w:pPr>
        <w:jc w:val="both"/>
        <w:rPr>
          <w:rStyle w:val="textbook"/>
          <w:rFonts w:ascii="Tahoma" w:hAnsi="Tahoma" w:cs="Tahoma"/>
          <w:sz w:val="22"/>
          <w:szCs w:val="22"/>
          <w:lang w:val="el-GR"/>
        </w:rPr>
      </w:pPr>
    </w:p>
    <w:p w14:paraId="5CD0955E" w14:textId="77777777" w:rsidR="00D12023" w:rsidRPr="00A81D15" w:rsidRDefault="00D12023" w:rsidP="00D12023">
      <w:pPr>
        <w:jc w:val="both"/>
        <w:rPr>
          <w:rStyle w:val="textbook"/>
          <w:rFonts w:ascii="Tahoma" w:hAnsi="Tahoma" w:cs="Tahoma"/>
          <w:b/>
          <w:color w:val="auto"/>
          <w:sz w:val="22"/>
          <w:szCs w:val="22"/>
          <w:lang w:val="el-GR"/>
        </w:rPr>
      </w:pPr>
      <w:r w:rsidRPr="00A81D15">
        <w:rPr>
          <w:rStyle w:val="textbook"/>
          <w:rFonts w:ascii="Tahoma" w:hAnsi="Tahoma" w:cs="Tahoma"/>
          <w:b/>
          <w:color w:val="auto"/>
          <w:sz w:val="22"/>
          <w:szCs w:val="22"/>
          <w:lang w:val="el-GR"/>
        </w:rPr>
        <w:t xml:space="preserve">Κινητή Τηλεφωνία, Ρουμανία </w:t>
      </w:r>
    </w:p>
    <w:p w14:paraId="5CD0955F" w14:textId="77777777" w:rsidR="00D12023" w:rsidRPr="00E23B17" w:rsidRDefault="00D12023" w:rsidP="00D12023">
      <w:pPr>
        <w:jc w:val="both"/>
        <w:rPr>
          <w:rStyle w:val="textbook"/>
          <w:rFonts w:ascii="Tahoma" w:hAnsi="Tahoma" w:cs="Tahoma"/>
          <w:b/>
          <w:color w:val="FF0000"/>
          <w:sz w:val="22"/>
          <w:szCs w:val="22"/>
          <w:lang w:val="el-GR"/>
        </w:rPr>
      </w:pPr>
    </w:p>
    <w:p w14:paraId="5CD09560" w14:textId="77777777" w:rsidR="00D12023" w:rsidRPr="00A81D15" w:rsidRDefault="00D12023" w:rsidP="00D12023">
      <w:pPr>
        <w:jc w:val="both"/>
        <w:rPr>
          <w:rStyle w:val="textbook"/>
          <w:rFonts w:ascii="Tahoma" w:hAnsi="Tahoma" w:cs="Tahoma"/>
          <w:color w:val="auto"/>
          <w:sz w:val="22"/>
          <w:szCs w:val="22"/>
          <w:lang w:val="el-GR"/>
        </w:rPr>
      </w:pPr>
      <w:r w:rsidRPr="00A81D15">
        <w:rPr>
          <w:rStyle w:val="textbook"/>
          <w:rFonts w:ascii="Tahoma" w:hAnsi="Tahoma" w:cs="Tahoma"/>
          <w:color w:val="auto"/>
          <w:sz w:val="22"/>
          <w:szCs w:val="22"/>
          <w:lang w:val="el-GR"/>
        </w:rPr>
        <w:t xml:space="preserve">Το Γ’ τρίμηνο του 2012, η πελατειακή βάση της </w:t>
      </w:r>
      <w:proofErr w:type="spellStart"/>
      <w:r w:rsidRPr="00A81D15">
        <w:rPr>
          <w:rStyle w:val="textbook"/>
          <w:rFonts w:ascii="Tahoma" w:hAnsi="Tahoma" w:cs="Tahoma"/>
          <w:color w:val="auto"/>
          <w:sz w:val="22"/>
          <w:szCs w:val="22"/>
          <w:lang w:val="en-US"/>
        </w:rPr>
        <w:t>Cosmote</w:t>
      </w:r>
      <w:proofErr w:type="spellEnd"/>
      <w:r w:rsidRPr="00A81D15">
        <w:rPr>
          <w:rStyle w:val="textbook"/>
          <w:rFonts w:ascii="Tahoma" w:hAnsi="Tahoma" w:cs="Tahoma"/>
          <w:color w:val="auto"/>
          <w:sz w:val="22"/>
          <w:szCs w:val="22"/>
          <w:lang w:val="el-GR"/>
        </w:rPr>
        <w:t xml:space="preserve"> Ρουμανίας παρέμεινε σταθερή στα 6,4 εκατ., με τους πελάτες συμβολαίου να αποτελούν το 24,1% του συνόλου. Την ίδια περίοδο, οι εταιρικοί πελάτες της </w:t>
      </w:r>
      <w:proofErr w:type="spellStart"/>
      <w:r w:rsidRPr="00A81D15">
        <w:rPr>
          <w:rStyle w:val="textbook"/>
          <w:rFonts w:ascii="Tahoma" w:hAnsi="Tahoma" w:cs="Tahoma"/>
          <w:color w:val="auto"/>
          <w:sz w:val="22"/>
          <w:szCs w:val="22"/>
          <w:lang w:val="en-US"/>
        </w:rPr>
        <w:t>Cosmote</w:t>
      </w:r>
      <w:proofErr w:type="spellEnd"/>
      <w:r w:rsidRPr="00A81D15">
        <w:rPr>
          <w:rStyle w:val="textbook"/>
          <w:rFonts w:ascii="Tahoma" w:hAnsi="Tahoma" w:cs="Tahoma"/>
          <w:color w:val="auto"/>
          <w:sz w:val="22"/>
          <w:szCs w:val="22"/>
          <w:lang w:val="el-GR"/>
        </w:rPr>
        <w:t xml:space="preserve"> ενισχύθηκαν κατά 32% σε ετήσια βάση, ως αποτέλεσμα των </w:t>
      </w:r>
      <w:proofErr w:type="spellStart"/>
      <w:r w:rsidRPr="00A81D15">
        <w:rPr>
          <w:rStyle w:val="textbook"/>
          <w:rFonts w:ascii="Tahoma" w:hAnsi="Tahoma" w:cs="Tahoma"/>
          <w:color w:val="auto"/>
          <w:sz w:val="22"/>
          <w:szCs w:val="22"/>
          <w:lang w:val="el-GR"/>
        </w:rPr>
        <w:t>στοχευμένων</w:t>
      </w:r>
      <w:proofErr w:type="spellEnd"/>
      <w:r w:rsidRPr="00A81D15">
        <w:rPr>
          <w:rStyle w:val="textbook"/>
          <w:rFonts w:ascii="Tahoma" w:hAnsi="Tahoma" w:cs="Tahoma"/>
          <w:color w:val="auto"/>
          <w:sz w:val="22"/>
          <w:szCs w:val="22"/>
          <w:lang w:val="el-GR"/>
        </w:rPr>
        <w:t xml:space="preserve"> προτάσεων της εταιρείας στη συγκεκριμένη αγορά. Επιπλέον, οι συνδρομητές των υπηρεσιών 3</w:t>
      </w:r>
      <w:r w:rsidRPr="00A81D15">
        <w:rPr>
          <w:rStyle w:val="textbook"/>
          <w:rFonts w:ascii="Tahoma" w:hAnsi="Tahoma" w:cs="Tahoma"/>
          <w:color w:val="auto"/>
          <w:sz w:val="22"/>
          <w:szCs w:val="22"/>
          <w:vertAlign w:val="superscript"/>
          <w:lang w:val="el-GR"/>
        </w:rPr>
        <w:t>ης</w:t>
      </w:r>
      <w:r w:rsidRPr="00A81D15">
        <w:rPr>
          <w:rStyle w:val="textbook"/>
          <w:rFonts w:ascii="Tahoma" w:hAnsi="Tahoma" w:cs="Tahoma"/>
          <w:color w:val="auto"/>
          <w:sz w:val="22"/>
          <w:szCs w:val="22"/>
          <w:lang w:val="el-GR"/>
        </w:rPr>
        <w:t xml:space="preserve"> γενιάς αυξήθηκαν κατά 12% σε σύγκριση με το Γ’ τρίμηνο του 2011. </w:t>
      </w:r>
    </w:p>
    <w:p w14:paraId="5CD09561" w14:textId="77777777" w:rsidR="00D12023" w:rsidRPr="00E23B17" w:rsidRDefault="00D12023" w:rsidP="00D12023">
      <w:pPr>
        <w:jc w:val="both"/>
        <w:rPr>
          <w:rStyle w:val="textbook"/>
          <w:rFonts w:ascii="Tahoma" w:hAnsi="Tahoma" w:cs="Tahoma"/>
          <w:color w:val="FF0000"/>
          <w:sz w:val="22"/>
          <w:szCs w:val="22"/>
          <w:lang w:val="el-GR"/>
        </w:rPr>
      </w:pPr>
    </w:p>
    <w:p w14:paraId="5CD09562" w14:textId="77777777" w:rsidR="00D12023" w:rsidRPr="00F74BFF" w:rsidRDefault="00D12023" w:rsidP="00D12023">
      <w:pPr>
        <w:jc w:val="both"/>
        <w:rPr>
          <w:rStyle w:val="textbook"/>
          <w:rFonts w:ascii="Tahoma" w:hAnsi="Tahoma" w:cs="Tahoma"/>
          <w:color w:val="auto"/>
          <w:sz w:val="22"/>
          <w:szCs w:val="22"/>
          <w:lang w:val="el-GR"/>
        </w:rPr>
      </w:pPr>
      <w:r w:rsidRPr="00F74BFF">
        <w:rPr>
          <w:rStyle w:val="textbook"/>
          <w:rFonts w:ascii="Tahoma" w:hAnsi="Tahoma" w:cs="Tahoma"/>
          <w:color w:val="auto"/>
          <w:sz w:val="22"/>
          <w:szCs w:val="22"/>
          <w:lang w:val="el-GR"/>
        </w:rPr>
        <w:t xml:space="preserve">Η πτώση στα έσοδα από υπηρεσίες, </w:t>
      </w:r>
      <w:r w:rsidR="00CD05BD">
        <w:rPr>
          <w:rStyle w:val="textbook"/>
          <w:rFonts w:ascii="Tahoma" w:hAnsi="Tahoma" w:cs="Tahoma"/>
          <w:color w:val="auto"/>
          <w:sz w:val="22"/>
          <w:szCs w:val="22"/>
          <w:lang w:val="el-GR"/>
        </w:rPr>
        <w:t>κατά</w:t>
      </w:r>
      <w:r w:rsidRPr="00F74BFF">
        <w:rPr>
          <w:rStyle w:val="textbook"/>
          <w:rFonts w:ascii="Tahoma" w:hAnsi="Tahoma" w:cs="Tahoma"/>
          <w:color w:val="auto"/>
          <w:sz w:val="22"/>
          <w:szCs w:val="22"/>
          <w:lang w:val="el-GR"/>
        </w:rPr>
        <w:t xml:space="preserve"> 6%,</w:t>
      </w:r>
      <w:r w:rsidR="00CD05BD">
        <w:rPr>
          <w:rStyle w:val="textbook"/>
          <w:rFonts w:ascii="Tahoma" w:hAnsi="Tahoma" w:cs="Tahoma"/>
          <w:color w:val="auto"/>
          <w:sz w:val="22"/>
          <w:szCs w:val="22"/>
          <w:lang w:val="el-GR"/>
        </w:rPr>
        <w:t xml:space="preserve"> το Γ’ τρίμηνο του 2012,</w:t>
      </w:r>
      <w:r w:rsidRPr="00F74BFF">
        <w:rPr>
          <w:rStyle w:val="textbook"/>
          <w:rFonts w:ascii="Tahoma" w:hAnsi="Tahoma" w:cs="Tahoma"/>
          <w:color w:val="auto"/>
          <w:sz w:val="22"/>
          <w:szCs w:val="22"/>
          <w:lang w:val="el-GR"/>
        </w:rPr>
        <w:t xml:space="preserve"> οφείλεται στις </w:t>
      </w:r>
      <w:r w:rsidR="00CD05BD">
        <w:rPr>
          <w:rStyle w:val="textbook"/>
          <w:rFonts w:ascii="Tahoma" w:hAnsi="Tahoma" w:cs="Tahoma"/>
          <w:color w:val="auto"/>
          <w:sz w:val="22"/>
          <w:szCs w:val="22"/>
          <w:lang w:val="el-GR"/>
        </w:rPr>
        <w:t xml:space="preserve">διαδοχικές </w:t>
      </w:r>
      <w:r w:rsidRPr="00F74BFF">
        <w:rPr>
          <w:rStyle w:val="textbook"/>
          <w:rFonts w:ascii="Tahoma" w:hAnsi="Tahoma" w:cs="Tahoma"/>
          <w:color w:val="auto"/>
          <w:sz w:val="22"/>
          <w:szCs w:val="22"/>
          <w:lang w:val="el-GR"/>
        </w:rPr>
        <w:t xml:space="preserve">μειώσεις στα τέλη διασύνδεσης που εφαρμόστηκαν το Μάρτιο και το Σεπτέμβριο του 2012. </w:t>
      </w:r>
      <w:r w:rsidR="00CD05BD">
        <w:rPr>
          <w:rStyle w:val="textbook"/>
          <w:rFonts w:ascii="Tahoma" w:hAnsi="Tahoma" w:cs="Tahoma"/>
          <w:color w:val="auto"/>
          <w:sz w:val="22"/>
          <w:szCs w:val="22"/>
          <w:lang w:val="el-GR"/>
        </w:rPr>
        <w:t>Η κερδοφορία</w:t>
      </w:r>
      <w:r w:rsidRPr="00F74BFF">
        <w:rPr>
          <w:rStyle w:val="textbook"/>
          <w:rFonts w:ascii="Tahoma" w:hAnsi="Tahoma" w:cs="Tahoma"/>
          <w:color w:val="auto"/>
          <w:sz w:val="22"/>
          <w:szCs w:val="22"/>
          <w:lang w:val="el-GR"/>
        </w:rPr>
        <w:t xml:space="preserve"> </w:t>
      </w:r>
      <w:r w:rsidRPr="00F74BFF">
        <w:rPr>
          <w:rStyle w:val="textbook"/>
          <w:rFonts w:ascii="Tahoma" w:hAnsi="Tahoma" w:cs="Tahoma"/>
          <w:color w:val="auto"/>
          <w:sz w:val="22"/>
          <w:szCs w:val="22"/>
        </w:rPr>
        <w:t>EBITDA</w:t>
      </w:r>
      <w:r w:rsidRPr="00F74BFF">
        <w:rPr>
          <w:rStyle w:val="textbook"/>
          <w:rFonts w:ascii="Tahoma" w:hAnsi="Tahoma" w:cs="Tahoma"/>
          <w:color w:val="auto"/>
          <w:sz w:val="22"/>
          <w:szCs w:val="22"/>
          <w:lang w:val="el-GR"/>
        </w:rPr>
        <w:t xml:space="preserve"> </w:t>
      </w:r>
      <w:r w:rsidR="00CD05BD" w:rsidRPr="00A81D15">
        <w:rPr>
          <w:rStyle w:val="textbook"/>
          <w:rFonts w:ascii="Tahoma" w:hAnsi="Tahoma" w:cs="Tahoma"/>
          <w:color w:val="auto"/>
          <w:sz w:val="22"/>
          <w:szCs w:val="22"/>
          <w:lang w:val="el-GR"/>
        </w:rPr>
        <w:t xml:space="preserve">της </w:t>
      </w:r>
      <w:proofErr w:type="spellStart"/>
      <w:r w:rsidR="00CD05BD" w:rsidRPr="00A81D15">
        <w:rPr>
          <w:rStyle w:val="textbook"/>
          <w:rFonts w:ascii="Tahoma" w:hAnsi="Tahoma" w:cs="Tahoma"/>
          <w:color w:val="auto"/>
          <w:sz w:val="22"/>
          <w:szCs w:val="22"/>
          <w:lang w:val="en-US"/>
        </w:rPr>
        <w:t>Cosmote</w:t>
      </w:r>
      <w:proofErr w:type="spellEnd"/>
      <w:r w:rsidR="00CD05BD" w:rsidRPr="00A81D15">
        <w:rPr>
          <w:rStyle w:val="textbook"/>
          <w:rFonts w:ascii="Tahoma" w:hAnsi="Tahoma" w:cs="Tahoma"/>
          <w:color w:val="auto"/>
          <w:sz w:val="22"/>
          <w:szCs w:val="22"/>
          <w:lang w:val="el-GR"/>
        </w:rPr>
        <w:t xml:space="preserve"> Ρουμανίας </w:t>
      </w:r>
      <w:r w:rsidR="00CD05BD">
        <w:rPr>
          <w:rStyle w:val="textbook"/>
          <w:rFonts w:ascii="Tahoma" w:hAnsi="Tahoma" w:cs="Tahoma"/>
          <w:color w:val="auto"/>
          <w:sz w:val="22"/>
          <w:szCs w:val="22"/>
          <w:lang w:val="el-GR"/>
        </w:rPr>
        <w:t xml:space="preserve">ενισχύθηκε </w:t>
      </w:r>
      <w:r w:rsidRPr="00CD05BD">
        <w:rPr>
          <w:rStyle w:val="textbook"/>
          <w:rFonts w:ascii="Tahoma" w:hAnsi="Tahoma" w:cs="Tahoma"/>
          <w:color w:val="auto"/>
          <w:sz w:val="22"/>
          <w:szCs w:val="22"/>
          <w:lang w:val="el-GR"/>
        </w:rPr>
        <w:t>κατά 16,3% σε σχέση</w:t>
      </w:r>
      <w:r>
        <w:rPr>
          <w:rStyle w:val="textbook"/>
          <w:rFonts w:ascii="Tahoma" w:hAnsi="Tahoma" w:cs="Tahoma"/>
          <w:color w:val="auto"/>
          <w:sz w:val="22"/>
          <w:szCs w:val="22"/>
          <w:lang w:val="el-GR"/>
        </w:rPr>
        <w:t xml:space="preserve"> με πέρ</w:t>
      </w:r>
      <w:r w:rsidRPr="00F74BFF">
        <w:rPr>
          <w:rStyle w:val="textbook"/>
          <w:rFonts w:ascii="Tahoma" w:hAnsi="Tahoma" w:cs="Tahoma"/>
          <w:color w:val="auto"/>
          <w:sz w:val="22"/>
          <w:szCs w:val="22"/>
          <w:lang w:val="el-GR"/>
        </w:rPr>
        <w:t>σι</w:t>
      </w:r>
      <w:r w:rsidR="00CD05BD">
        <w:rPr>
          <w:rStyle w:val="textbook"/>
          <w:rFonts w:ascii="Tahoma" w:hAnsi="Tahoma" w:cs="Tahoma"/>
          <w:color w:val="auto"/>
          <w:sz w:val="22"/>
          <w:szCs w:val="22"/>
          <w:lang w:val="el-GR"/>
        </w:rPr>
        <w:t>, εν μέρει λόγω επιστροφής που αποδόθηκε από προμηθευτή συσκευών.</w:t>
      </w:r>
      <w:r w:rsidRPr="00F74BFF">
        <w:rPr>
          <w:rStyle w:val="textbook"/>
          <w:rFonts w:ascii="Tahoma" w:hAnsi="Tahoma" w:cs="Tahoma"/>
          <w:color w:val="auto"/>
          <w:sz w:val="22"/>
          <w:szCs w:val="22"/>
          <w:lang w:val="el-GR"/>
        </w:rPr>
        <w:t xml:space="preserve"> Το περιθώριο κερδοφορίας </w:t>
      </w:r>
      <w:r w:rsidRPr="00F74BFF">
        <w:rPr>
          <w:rStyle w:val="textbook"/>
          <w:rFonts w:ascii="Tahoma" w:hAnsi="Tahoma" w:cs="Tahoma"/>
          <w:color w:val="auto"/>
          <w:sz w:val="22"/>
          <w:szCs w:val="22"/>
        </w:rPr>
        <w:t>EBITDA</w:t>
      </w:r>
      <w:r w:rsidRPr="00F74BFF">
        <w:rPr>
          <w:rStyle w:val="textbook"/>
          <w:rFonts w:ascii="Tahoma" w:hAnsi="Tahoma" w:cs="Tahoma"/>
          <w:color w:val="auto"/>
          <w:sz w:val="22"/>
          <w:szCs w:val="22"/>
          <w:lang w:val="el-GR"/>
        </w:rPr>
        <w:t xml:space="preserve"> της </w:t>
      </w:r>
      <w:proofErr w:type="spellStart"/>
      <w:r w:rsidRPr="00F74BFF">
        <w:rPr>
          <w:rStyle w:val="textbook"/>
          <w:rFonts w:ascii="Tahoma" w:hAnsi="Tahoma" w:cs="Tahoma"/>
          <w:color w:val="auto"/>
          <w:sz w:val="22"/>
          <w:szCs w:val="22"/>
          <w:lang w:val="en-US"/>
        </w:rPr>
        <w:t>Cosmote</w:t>
      </w:r>
      <w:proofErr w:type="spellEnd"/>
      <w:r w:rsidRPr="00F74BFF">
        <w:rPr>
          <w:rStyle w:val="textbook"/>
          <w:rFonts w:ascii="Tahoma" w:hAnsi="Tahoma" w:cs="Tahoma"/>
          <w:color w:val="auto"/>
          <w:sz w:val="22"/>
          <w:szCs w:val="22"/>
          <w:lang w:val="el-GR"/>
        </w:rPr>
        <w:t xml:space="preserve"> Ρουμανίας ανήλθε σε 29</w:t>
      </w:r>
      <w:r>
        <w:rPr>
          <w:rStyle w:val="textbook"/>
          <w:rFonts w:ascii="Tahoma" w:hAnsi="Tahoma" w:cs="Tahoma"/>
          <w:color w:val="auto"/>
          <w:sz w:val="22"/>
          <w:szCs w:val="22"/>
          <w:lang w:val="el-GR"/>
        </w:rPr>
        <w:t>,1</w:t>
      </w:r>
      <w:r w:rsidRPr="00F74BFF">
        <w:rPr>
          <w:rStyle w:val="textbook"/>
          <w:rFonts w:ascii="Tahoma" w:hAnsi="Tahoma" w:cs="Tahoma"/>
          <w:color w:val="auto"/>
          <w:sz w:val="22"/>
          <w:szCs w:val="22"/>
          <w:lang w:val="el-GR"/>
        </w:rPr>
        <w:t xml:space="preserve">%, </w:t>
      </w:r>
      <w:r w:rsidR="00CD05BD">
        <w:rPr>
          <w:rStyle w:val="textbook"/>
          <w:rFonts w:ascii="Tahoma" w:hAnsi="Tahoma" w:cs="Tahoma"/>
          <w:color w:val="auto"/>
          <w:sz w:val="22"/>
          <w:szCs w:val="22"/>
          <w:lang w:val="el-GR"/>
        </w:rPr>
        <w:t>καθώς η εταιρεία συνεχίζει να βελτιώνει τη λειτουργική της αποτελεσματικότητα προκειμένου να αντιμετωπίσει τον έντονο ανταγωνισμό</w:t>
      </w:r>
      <w:r w:rsidRPr="00F74BFF">
        <w:rPr>
          <w:rStyle w:val="textbook"/>
          <w:rFonts w:ascii="Tahoma" w:hAnsi="Tahoma" w:cs="Tahoma"/>
          <w:color w:val="auto"/>
          <w:sz w:val="22"/>
          <w:szCs w:val="22"/>
          <w:lang w:val="el-GR"/>
        </w:rPr>
        <w:t xml:space="preserve">.  </w:t>
      </w:r>
    </w:p>
    <w:p w14:paraId="5CD09563" w14:textId="77777777" w:rsidR="00D12023" w:rsidRPr="00E23B17" w:rsidRDefault="00D12023" w:rsidP="00D12023">
      <w:pPr>
        <w:jc w:val="both"/>
        <w:rPr>
          <w:rStyle w:val="textbook"/>
          <w:rFonts w:ascii="Tahoma" w:hAnsi="Tahoma" w:cs="Tahoma"/>
          <w:color w:val="FF0000"/>
          <w:sz w:val="22"/>
          <w:szCs w:val="22"/>
          <w:lang w:val="el-GR"/>
        </w:rPr>
      </w:pPr>
    </w:p>
    <w:p w14:paraId="5CD09564" w14:textId="77777777" w:rsidR="00D12023" w:rsidRPr="00F74BFF" w:rsidRDefault="00D12023" w:rsidP="00D12023">
      <w:pPr>
        <w:jc w:val="both"/>
        <w:rPr>
          <w:rStyle w:val="textbook"/>
          <w:rFonts w:ascii="Tahoma" w:hAnsi="Tahoma" w:cs="Tahoma"/>
          <w:color w:val="auto"/>
          <w:sz w:val="22"/>
          <w:szCs w:val="22"/>
          <w:lang w:val="el-GR"/>
        </w:rPr>
      </w:pPr>
      <w:r w:rsidRPr="00F74BFF">
        <w:rPr>
          <w:rStyle w:val="textbook"/>
          <w:rFonts w:ascii="Tahoma" w:hAnsi="Tahoma" w:cs="Tahoma"/>
          <w:color w:val="auto"/>
          <w:sz w:val="22"/>
          <w:szCs w:val="22"/>
          <w:lang w:val="el-GR"/>
        </w:rPr>
        <w:t xml:space="preserve">Ο δείκτης μικτού </w:t>
      </w:r>
      <w:r w:rsidRPr="00F74BFF">
        <w:rPr>
          <w:rStyle w:val="textbook"/>
          <w:rFonts w:ascii="Tahoma" w:hAnsi="Tahoma" w:cs="Tahoma"/>
          <w:color w:val="auto"/>
          <w:sz w:val="22"/>
          <w:szCs w:val="22"/>
        </w:rPr>
        <w:t>ARPU</w:t>
      </w:r>
      <w:r w:rsidR="005650D8">
        <w:rPr>
          <w:rStyle w:val="textbook"/>
          <w:rFonts w:ascii="Tahoma" w:hAnsi="Tahoma" w:cs="Tahoma"/>
          <w:color w:val="auto"/>
          <w:sz w:val="22"/>
          <w:szCs w:val="22"/>
          <w:lang w:val="el-GR"/>
        </w:rPr>
        <w:t xml:space="preserve"> ενισχύθηκε κατά 1,5% το ε</w:t>
      </w:r>
      <w:r w:rsidRPr="00F74BFF">
        <w:rPr>
          <w:rStyle w:val="textbook"/>
          <w:rFonts w:ascii="Tahoma" w:hAnsi="Tahoma" w:cs="Tahoma"/>
          <w:color w:val="auto"/>
          <w:sz w:val="22"/>
          <w:szCs w:val="22"/>
          <w:lang w:val="el-GR"/>
        </w:rPr>
        <w:t xml:space="preserve">ννεάμηνο του έτους σε σχέση με πέρυσι, </w:t>
      </w:r>
      <w:r>
        <w:rPr>
          <w:rStyle w:val="textbook"/>
          <w:rFonts w:ascii="Tahoma" w:hAnsi="Tahoma" w:cs="Tahoma"/>
          <w:color w:val="auto"/>
          <w:sz w:val="22"/>
          <w:szCs w:val="22"/>
          <w:lang w:val="el-GR"/>
        </w:rPr>
        <w:t xml:space="preserve">χάρη στις </w:t>
      </w:r>
      <w:r w:rsidRPr="00F74BFF">
        <w:rPr>
          <w:rStyle w:val="textbook"/>
          <w:rFonts w:ascii="Tahoma" w:hAnsi="Tahoma" w:cs="Tahoma"/>
          <w:color w:val="auto"/>
          <w:sz w:val="22"/>
          <w:szCs w:val="22"/>
          <w:lang w:val="el-GR"/>
        </w:rPr>
        <w:t xml:space="preserve"> ν</w:t>
      </w:r>
      <w:r>
        <w:rPr>
          <w:rStyle w:val="textbook"/>
          <w:rFonts w:ascii="Tahoma" w:hAnsi="Tahoma" w:cs="Tahoma"/>
          <w:color w:val="auto"/>
          <w:sz w:val="22"/>
          <w:szCs w:val="22"/>
          <w:lang w:val="el-GR"/>
        </w:rPr>
        <w:t>έες</w:t>
      </w:r>
      <w:r w:rsidRPr="00F74BFF">
        <w:rPr>
          <w:rStyle w:val="textbook"/>
          <w:rFonts w:ascii="Tahoma" w:hAnsi="Tahoma" w:cs="Tahoma"/>
          <w:color w:val="auto"/>
          <w:sz w:val="22"/>
          <w:szCs w:val="22"/>
          <w:lang w:val="el-GR"/>
        </w:rPr>
        <w:t xml:space="preserve">, </w:t>
      </w:r>
      <w:r w:rsidR="00CD05BD">
        <w:rPr>
          <w:rStyle w:val="textbook"/>
          <w:rFonts w:ascii="Tahoma" w:hAnsi="Tahoma" w:cs="Tahoma"/>
          <w:color w:val="auto"/>
          <w:sz w:val="22"/>
          <w:szCs w:val="22"/>
          <w:lang w:val="el-GR"/>
        </w:rPr>
        <w:t xml:space="preserve">ανταγωνιστικές και </w:t>
      </w:r>
      <w:proofErr w:type="spellStart"/>
      <w:r w:rsidR="00CD05BD">
        <w:rPr>
          <w:rStyle w:val="textbook"/>
          <w:rFonts w:ascii="Tahoma" w:hAnsi="Tahoma" w:cs="Tahoma"/>
          <w:color w:val="auto"/>
          <w:sz w:val="22"/>
          <w:szCs w:val="22"/>
          <w:lang w:val="el-GR"/>
        </w:rPr>
        <w:t>στοχευμένες</w:t>
      </w:r>
      <w:proofErr w:type="spellEnd"/>
      <w:r w:rsidR="00CD05BD">
        <w:rPr>
          <w:rStyle w:val="textbook"/>
          <w:rFonts w:ascii="Tahoma" w:hAnsi="Tahoma" w:cs="Tahoma"/>
          <w:color w:val="auto"/>
          <w:sz w:val="22"/>
          <w:szCs w:val="22"/>
          <w:lang w:val="el-GR"/>
        </w:rPr>
        <w:t xml:space="preserve"> </w:t>
      </w:r>
      <w:r>
        <w:rPr>
          <w:rStyle w:val="textbook"/>
          <w:rFonts w:ascii="Tahoma" w:hAnsi="Tahoma" w:cs="Tahoma"/>
          <w:color w:val="auto"/>
          <w:sz w:val="22"/>
          <w:szCs w:val="22"/>
          <w:lang w:val="el-GR"/>
        </w:rPr>
        <w:t>προτάσεις</w:t>
      </w:r>
      <w:r w:rsidRPr="00F74BFF">
        <w:rPr>
          <w:rStyle w:val="textbook"/>
          <w:rFonts w:ascii="Tahoma" w:hAnsi="Tahoma" w:cs="Tahoma"/>
          <w:color w:val="auto"/>
          <w:sz w:val="22"/>
          <w:szCs w:val="22"/>
          <w:lang w:val="el-GR"/>
        </w:rPr>
        <w:t xml:space="preserve"> της εταιρείας. </w:t>
      </w:r>
    </w:p>
    <w:p w14:paraId="70DFD8DC" w14:textId="77777777" w:rsidR="00F65D6B" w:rsidRPr="00F74BFF" w:rsidRDefault="00F65D6B" w:rsidP="00D12023">
      <w:pPr>
        <w:jc w:val="both"/>
        <w:rPr>
          <w:rStyle w:val="textbook"/>
          <w:rFonts w:ascii="Tahoma" w:hAnsi="Tahoma" w:cs="Tahoma"/>
          <w:b/>
          <w:color w:val="auto"/>
          <w:sz w:val="22"/>
          <w:szCs w:val="22"/>
          <w:lang w:val="el-GR"/>
        </w:rPr>
      </w:pPr>
    </w:p>
    <w:p w14:paraId="5CD09567" w14:textId="77777777" w:rsidR="00D12023" w:rsidRDefault="00D12023" w:rsidP="00D12023">
      <w:pPr>
        <w:jc w:val="both"/>
        <w:rPr>
          <w:rStyle w:val="textbook"/>
          <w:rFonts w:ascii="Tahoma" w:hAnsi="Tahoma" w:cs="Tahoma"/>
          <w:b/>
          <w:color w:val="auto"/>
          <w:sz w:val="22"/>
          <w:szCs w:val="22"/>
          <w:lang w:val="el-GR"/>
        </w:rPr>
      </w:pPr>
      <w:r w:rsidRPr="00F74BFF">
        <w:rPr>
          <w:rStyle w:val="textbook"/>
          <w:rFonts w:ascii="Tahoma" w:hAnsi="Tahoma" w:cs="Tahoma"/>
          <w:b/>
          <w:color w:val="auto"/>
          <w:sz w:val="22"/>
          <w:szCs w:val="22"/>
          <w:lang w:val="el-GR"/>
        </w:rPr>
        <w:t xml:space="preserve">Κινητή Τηλεφωνία, Βουλγαρία </w:t>
      </w:r>
    </w:p>
    <w:p w14:paraId="5CD09568" w14:textId="77777777" w:rsidR="00D12023" w:rsidRPr="00F74BFF" w:rsidRDefault="00D12023" w:rsidP="00D12023">
      <w:pPr>
        <w:jc w:val="both"/>
        <w:rPr>
          <w:rStyle w:val="textbook"/>
          <w:rFonts w:ascii="Tahoma" w:hAnsi="Tahoma" w:cs="Tahoma"/>
          <w:b/>
          <w:color w:val="auto"/>
          <w:sz w:val="22"/>
          <w:szCs w:val="22"/>
          <w:lang w:val="el-GR"/>
        </w:rPr>
      </w:pPr>
    </w:p>
    <w:p w14:paraId="5CD09569" w14:textId="77777777" w:rsidR="0017296C" w:rsidRPr="0017296C" w:rsidRDefault="00D12023" w:rsidP="0017296C">
      <w:pPr>
        <w:jc w:val="both"/>
        <w:rPr>
          <w:rStyle w:val="textbook"/>
          <w:rFonts w:ascii="Tahoma" w:hAnsi="Tahoma" w:cs="Tahoma"/>
          <w:color w:val="auto"/>
          <w:sz w:val="22"/>
          <w:szCs w:val="22"/>
          <w:lang w:val="el-GR"/>
        </w:rPr>
      </w:pPr>
      <w:r w:rsidRPr="00F74BFF">
        <w:rPr>
          <w:rStyle w:val="textbook"/>
          <w:rFonts w:ascii="Tahoma" w:hAnsi="Tahoma" w:cs="Tahoma"/>
          <w:color w:val="auto"/>
          <w:sz w:val="22"/>
          <w:szCs w:val="22"/>
          <w:lang w:val="el-GR"/>
        </w:rPr>
        <w:t xml:space="preserve">Οι πελάτες της </w:t>
      </w:r>
      <w:proofErr w:type="spellStart"/>
      <w:r w:rsidRPr="00F74BFF">
        <w:rPr>
          <w:rStyle w:val="textbook"/>
          <w:rFonts w:ascii="Tahoma" w:hAnsi="Tahoma" w:cs="Tahoma"/>
          <w:color w:val="auto"/>
          <w:sz w:val="22"/>
          <w:szCs w:val="22"/>
          <w:lang w:val="en-US"/>
        </w:rPr>
        <w:t>Globul</w:t>
      </w:r>
      <w:proofErr w:type="spellEnd"/>
      <w:r w:rsidRPr="00F74BFF">
        <w:rPr>
          <w:rStyle w:val="textbook"/>
          <w:rFonts w:ascii="Tahoma" w:hAnsi="Tahoma" w:cs="Tahoma"/>
          <w:color w:val="auto"/>
          <w:sz w:val="22"/>
          <w:szCs w:val="22"/>
          <w:lang w:val="el-GR"/>
        </w:rPr>
        <w:t xml:space="preserve"> ξεπέρασαν τα 4,4 εκατομμύρια στο τέλος του Γ</w:t>
      </w:r>
      <w:r>
        <w:rPr>
          <w:rStyle w:val="textbook"/>
          <w:rFonts w:ascii="Tahoma" w:hAnsi="Tahoma" w:cs="Tahoma"/>
          <w:color w:val="auto"/>
          <w:sz w:val="22"/>
          <w:szCs w:val="22"/>
          <w:lang w:val="el-GR"/>
        </w:rPr>
        <w:t>’</w:t>
      </w:r>
      <w:r w:rsidRPr="00F74BFF">
        <w:rPr>
          <w:rStyle w:val="textbook"/>
          <w:rFonts w:ascii="Tahoma" w:hAnsi="Tahoma" w:cs="Tahoma"/>
          <w:color w:val="auto"/>
          <w:sz w:val="22"/>
          <w:szCs w:val="22"/>
          <w:lang w:val="el-GR"/>
        </w:rPr>
        <w:t xml:space="preserve"> τριμήνου του 2012, καταγράφοντας ετήσια αύξηση 6,6%, ως αποτέλεσμα των πρωτοποριακών προτάσεων της εταιρείας για υπηρεσίες φωνής </w:t>
      </w:r>
      <w:r w:rsidRPr="00F74BFF">
        <w:rPr>
          <w:rStyle w:val="textbook"/>
          <w:rFonts w:ascii="Tahoma" w:hAnsi="Tahoma" w:cs="Tahoma"/>
          <w:color w:val="auto"/>
          <w:sz w:val="22"/>
          <w:szCs w:val="22"/>
          <w:lang w:val="el-GR"/>
        </w:rPr>
        <w:lastRenderedPageBreak/>
        <w:t xml:space="preserve">και δεδομένων, που προσέλκυσαν νέους πελάτες τόσο συμβολαίου όσο και </w:t>
      </w:r>
      <w:r w:rsidRPr="001B3EF9">
        <w:rPr>
          <w:rStyle w:val="textbook"/>
          <w:rFonts w:ascii="Tahoma" w:hAnsi="Tahoma" w:cs="Tahoma"/>
          <w:color w:val="auto"/>
          <w:sz w:val="22"/>
          <w:szCs w:val="22"/>
          <w:lang w:val="el-GR"/>
        </w:rPr>
        <w:t xml:space="preserve">καρτοκινητής. </w:t>
      </w:r>
      <w:r w:rsidR="0017296C" w:rsidRPr="001B3EF9">
        <w:rPr>
          <w:rStyle w:val="textbook"/>
          <w:rFonts w:ascii="Tahoma" w:hAnsi="Tahoma"/>
          <w:color w:val="auto"/>
          <w:sz w:val="22"/>
          <w:lang w:val="el-GR"/>
        </w:rPr>
        <w:t xml:space="preserve">Οι υπηρεσίες σταθερής τηλεφωνίας μέσω δικτύου κινητής της </w:t>
      </w:r>
      <w:proofErr w:type="spellStart"/>
      <w:r w:rsidR="0017296C" w:rsidRPr="001B3EF9">
        <w:rPr>
          <w:rStyle w:val="textbook"/>
          <w:rFonts w:ascii="Tahoma" w:hAnsi="Tahoma" w:cs="Tahoma"/>
          <w:color w:val="auto"/>
          <w:sz w:val="22"/>
          <w:szCs w:val="22"/>
          <w:lang w:val="en-US"/>
        </w:rPr>
        <w:t>Globul</w:t>
      </w:r>
      <w:proofErr w:type="spellEnd"/>
      <w:r w:rsidR="0017296C" w:rsidRPr="001B3EF9">
        <w:rPr>
          <w:rStyle w:val="textbook"/>
          <w:rFonts w:ascii="Tahoma" w:hAnsi="Tahoma"/>
          <w:color w:val="auto"/>
          <w:sz w:val="22"/>
          <w:lang w:val="el-GR"/>
        </w:rPr>
        <w:t xml:space="preserve"> σημείωσαν σημαντική άνοδο συγκριτικά με το αντίστοιχο τρίμηνο του 2011, με τους πελάτες να ξεπερνούν </w:t>
      </w:r>
      <w:r w:rsidR="0017296C">
        <w:rPr>
          <w:rStyle w:val="textbook"/>
          <w:rFonts w:ascii="Tahoma" w:hAnsi="Tahoma"/>
          <w:color w:val="auto"/>
          <w:sz w:val="22"/>
          <w:lang w:val="el-GR"/>
        </w:rPr>
        <w:t>τις</w:t>
      </w:r>
      <w:r w:rsidR="0017296C" w:rsidRPr="001B3EF9">
        <w:rPr>
          <w:rStyle w:val="textbook"/>
          <w:rFonts w:ascii="Tahoma" w:hAnsi="Tahoma"/>
          <w:color w:val="auto"/>
          <w:sz w:val="22"/>
          <w:lang w:val="el-GR"/>
        </w:rPr>
        <w:t xml:space="preserve"> 210.000 στο τέλος Σεπτεμβρίου 2012, ενώ και οι πελάτες </w:t>
      </w:r>
      <w:proofErr w:type="spellStart"/>
      <w:r w:rsidR="0017296C" w:rsidRPr="001B3EF9">
        <w:rPr>
          <w:rStyle w:val="textbook"/>
          <w:rFonts w:ascii="Tahoma" w:hAnsi="Tahoma"/>
          <w:color w:val="auto"/>
          <w:sz w:val="22"/>
          <w:lang w:val="el-GR"/>
        </w:rPr>
        <w:t>ευρυζωνικών</w:t>
      </w:r>
      <w:proofErr w:type="spellEnd"/>
      <w:r w:rsidR="0017296C" w:rsidRPr="001B3EF9">
        <w:rPr>
          <w:rStyle w:val="textbook"/>
          <w:rFonts w:ascii="Tahoma" w:hAnsi="Tahoma"/>
          <w:color w:val="auto"/>
          <w:sz w:val="22"/>
          <w:lang w:val="el-GR"/>
        </w:rPr>
        <w:t xml:space="preserve"> υπηρεσιών</w:t>
      </w:r>
      <w:r w:rsidR="0017296C" w:rsidRPr="00E23B17">
        <w:rPr>
          <w:rStyle w:val="textbook"/>
          <w:rFonts w:ascii="Tahoma" w:hAnsi="Tahoma"/>
          <w:color w:val="FF0000"/>
          <w:sz w:val="22"/>
          <w:lang w:val="el-GR"/>
        </w:rPr>
        <w:t xml:space="preserve"> </w:t>
      </w:r>
      <w:r w:rsidR="0017296C" w:rsidRPr="00F74BFF">
        <w:rPr>
          <w:rStyle w:val="textbook"/>
          <w:rFonts w:ascii="Tahoma" w:hAnsi="Tahoma" w:cs="Tahoma"/>
          <w:sz w:val="22"/>
          <w:szCs w:val="22"/>
          <w:lang w:val="el-GR"/>
        </w:rPr>
        <w:t>(</w:t>
      </w:r>
      <w:r w:rsidR="0017296C">
        <w:rPr>
          <w:rStyle w:val="textbook"/>
          <w:rFonts w:ascii="Tahoma" w:hAnsi="Tahoma" w:cs="Tahoma"/>
          <w:sz w:val="22"/>
          <w:szCs w:val="22"/>
          <w:lang w:val="el-GR"/>
        </w:rPr>
        <w:t xml:space="preserve">χωρίς τους πελάτες </w:t>
      </w:r>
      <w:r w:rsidR="0017296C">
        <w:rPr>
          <w:rStyle w:val="textbook"/>
          <w:rFonts w:ascii="Tahoma" w:hAnsi="Tahoma" w:cs="Tahoma"/>
          <w:sz w:val="22"/>
          <w:szCs w:val="22"/>
          <w:lang w:val="en-US"/>
        </w:rPr>
        <w:t>Machine</w:t>
      </w:r>
      <w:r w:rsidR="0017296C" w:rsidRPr="003120FF">
        <w:rPr>
          <w:rStyle w:val="textbook"/>
          <w:rFonts w:ascii="Tahoma" w:hAnsi="Tahoma" w:cs="Tahoma"/>
          <w:sz w:val="22"/>
          <w:szCs w:val="22"/>
          <w:lang w:val="el-GR"/>
        </w:rPr>
        <w:t xml:space="preserve"> </w:t>
      </w:r>
      <w:r w:rsidR="0017296C">
        <w:rPr>
          <w:rStyle w:val="textbook"/>
          <w:rFonts w:ascii="Tahoma" w:hAnsi="Tahoma" w:cs="Tahoma"/>
          <w:sz w:val="22"/>
          <w:szCs w:val="22"/>
          <w:lang w:val="en-US"/>
        </w:rPr>
        <w:t>to</w:t>
      </w:r>
      <w:r w:rsidR="0017296C" w:rsidRPr="003120FF">
        <w:rPr>
          <w:rStyle w:val="textbook"/>
          <w:rFonts w:ascii="Tahoma" w:hAnsi="Tahoma" w:cs="Tahoma"/>
          <w:sz w:val="22"/>
          <w:szCs w:val="22"/>
          <w:lang w:val="el-GR"/>
        </w:rPr>
        <w:t xml:space="preserve"> </w:t>
      </w:r>
      <w:r w:rsidR="0017296C">
        <w:rPr>
          <w:rStyle w:val="textbook"/>
          <w:rFonts w:ascii="Tahoma" w:hAnsi="Tahoma" w:cs="Tahoma"/>
          <w:sz w:val="22"/>
          <w:szCs w:val="22"/>
          <w:lang w:val="en-US"/>
        </w:rPr>
        <w:t>Machine</w:t>
      </w:r>
      <w:r w:rsidR="0017296C" w:rsidRPr="003120FF">
        <w:rPr>
          <w:rStyle w:val="textbook"/>
          <w:rFonts w:ascii="Tahoma" w:hAnsi="Tahoma" w:cs="Tahoma"/>
          <w:sz w:val="22"/>
          <w:szCs w:val="22"/>
          <w:lang w:val="el-GR"/>
        </w:rPr>
        <w:t xml:space="preserve"> - </w:t>
      </w:r>
      <w:r w:rsidR="0017296C">
        <w:rPr>
          <w:rStyle w:val="textbook"/>
          <w:rFonts w:ascii="Tahoma" w:hAnsi="Tahoma" w:cs="Tahoma"/>
          <w:sz w:val="22"/>
          <w:szCs w:val="22"/>
        </w:rPr>
        <w:t>M</w:t>
      </w:r>
      <w:r w:rsidR="0017296C" w:rsidRPr="00F74BFF">
        <w:rPr>
          <w:rStyle w:val="textbook"/>
          <w:rFonts w:ascii="Tahoma" w:hAnsi="Tahoma" w:cs="Tahoma"/>
          <w:sz w:val="22"/>
          <w:szCs w:val="22"/>
          <w:lang w:val="el-GR"/>
        </w:rPr>
        <w:t>2</w:t>
      </w:r>
      <w:r w:rsidR="0017296C">
        <w:rPr>
          <w:rStyle w:val="textbook"/>
          <w:rFonts w:ascii="Tahoma" w:hAnsi="Tahoma" w:cs="Tahoma"/>
          <w:sz w:val="22"/>
          <w:szCs w:val="22"/>
        </w:rPr>
        <w:t>M</w:t>
      </w:r>
      <w:r w:rsidR="0017296C" w:rsidRPr="00F74BFF">
        <w:rPr>
          <w:rStyle w:val="textbook"/>
          <w:rFonts w:ascii="Tahoma" w:hAnsi="Tahoma" w:cs="Tahoma"/>
          <w:sz w:val="22"/>
          <w:szCs w:val="22"/>
          <w:lang w:val="el-GR"/>
        </w:rPr>
        <w:t xml:space="preserve">) </w:t>
      </w:r>
      <w:r w:rsidR="0017296C" w:rsidRPr="001B3EF9">
        <w:rPr>
          <w:rStyle w:val="textbook"/>
          <w:rFonts w:ascii="Tahoma" w:hAnsi="Tahoma"/>
          <w:color w:val="auto"/>
          <w:sz w:val="22"/>
          <w:lang w:val="el-GR"/>
        </w:rPr>
        <w:t>ενισχύθηκαν κατά 95% σε σχέση με την αντίστοιχη περυσινή περίοδο.</w:t>
      </w:r>
    </w:p>
    <w:p w14:paraId="5CD0956A" w14:textId="77777777" w:rsidR="00D12023" w:rsidRPr="00E23B17" w:rsidRDefault="00D12023" w:rsidP="00D12023">
      <w:pPr>
        <w:jc w:val="both"/>
        <w:rPr>
          <w:rStyle w:val="textbook"/>
          <w:rFonts w:ascii="Tahoma" w:hAnsi="Tahoma"/>
          <w:color w:val="FF0000"/>
          <w:sz w:val="22"/>
          <w:lang w:val="el-GR"/>
        </w:rPr>
      </w:pPr>
    </w:p>
    <w:p w14:paraId="5CD0956B" w14:textId="1A64ECF6" w:rsidR="00014ED3" w:rsidRDefault="00D12023" w:rsidP="00D731ED">
      <w:pPr>
        <w:jc w:val="both"/>
        <w:rPr>
          <w:rStyle w:val="textbook"/>
          <w:rFonts w:ascii="Tahoma" w:hAnsi="Tahoma"/>
          <w:color w:val="auto"/>
          <w:sz w:val="22"/>
          <w:lang w:val="el-GR"/>
        </w:rPr>
      </w:pPr>
      <w:r w:rsidRPr="001B3EF9">
        <w:rPr>
          <w:rStyle w:val="textbook"/>
          <w:rFonts w:ascii="Tahoma" w:hAnsi="Tahoma"/>
          <w:color w:val="auto"/>
          <w:sz w:val="22"/>
          <w:lang w:val="el-GR"/>
        </w:rPr>
        <w:t>Τα έσοδα από υπηρ</w:t>
      </w:r>
      <w:r w:rsidR="00D731ED">
        <w:rPr>
          <w:rStyle w:val="textbook"/>
          <w:rFonts w:ascii="Tahoma" w:hAnsi="Tahoma"/>
          <w:color w:val="auto"/>
          <w:sz w:val="22"/>
          <w:lang w:val="el-GR"/>
        </w:rPr>
        <w:t>εσίες κατέγραψαν πτώση κατά 25</w:t>
      </w:r>
      <w:r w:rsidR="00DD4B13">
        <w:rPr>
          <w:rStyle w:val="textbook"/>
          <w:rFonts w:ascii="Tahoma" w:hAnsi="Tahoma"/>
          <w:color w:val="auto"/>
          <w:sz w:val="22"/>
          <w:lang w:val="el-GR"/>
        </w:rPr>
        <w:t>,5</w:t>
      </w:r>
      <w:r w:rsidRPr="001B3EF9">
        <w:rPr>
          <w:rStyle w:val="textbook"/>
          <w:rFonts w:ascii="Tahoma" w:hAnsi="Tahoma"/>
          <w:color w:val="auto"/>
          <w:sz w:val="22"/>
          <w:lang w:val="el-GR"/>
        </w:rPr>
        <w:t xml:space="preserve">% σε ετήσια βάση, αποτέλεσμα της επιβεβλημένης από τη Ρυθμιστική Αρχή σταδιακής </w:t>
      </w:r>
      <w:r w:rsidRPr="003226A5">
        <w:rPr>
          <w:rStyle w:val="textbook"/>
          <w:rFonts w:ascii="Tahoma" w:hAnsi="Tahoma"/>
          <w:color w:val="auto"/>
          <w:sz w:val="22"/>
          <w:lang w:val="el-GR"/>
        </w:rPr>
        <w:t>μείωσης των εθνικών και διεθνών τελών τερματισμού από 1</w:t>
      </w:r>
      <w:r w:rsidRPr="003226A5">
        <w:rPr>
          <w:rStyle w:val="textbook"/>
          <w:rFonts w:ascii="Tahoma" w:hAnsi="Tahoma"/>
          <w:color w:val="auto"/>
          <w:sz w:val="22"/>
          <w:vertAlign w:val="superscript"/>
          <w:lang w:val="el-GR"/>
        </w:rPr>
        <w:t>ης</w:t>
      </w:r>
      <w:r w:rsidRPr="003226A5">
        <w:rPr>
          <w:rStyle w:val="textbook"/>
          <w:rFonts w:ascii="Tahoma" w:hAnsi="Tahoma"/>
          <w:color w:val="auto"/>
          <w:sz w:val="22"/>
          <w:lang w:val="el-GR"/>
        </w:rPr>
        <w:t xml:space="preserve"> Ιουλίου</w:t>
      </w:r>
      <w:r w:rsidR="00014ED3" w:rsidRPr="003226A5">
        <w:rPr>
          <w:rStyle w:val="textbook"/>
          <w:rFonts w:ascii="Tahoma" w:hAnsi="Tahoma"/>
          <w:color w:val="auto"/>
          <w:sz w:val="22"/>
          <w:lang w:val="el-GR"/>
        </w:rPr>
        <w:t xml:space="preserve"> 2012</w:t>
      </w:r>
      <w:r w:rsidR="00D731ED" w:rsidRPr="003226A5">
        <w:rPr>
          <w:rStyle w:val="textbook"/>
          <w:rFonts w:ascii="Tahoma" w:hAnsi="Tahoma"/>
          <w:color w:val="auto"/>
          <w:sz w:val="22"/>
          <w:lang w:val="el-GR"/>
        </w:rPr>
        <w:t>. Στο πλαίσιο αυτό, τα</w:t>
      </w:r>
      <w:r w:rsidR="00E63772" w:rsidRPr="00E63772">
        <w:rPr>
          <w:rStyle w:val="textbook"/>
          <w:rFonts w:ascii="Tahoma" w:hAnsi="Tahoma"/>
          <w:color w:val="auto"/>
          <w:sz w:val="22"/>
          <w:lang w:val="el-GR"/>
        </w:rPr>
        <w:t xml:space="preserve"> </w:t>
      </w:r>
      <w:r w:rsidR="00E63772">
        <w:rPr>
          <w:rStyle w:val="textbook"/>
          <w:rFonts w:ascii="Tahoma" w:hAnsi="Tahoma"/>
          <w:color w:val="auto"/>
          <w:sz w:val="22"/>
          <w:lang w:val="el-GR"/>
        </w:rPr>
        <w:t>διεθνή</w:t>
      </w:r>
      <w:r w:rsidR="00D731ED" w:rsidRPr="003226A5">
        <w:rPr>
          <w:rStyle w:val="textbook"/>
          <w:rFonts w:ascii="Tahoma" w:hAnsi="Tahoma"/>
          <w:color w:val="auto"/>
          <w:sz w:val="22"/>
          <w:lang w:val="el-GR"/>
        </w:rPr>
        <w:t xml:space="preserve"> </w:t>
      </w:r>
      <w:r w:rsidR="00014ED3" w:rsidRPr="003226A5">
        <w:rPr>
          <w:rStyle w:val="textbook"/>
          <w:rFonts w:ascii="Tahoma" w:hAnsi="Tahoma"/>
          <w:color w:val="auto"/>
          <w:sz w:val="22"/>
          <w:lang w:val="el-GR"/>
        </w:rPr>
        <w:t>τ</w:t>
      </w:r>
      <w:r w:rsidR="00D731ED" w:rsidRPr="003226A5">
        <w:rPr>
          <w:rStyle w:val="textbook"/>
          <w:rFonts w:ascii="Tahoma" w:hAnsi="Tahoma"/>
          <w:color w:val="auto"/>
          <w:sz w:val="22"/>
          <w:lang w:val="el-GR"/>
        </w:rPr>
        <w:t xml:space="preserve">έλη τερματισμού μειώθηκαν </w:t>
      </w:r>
      <w:r w:rsidR="00E62C77">
        <w:rPr>
          <w:rStyle w:val="textbook"/>
          <w:rFonts w:ascii="Tahoma" w:hAnsi="Tahoma"/>
          <w:color w:val="auto"/>
          <w:sz w:val="22"/>
          <w:lang w:val="el-GR"/>
        </w:rPr>
        <w:t>κατά 89%</w:t>
      </w:r>
      <w:r w:rsidR="00D731ED" w:rsidRPr="003226A5">
        <w:rPr>
          <w:rStyle w:val="textbook"/>
          <w:rFonts w:ascii="Tahoma" w:hAnsi="Tahoma"/>
          <w:color w:val="auto"/>
          <w:sz w:val="22"/>
          <w:lang w:val="el-GR"/>
        </w:rPr>
        <w:t xml:space="preserve"> στις αρχές του τριμήνου.</w:t>
      </w:r>
      <w:r w:rsidR="00014ED3" w:rsidRPr="003226A5">
        <w:rPr>
          <w:rStyle w:val="textbook"/>
          <w:rFonts w:ascii="Tahoma" w:hAnsi="Tahoma"/>
          <w:color w:val="auto"/>
          <w:sz w:val="22"/>
          <w:lang w:val="el-GR"/>
        </w:rPr>
        <w:t xml:space="preserve"> Τα εθνικά τέλη τερματισμού κινητής στην Βουλγαρία μειώθηκαν επίσης από 6,3 </w:t>
      </w:r>
      <w:proofErr w:type="spellStart"/>
      <w:r w:rsidR="00014ED3" w:rsidRPr="003226A5">
        <w:rPr>
          <w:rStyle w:val="textbook"/>
          <w:rFonts w:ascii="Tahoma" w:hAnsi="Tahoma"/>
          <w:color w:val="auto"/>
          <w:sz w:val="22"/>
          <w:lang w:val="el-GR"/>
        </w:rPr>
        <w:t>σεντ</w:t>
      </w:r>
      <w:proofErr w:type="spellEnd"/>
      <w:r w:rsidR="00014ED3" w:rsidRPr="003226A5">
        <w:rPr>
          <w:rStyle w:val="textbook"/>
          <w:rFonts w:ascii="Tahoma" w:hAnsi="Tahoma"/>
          <w:color w:val="auto"/>
          <w:sz w:val="22"/>
          <w:lang w:val="el-GR"/>
        </w:rPr>
        <w:t xml:space="preserve">/λεπτό σε 2,7 </w:t>
      </w:r>
      <w:proofErr w:type="spellStart"/>
      <w:r w:rsidR="00014ED3" w:rsidRPr="003226A5">
        <w:rPr>
          <w:rStyle w:val="textbook"/>
          <w:rFonts w:ascii="Tahoma" w:hAnsi="Tahoma"/>
          <w:color w:val="auto"/>
          <w:sz w:val="22"/>
          <w:lang w:val="el-GR"/>
        </w:rPr>
        <w:t>σεντ</w:t>
      </w:r>
      <w:proofErr w:type="spellEnd"/>
      <w:r w:rsidR="00014ED3" w:rsidRPr="003226A5">
        <w:rPr>
          <w:rStyle w:val="textbook"/>
          <w:rFonts w:ascii="Tahoma" w:hAnsi="Tahoma"/>
          <w:color w:val="auto"/>
          <w:sz w:val="22"/>
          <w:lang w:val="el-GR"/>
        </w:rPr>
        <w:t>/λεπτό την 1</w:t>
      </w:r>
      <w:r w:rsidR="00014ED3" w:rsidRPr="003226A5">
        <w:rPr>
          <w:rStyle w:val="textbook"/>
          <w:rFonts w:ascii="Tahoma" w:hAnsi="Tahoma"/>
          <w:color w:val="auto"/>
          <w:sz w:val="22"/>
          <w:vertAlign w:val="superscript"/>
          <w:lang w:val="el-GR"/>
        </w:rPr>
        <w:t>η</w:t>
      </w:r>
      <w:r w:rsidR="00014ED3" w:rsidRPr="003226A5">
        <w:rPr>
          <w:rStyle w:val="textbook"/>
          <w:rFonts w:ascii="Tahoma" w:hAnsi="Tahoma"/>
          <w:color w:val="auto"/>
          <w:sz w:val="22"/>
          <w:lang w:val="el-GR"/>
        </w:rPr>
        <w:t xml:space="preserve"> Ιουλίου 2012,</w:t>
      </w:r>
      <w:r w:rsidR="003226A5" w:rsidRPr="003226A5">
        <w:rPr>
          <w:rStyle w:val="textbook"/>
          <w:rFonts w:ascii="Tahoma" w:hAnsi="Tahoma"/>
          <w:color w:val="auto"/>
          <w:sz w:val="22"/>
          <w:lang w:val="el-GR"/>
        </w:rPr>
        <w:t xml:space="preserve"> ενώ αναμένεται να μειωθούν περαιτέ</w:t>
      </w:r>
      <w:r w:rsidR="00014ED3" w:rsidRPr="003226A5">
        <w:rPr>
          <w:rStyle w:val="textbook"/>
          <w:rFonts w:ascii="Tahoma" w:hAnsi="Tahoma"/>
          <w:color w:val="auto"/>
          <w:sz w:val="22"/>
          <w:lang w:val="el-GR"/>
        </w:rPr>
        <w:t xml:space="preserve">ρω στα 2,2 </w:t>
      </w:r>
      <w:proofErr w:type="spellStart"/>
      <w:r w:rsidR="00014ED3" w:rsidRPr="003226A5">
        <w:rPr>
          <w:rStyle w:val="textbook"/>
          <w:rFonts w:ascii="Tahoma" w:hAnsi="Tahoma"/>
          <w:color w:val="auto"/>
          <w:sz w:val="22"/>
          <w:lang w:val="el-GR"/>
        </w:rPr>
        <w:t>σεντ</w:t>
      </w:r>
      <w:proofErr w:type="spellEnd"/>
      <w:r w:rsidR="00014ED3" w:rsidRPr="003226A5">
        <w:rPr>
          <w:rStyle w:val="textbook"/>
          <w:rFonts w:ascii="Tahoma" w:hAnsi="Tahoma"/>
          <w:color w:val="auto"/>
          <w:sz w:val="22"/>
          <w:lang w:val="el-GR"/>
        </w:rPr>
        <w:t>/λεπτό από την 1</w:t>
      </w:r>
      <w:r w:rsidR="00014ED3" w:rsidRPr="003226A5">
        <w:rPr>
          <w:rStyle w:val="textbook"/>
          <w:rFonts w:ascii="Tahoma" w:hAnsi="Tahoma"/>
          <w:color w:val="auto"/>
          <w:sz w:val="22"/>
          <w:vertAlign w:val="superscript"/>
          <w:lang w:val="el-GR"/>
        </w:rPr>
        <w:t>η</w:t>
      </w:r>
      <w:r w:rsidR="00014ED3" w:rsidRPr="003226A5">
        <w:rPr>
          <w:rStyle w:val="textbook"/>
          <w:rFonts w:ascii="Tahoma" w:hAnsi="Tahoma"/>
          <w:color w:val="auto"/>
          <w:sz w:val="22"/>
          <w:lang w:val="el-GR"/>
        </w:rPr>
        <w:t xml:space="preserve"> Ιανουαρίου 2013</w:t>
      </w:r>
      <w:r w:rsidR="00014ED3">
        <w:rPr>
          <w:rStyle w:val="textbook"/>
          <w:rFonts w:ascii="Tahoma" w:hAnsi="Tahoma"/>
          <w:color w:val="auto"/>
          <w:sz w:val="22"/>
          <w:lang w:val="el-GR"/>
        </w:rPr>
        <w:t>.</w:t>
      </w:r>
      <w:r w:rsidR="00D731ED">
        <w:rPr>
          <w:rStyle w:val="textbook"/>
          <w:rFonts w:ascii="Tahoma" w:hAnsi="Tahoma"/>
          <w:color w:val="auto"/>
          <w:sz w:val="22"/>
          <w:lang w:val="el-GR"/>
        </w:rPr>
        <w:t xml:space="preserve"> </w:t>
      </w:r>
      <w:r w:rsidR="00014ED3">
        <w:rPr>
          <w:rStyle w:val="textbook"/>
          <w:rFonts w:ascii="Tahoma" w:hAnsi="Tahoma"/>
          <w:color w:val="auto"/>
          <w:sz w:val="22"/>
          <w:lang w:val="el-GR"/>
        </w:rPr>
        <w:t>Επίσης, τα έσοδα από υπηρεσίες μειώθηκαν κατά €7,5 εκατ.</w:t>
      </w:r>
      <w:r w:rsidR="00014ED3" w:rsidRPr="00014ED3">
        <w:rPr>
          <w:rStyle w:val="textbook"/>
          <w:rFonts w:ascii="Tahoma" w:hAnsi="Tahoma"/>
          <w:color w:val="auto"/>
          <w:sz w:val="22"/>
          <w:lang w:val="el-GR"/>
        </w:rPr>
        <w:t xml:space="preserve"> </w:t>
      </w:r>
      <w:r w:rsidR="00014ED3">
        <w:rPr>
          <w:rStyle w:val="textbook"/>
          <w:rFonts w:ascii="Tahoma" w:hAnsi="Tahoma"/>
          <w:color w:val="auto"/>
          <w:sz w:val="22"/>
          <w:lang w:val="el-GR"/>
        </w:rPr>
        <w:t xml:space="preserve">εξαιτίας μίας </w:t>
      </w:r>
      <w:r w:rsidR="00014ED3" w:rsidRPr="00075764">
        <w:rPr>
          <w:rStyle w:val="textbook"/>
          <w:rFonts w:ascii="Tahoma" w:hAnsi="Tahoma"/>
          <w:color w:val="auto"/>
          <w:sz w:val="22"/>
          <w:lang w:val="el-GR"/>
        </w:rPr>
        <w:t xml:space="preserve">αλλαγής της λογιστικής </w:t>
      </w:r>
      <w:r w:rsidR="00014ED3" w:rsidRPr="00735F1F">
        <w:rPr>
          <w:rStyle w:val="textbook"/>
          <w:rFonts w:ascii="Tahoma" w:hAnsi="Tahoma"/>
          <w:color w:val="auto"/>
          <w:sz w:val="22"/>
          <w:lang w:val="el-GR"/>
        </w:rPr>
        <w:t>απεικόνισης</w:t>
      </w:r>
      <w:r w:rsidR="00735F1F" w:rsidRPr="00735F1F">
        <w:rPr>
          <w:rStyle w:val="textbook"/>
          <w:rFonts w:ascii="Tahoma" w:hAnsi="Tahoma"/>
          <w:color w:val="auto"/>
          <w:sz w:val="22"/>
          <w:lang w:val="el-GR"/>
        </w:rPr>
        <w:t xml:space="preserve"> του πρόωρου τερματισμού</w:t>
      </w:r>
      <w:r w:rsidR="00014ED3" w:rsidRPr="00735F1F">
        <w:rPr>
          <w:rStyle w:val="textbook"/>
          <w:rFonts w:ascii="Tahoma" w:hAnsi="Tahoma"/>
          <w:color w:val="auto"/>
          <w:sz w:val="22"/>
          <w:lang w:val="el-GR"/>
        </w:rPr>
        <w:t xml:space="preserve"> </w:t>
      </w:r>
      <w:r w:rsidR="00C677CA" w:rsidRPr="00735F1F">
        <w:rPr>
          <w:rStyle w:val="textbook"/>
          <w:rFonts w:ascii="Tahoma" w:hAnsi="Tahoma"/>
          <w:color w:val="auto"/>
          <w:sz w:val="22"/>
          <w:lang w:val="el-GR"/>
        </w:rPr>
        <w:t>συμβολαίων</w:t>
      </w:r>
      <w:r w:rsidR="00014ED3" w:rsidRPr="00735F1F">
        <w:rPr>
          <w:rStyle w:val="textbook"/>
          <w:rFonts w:ascii="Tahoma" w:hAnsi="Tahoma"/>
          <w:color w:val="auto"/>
          <w:sz w:val="22"/>
          <w:lang w:val="el-GR"/>
        </w:rPr>
        <w:t>.</w:t>
      </w:r>
      <w:r w:rsidR="00014ED3">
        <w:rPr>
          <w:rStyle w:val="textbook"/>
          <w:rFonts w:ascii="Tahoma" w:hAnsi="Tahoma"/>
          <w:color w:val="auto"/>
          <w:sz w:val="22"/>
          <w:lang w:val="el-GR"/>
        </w:rPr>
        <w:t xml:space="preserve"> </w:t>
      </w:r>
    </w:p>
    <w:p w14:paraId="5CD0956C" w14:textId="77777777" w:rsidR="00D731ED" w:rsidRDefault="00D731ED" w:rsidP="00D731ED">
      <w:pPr>
        <w:jc w:val="both"/>
        <w:rPr>
          <w:rStyle w:val="textbook"/>
          <w:rFonts w:ascii="Tahoma" w:hAnsi="Tahoma" w:cs="Tahoma"/>
          <w:color w:val="FF0000"/>
          <w:sz w:val="22"/>
          <w:szCs w:val="22"/>
          <w:lang w:val="el-GR"/>
        </w:rPr>
      </w:pPr>
    </w:p>
    <w:p w14:paraId="5CD0956D" w14:textId="77777777" w:rsidR="00014ED3" w:rsidRDefault="00D12023" w:rsidP="00D12023">
      <w:pPr>
        <w:jc w:val="both"/>
        <w:rPr>
          <w:rStyle w:val="textbook"/>
          <w:rFonts w:ascii="Tahoma" w:hAnsi="Tahoma"/>
          <w:color w:val="auto"/>
          <w:sz w:val="22"/>
          <w:lang w:val="el-GR"/>
        </w:rPr>
      </w:pPr>
      <w:r w:rsidRPr="001B3EF9">
        <w:rPr>
          <w:rStyle w:val="textbook"/>
          <w:rFonts w:ascii="Tahoma" w:hAnsi="Tahoma"/>
          <w:color w:val="auto"/>
          <w:sz w:val="22"/>
          <w:lang w:val="el-GR"/>
        </w:rPr>
        <w:t xml:space="preserve">Η </w:t>
      </w:r>
      <w:r>
        <w:rPr>
          <w:rStyle w:val="textbook"/>
          <w:rFonts w:ascii="Tahoma" w:hAnsi="Tahoma"/>
          <w:color w:val="auto"/>
          <w:sz w:val="22"/>
          <w:lang w:val="el-GR"/>
        </w:rPr>
        <w:t>πτώση</w:t>
      </w:r>
      <w:r w:rsidRPr="001B3EF9">
        <w:rPr>
          <w:rStyle w:val="textbook"/>
          <w:rFonts w:ascii="Tahoma" w:hAnsi="Tahoma"/>
          <w:color w:val="auto"/>
          <w:sz w:val="22"/>
          <w:lang w:val="el-GR"/>
        </w:rPr>
        <w:t xml:space="preserve"> των τελών τερματισμού </w:t>
      </w:r>
      <w:r w:rsidR="006006EA">
        <w:rPr>
          <w:rStyle w:val="textbook"/>
          <w:rFonts w:ascii="Tahoma" w:hAnsi="Tahoma"/>
          <w:color w:val="auto"/>
          <w:sz w:val="22"/>
          <w:lang w:val="el-GR"/>
        </w:rPr>
        <w:t xml:space="preserve">και η αλλαγή της </w:t>
      </w:r>
      <w:r w:rsidR="003F5D57">
        <w:rPr>
          <w:rStyle w:val="textbook"/>
          <w:rFonts w:ascii="Tahoma" w:hAnsi="Tahoma"/>
          <w:color w:val="auto"/>
          <w:sz w:val="22"/>
          <w:lang w:val="el-GR"/>
        </w:rPr>
        <w:t>προαναφερόμενης λογιστικής απεικόνισης</w:t>
      </w:r>
      <w:r w:rsidR="006006EA">
        <w:rPr>
          <w:rStyle w:val="textbook"/>
          <w:rFonts w:ascii="Tahoma" w:hAnsi="Tahoma"/>
          <w:color w:val="auto"/>
          <w:sz w:val="22"/>
          <w:lang w:val="el-GR"/>
        </w:rPr>
        <w:t xml:space="preserve"> </w:t>
      </w:r>
      <w:r w:rsidR="00C677CA">
        <w:rPr>
          <w:rStyle w:val="textbook"/>
          <w:rFonts w:ascii="Tahoma" w:hAnsi="Tahoma"/>
          <w:color w:val="auto"/>
          <w:sz w:val="22"/>
          <w:lang w:val="el-GR"/>
        </w:rPr>
        <w:t xml:space="preserve">είχε αρνητικό αντίκτυπο ύψους περίπου €13,5 εκατ. στην </w:t>
      </w:r>
      <w:r w:rsidR="00C677CA" w:rsidRPr="001B3EF9">
        <w:rPr>
          <w:rStyle w:val="textbook"/>
          <w:rFonts w:ascii="Tahoma" w:hAnsi="Tahoma"/>
          <w:color w:val="auto"/>
          <w:sz w:val="22"/>
          <w:lang w:val="el-GR"/>
        </w:rPr>
        <w:t xml:space="preserve">κερδοφορία </w:t>
      </w:r>
      <w:r w:rsidR="00C677CA" w:rsidRPr="001B3EF9">
        <w:rPr>
          <w:rStyle w:val="textbook"/>
          <w:rFonts w:ascii="Tahoma" w:hAnsi="Tahoma"/>
          <w:color w:val="auto"/>
          <w:sz w:val="22"/>
          <w:lang w:val="en-US"/>
        </w:rPr>
        <w:t>EBITDA</w:t>
      </w:r>
      <w:r w:rsidR="00C677CA">
        <w:rPr>
          <w:rStyle w:val="textbook"/>
          <w:rFonts w:ascii="Tahoma" w:hAnsi="Tahoma"/>
          <w:color w:val="auto"/>
          <w:sz w:val="22"/>
          <w:lang w:val="el-GR"/>
        </w:rPr>
        <w:t xml:space="preserve"> του Γ’ τριμήνου του 2012.</w:t>
      </w:r>
    </w:p>
    <w:p w14:paraId="5CD0956F" w14:textId="77777777" w:rsidR="00D12023" w:rsidRDefault="00D12023" w:rsidP="00D12023">
      <w:pPr>
        <w:jc w:val="both"/>
        <w:rPr>
          <w:rStyle w:val="textbook"/>
          <w:rFonts w:ascii="Tahoma" w:hAnsi="Tahoma" w:cs="Tahoma"/>
          <w:b/>
          <w:color w:val="auto"/>
          <w:sz w:val="22"/>
          <w:szCs w:val="22"/>
          <w:lang w:val="el-GR"/>
        </w:rPr>
      </w:pPr>
    </w:p>
    <w:p w14:paraId="5CD09570" w14:textId="77777777" w:rsidR="00D12023" w:rsidRPr="001B3EF9" w:rsidRDefault="00D12023" w:rsidP="00D12023">
      <w:pPr>
        <w:jc w:val="both"/>
        <w:rPr>
          <w:rStyle w:val="textbook"/>
          <w:rFonts w:ascii="Tahoma" w:hAnsi="Tahoma" w:cs="Tahoma"/>
          <w:b/>
          <w:color w:val="auto"/>
          <w:sz w:val="22"/>
          <w:szCs w:val="22"/>
          <w:lang w:val="el-GR"/>
        </w:rPr>
      </w:pPr>
      <w:r w:rsidRPr="001B3EF9">
        <w:rPr>
          <w:rStyle w:val="textbook"/>
          <w:rFonts w:ascii="Tahoma" w:hAnsi="Tahoma" w:cs="Tahoma"/>
          <w:b/>
          <w:color w:val="auto"/>
          <w:sz w:val="22"/>
          <w:szCs w:val="22"/>
          <w:lang w:val="el-GR"/>
        </w:rPr>
        <w:t xml:space="preserve">Κινητή Τηλεφωνία, Αλβανία </w:t>
      </w:r>
    </w:p>
    <w:p w14:paraId="5CD09571" w14:textId="77777777" w:rsidR="00D12023" w:rsidRPr="00E23B17" w:rsidRDefault="00D12023" w:rsidP="00D12023">
      <w:pPr>
        <w:jc w:val="both"/>
        <w:rPr>
          <w:rStyle w:val="textbook"/>
          <w:rFonts w:ascii="Tahoma" w:hAnsi="Tahoma" w:cs="Tahoma"/>
          <w:color w:val="FF0000"/>
          <w:sz w:val="22"/>
          <w:szCs w:val="22"/>
          <w:lang w:val="el-GR"/>
        </w:rPr>
      </w:pPr>
    </w:p>
    <w:p w14:paraId="5CD09572" w14:textId="77777777" w:rsidR="00D12023" w:rsidRPr="00BE222B" w:rsidRDefault="00D12023" w:rsidP="00D12023">
      <w:pPr>
        <w:jc w:val="both"/>
        <w:rPr>
          <w:rStyle w:val="textbook"/>
          <w:rFonts w:ascii="Tahoma" w:hAnsi="Tahoma" w:cs="Tahoma"/>
          <w:color w:val="auto"/>
          <w:sz w:val="22"/>
          <w:szCs w:val="22"/>
          <w:lang w:val="el-GR"/>
        </w:rPr>
      </w:pPr>
      <w:r w:rsidRPr="001B3EF9">
        <w:rPr>
          <w:rStyle w:val="textbook"/>
          <w:rFonts w:ascii="Tahoma" w:hAnsi="Tahoma" w:cs="Tahoma"/>
          <w:color w:val="auto"/>
          <w:sz w:val="22"/>
          <w:szCs w:val="22"/>
          <w:lang w:val="el-GR"/>
        </w:rPr>
        <w:t xml:space="preserve">Στο τέλος του Γ’ τριμήνου του 2012, η πελατειακή βάση της </w:t>
      </w:r>
      <w:r w:rsidRPr="001B3EF9">
        <w:rPr>
          <w:rStyle w:val="textbook"/>
          <w:rFonts w:ascii="Tahoma" w:hAnsi="Tahoma" w:cs="Tahoma"/>
          <w:color w:val="auto"/>
          <w:sz w:val="22"/>
          <w:szCs w:val="22"/>
        </w:rPr>
        <w:t>AMC</w:t>
      </w:r>
      <w:r w:rsidRPr="001B3EF9">
        <w:rPr>
          <w:rStyle w:val="textbook"/>
          <w:rFonts w:ascii="Tahoma" w:hAnsi="Tahoma" w:cs="Tahoma"/>
          <w:color w:val="auto"/>
          <w:sz w:val="22"/>
          <w:szCs w:val="22"/>
          <w:lang w:val="el-GR"/>
        </w:rPr>
        <w:t xml:space="preserve"> διαμορφώθηκε σε 1,8 εκατομμύρια, ελαφρώς ενισχυμένη σε σχέση με</w:t>
      </w:r>
      <w:r w:rsidR="00BE222B">
        <w:rPr>
          <w:rStyle w:val="textbook"/>
          <w:rFonts w:ascii="Tahoma" w:hAnsi="Tahoma" w:cs="Tahoma"/>
          <w:color w:val="auto"/>
          <w:sz w:val="22"/>
          <w:szCs w:val="22"/>
          <w:lang w:val="el-GR"/>
        </w:rPr>
        <w:t xml:space="preserve"> το αντίστοιχο τρίμηνο του 2011.</w:t>
      </w:r>
      <w:r w:rsidRPr="001B3EF9">
        <w:rPr>
          <w:rStyle w:val="textbook"/>
          <w:rFonts w:ascii="Tahoma" w:hAnsi="Tahoma" w:cs="Tahoma"/>
          <w:color w:val="auto"/>
          <w:sz w:val="22"/>
          <w:szCs w:val="22"/>
          <w:lang w:val="el-GR"/>
        </w:rPr>
        <w:t xml:space="preserve"> </w:t>
      </w:r>
      <w:r w:rsidR="00BE222B">
        <w:rPr>
          <w:rStyle w:val="textbook"/>
          <w:rFonts w:ascii="Tahoma" w:hAnsi="Tahoma" w:cs="Tahoma"/>
          <w:color w:val="auto"/>
          <w:sz w:val="22"/>
          <w:szCs w:val="22"/>
          <w:lang w:val="el-GR"/>
        </w:rPr>
        <w:t xml:space="preserve"> Ο </w:t>
      </w:r>
      <w:r w:rsidRPr="001B3EF9">
        <w:rPr>
          <w:rStyle w:val="textbook"/>
          <w:rFonts w:ascii="Tahoma" w:hAnsi="Tahoma" w:cs="Tahoma"/>
          <w:color w:val="auto"/>
          <w:sz w:val="22"/>
          <w:szCs w:val="22"/>
          <w:lang w:val="el-GR"/>
        </w:rPr>
        <w:t>έντονο</w:t>
      </w:r>
      <w:r w:rsidR="00BE222B">
        <w:rPr>
          <w:rStyle w:val="textbook"/>
          <w:rFonts w:ascii="Tahoma" w:hAnsi="Tahoma" w:cs="Tahoma"/>
          <w:color w:val="auto"/>
          <w:sz w:val="22"/>
          <w:szCs w:val="22"/>
          <w:lang w:val="el-GR"/>
        </w:rPr>
        <w:t>ς</w:t>
      </w:r>
      <w:r w:rsidRPr="001B3EF9">
        <w:rPr>
          <w:rStyle w:val="textbook"/>
          <w:rFonts w:ascii="Tahoma" w:hAnsi="Tahoma" w:cs="Tahoma"/>
          <w:color w:val="auto"/>
          <w:sz w:val="22"/>
          <w:szCs w:val="22"/>
          <w:lang w:val="el-GR"/>
        </w:rPr>
        <w:t xml:space="preserve"> ανταγωνισμό</w:t>
      </w:r>
      <w:r w:rsidR="00BE222B">
        <w:rPr>
          <w:rStyle w:val="textbook"/>
          <w:rFonts w:ascii="Tahoma" w:hAnsi="Tahoma" w:cs="Tahoma"/>
          <w:color w:val="auto"/>
          <w:sz w:val="22"/>
          <w:szCs w:val="22"/>
          <w:lang w:val="el-GR"/>
        </w:rPr>
        <w:t>ς συνεχίστηκε και</w:t>
      </w:r>
      <w:r w:rsidRPr="001B3EF9">
        <w:rPr>
          <w:rStyle w:val="textbook"/>
          <w:rFonts w:ascii="Tahoma" w:hAnsi="Tahoma" w:cs="Tahoma"/>
          <w:color w:val="auto"/>
          <w:sz w:val="22"/>
          <w:szCs w:val="22"/>
          <w:lang w:val="el-GR"/>
        </w:rPr>
        <w:t xml:space="preserve"> εντάθηκε κατά το τρίμηνο με την προσθήκη προωθητικών ενεργειών </w:t>
      </w:r>
      <w:r w:rsidRPr="00BE222B">
        <w:rPr>
          <w:rStyle w:val="textbook"/>
          <w:rFonts w:ascii="Tahoma" w:hAnsi="Tahoma" w:cs="Tahoma"/>
          <w:color w:val="auto"/>
          <w:sz w:val="22"/>
          <w:szCs w:val="22"/>
          <w:lang w:val="en-US"/>
        </w:rPr>
        <w:t>door</w:t>
      </w:r>
      <w:r w:rsidRPr="00BE222B">
        <w:rPr>
          <w:rStyle w:val="textbook"/>
          <w:rFonts w:ascii="Tahoma" w:hAnsi="Tahoma" w:cs="Tahoma"/>
          <w:color w:val="auto"/>
          <w:sz w:val="22"/>
          <w:szCs w:val="22"/>
          <w:lang w:val="el-GR"/>
        </w:rPr>
        <w:t xml:space="preserve"> </w:t>
      </w:r>
      <w:r w:rsidRPr="00BE222B">
        <w:rPr>
          <w:rStyle w:val="textbook"/>
          <w:rFonts w:ascii="Tahoma" w:hAnsi="Tahoma" w:cs="Tahoma"/>
          <w:color w:val="auto"/>
          <w:sz w:val="22"/>
          <w:szCs w:val="22"/>
          <w:lang w:val="en-US"/>
        </w:rPr>
        <w:t>to</w:t>
      </w:r>
      <w:r w:rsidRPr="00BE222B">
        <w:rPr>
          <w:rStyle w:val="textbook"/>
          <w:rFonts w:ascii="Tahoma" w:hAnsi="Tahoma" w:cs="Tahoma"/>
          <w:color w:val="auto"/>
          <w:sz w:val="22"/>
          <w:szCs w:val="22"/>
          <w:lang w:val="el-GR"/>
        </w:rPr>
        <w:t xml:space="preserve"> </w:t>
      </w:r>
      <w:r w:rsidRPr="00BE222B">
        <w:rPr>
          <w:rStyle w:val="textbook"/>
          <w:rFonts w:ascii="Tahoma" w:hAnsi="Tahoma" w:cs="Tahoma"/>
          <w:color w:val="auto"/>
          <w:sz w:val="22"/>
          <w:szCs w:val="22"/>
          <w:lang w:val="en-US"/>
        </w:rPr>
        <w:t>door</w:t>
      </w:r>
      <w:r w:rsidRPr="00BE222B">
        <w:rPr>
          <w:rStyle w:val="textbook"/>
          <w:rFonts w:ascii="Tahoma" w:hAnsi="Tahoma" w:cs="Tahoma"/>
          <w:color w:val="auto"/>
          <w:sz w:val="22"/>
          <w:szCs w:val="22"/>
          <w:lang w:val="el-GR"/>
        </w:rPr>
        <w:t xml:space="preserve">. </w:t>
      </w:r>
      <w:r w:rsidR="00BE222B" w:rsidRPr="00BE222B">
        <w:rPr>
          <w:rStyle w:val="textbook"/>
          <w:rFonts w:ascii="Tahoma" w:hAnsi="Tahoma" w:cs="Tahoma"/>
          <w:color w:val="auto"/>
          <w:sz w:val="22"/>
          <w:szCs w:val="22"/>
          <w:lang w:val="el-GR"/>
        </w:rPr>
        <w:t xml:space="preserve">Σε ότι αφορά την κινητή </w:t>
      </w:r>
      <w:proofErr w:type="spellStart"/>
      <w:r w:rsidR="00BE222B" w:rsidRPr="00BE222B">
        <w:rPr>
          <w:rStyle w:val="textbook"/>
          <w:rFonts w:ascii="Tahoma" w:hAnsi="Tahoma" w:cs="Tahoma"/>
          <w:color w:val="auto"/>
          <w:sz w:val="22"/>
          <w:szCs w:val="22"/>
          <w:lang w:val="el-GR"/>
        </w:rPr>
        <w:t>ευρυζωνικότητα</w:t>
      </w:r>
      <w:proofErr w:type="spellEnd"/>
      <w:r w:rsidR="00BE222B" w:rsidRPr="00BE222B">
        <w:rPr>
          <w:rStyle w:val="textbook"/>
          <w:rFonts w:ascii="Tahoma" w:hAnsi="Tahoma" w:cs="Tahoma"/>
          <w:color w:val="auto"/>
          <w:sz w:val="22"/>
          <w:szCs w:val="22"/>
          <w:lang w:val="el-GR"/>
        </w:rPr>
        <w:t>, η πληθυσμιακή κάλυψη</w:t>
      </w:r>
      <w:r w:rsidR="00BE222B">
        <w:rPr>
          <w:rStyle w:val="textbook"/>
          <w:rFonts w:ascii="Tahoma" w:hAnsi="Tahoma" w:cs="Tahoma"/>
          <w:color w:val="auto"/>
          <w:sz w:val="22"/>
          <w:szCs w:val="22"/>
          <w:lang w:val="el-GR"/>
        </w:rPr>
        <w:t xml:space="preserve"> του ιδιαίτερα αποτελεσματικού σε επίπεδο κόστους 3</w:t>
      </w:r>
      <w:r w:rsidR="00BE222B">
        <w:rPr>
          <w:rStyle w:val="textbook"/>
          <w:rFonts w:ascii="Tahoma" w:hAnsi="Tahoma" w:cs="Tahoma"/>
          <w:color w:val="auto"/>
          <w:sz w:val="22"/>
          <w:szCs w:val="22"/>
          <w:lang w:val="en-US"/>
        </w:rPr>
        <w:t>G</w:t>
      </w:r>
      <w:r w:rsidR="00BE222B" w:rsidRPr="00BE222B">
        <w:rPr>
          <w:rStyle w:val="textbook"/>
          <w:rFonts w:ascii="Tahoma" w:hAnsi="Tahoma" w:cs="Tahoma"/>
          <w:color w:val="auto"/>
          <w:sz w:val="22"/>
          <w:szCs w:val="22"/>
          <w:lang w:val="el-GR"/>
        </w:rPr>
        <w:t xml:space="preserve"> </w:t>
      </w:r>
      <w:r w:rsidR="00BE222B">
        <w:rPr>
          <w:rStyle w:val="textbook"/>
          <w:rFonts w:ascii="Tahoma" w:hAnsi="Tahoma" w:cs="Tahoma"/>
          <w:color w:val="auto"/>
          <w:sz w:val="22"/>
          <w:szCs w:val="22"/>
          <w:lang w:val="el-GR"/>
        </w:rPr>
        <w:t xml:space="preserve">δικτύου της </w:t>
      </w:r>
      <w:r w:rsidR="00BE222B">
        <w:rPr>
          <w:rStyle w:val="textbook"/>
          <w:rFonts w:ascii="Tahoma" w:hAnsi="Tahoma" w:cs="Tahoma"/>
          <w:color w:val="auto"/>
          <w:sz w:val="22"/>
          <w:szCs w:val="22"/>
          <w:lang w:val="en-US"/>
        </w:rPr>
        <w:t>AMC</w:t>
      </w:r>
      <w:r w:rsidR="00BE222B">
        <w:rPr>
          <w:rStyle w:val="textbook"/>
          <w:rFonts w:ascii="Tahoma" w:hAnsi="Tahoma" w:cs="Tahoma"/>
          <w:color w:val="auto"/>
          <w:sz w:val="22"/>
          <w:szCs w:val="22"/>
          <w:lang w:val="el-GR"/>
        </w:rPr>
        <w:t xml:space="preserve"> ανήλθε στο 95%</w:t>
      </w:r>
      <w:r w:rsidR="00BE222B" w:rsidRPr="00BE222B">
        <w:rPr>
          <w:rStyle w:val="textbook"/>
          <w:rFonts w:ascii="Tahoma" w:hAnsi="Tahoma" w:cs="Tahoma"/>
          <w:color w:val="auto"/>
          <w:sz w:val="22"/>
          <w:szCs w:val="22"/>
          <w:lang w:val="el-GR"/>
        </w:rPr>
        <w:t xml:space="preserve">  </w:t>
      </w:r>
    </w:p>
    <w:p w14:paraId="5CD09573" w14:textId="77777777" w:rsidR="00D12023" w:rsidRPr="00F12109" w:rsidRDefault="00D12023" w:rsidP="00D12023">
      <w:pPr>
        <w:jc w:val="both"/>
        <w:rPr>
          <w:rStyle w:val="textbook"/>
          <w:rFonts w:ascii="Tahoma" w:hAnsi="Tahoma" w:cs="Tahoma"/>
          <w:color w:val="auto"/>
          <w:sz w:val="22"/>
          <w:szCs w:val="22"/>
          <w:lang w:val="el-GR"/>
        </w:rPr>
      </w:pPr>
    </w:p>
    <w:p w14:paraId="5CD09574" w14:textId="77777777" w:rsidR="002C306B" w:rsidRDefault="00D12023" w:rsidP="00D12023">
      <w:pPr>
        <w:jc w:val="both"/>
        <w:rPr>
          <w:rStyle w:val="textbook"/>
          <w:rFonts w:ascii="Tahoma" w:hAnsi="Tahoma" w:cs="Tahoma"/>
          <w:color w:val="auto"/>
          <w:sz w:val="22"/>
          <w:szCs w:val="22"/>
          <w:lang w:val="el-GR"/>
        </w:rPr>
      </w:pPr>
      <w:r w:rsidRPr="00F12109">
        <w:rPr>
          <w:rStyle w:val="textbook"/>
          <w:rFonts w:ascii="Tahoma" w:hAnsi="Tahoma" w:cs="Tahoma"/>
          <w:color w:val="auto"/>
          <w:sz w:val="22"/>
          <w:szCs w:val="22"/>
          <w:lang w:val="el-GR"/>
        </w:rPr>
        <w:t xml:space="preserve">Τα έσοδα επηρεάστηκαν </w:t>
      </w:r>
      <w:r w:rsidR="002C306B">
        <w:rPr>
          <w:rStyle w:val="textbook"/>
          <w:rFonts w:ascii="Tahoma" w:hAnsi="Tahoma" w:cs="Tahoma"/>
          <w:color w:val="auto"/>
          <w:sz w:val="22"/>
          <w:szCs w:val="22"/>
          <w:lang w:val="el-GR"/>
        </w:rPr>
        <w:t xml:space="preserve">το Γ’ τρίμηνο του 2012 </w:t>
      </w:r>
      <w:r w:rsidRPr="00F12109">
        <w:rPr>
          <w:rStyle w:val="textbook"/>
          <w:rFonts w:ascii="Tahoma" w:hAnsi="Tahoma" w:cs="Tahoma"/>
          <w:color w:val="auto"/>
          <w:sz w:val="22"/>
          <w:szCs w:val="22"/>
          <w:lang w:val="el-GR"/>
        </w:rPr>
        <w:t>από τις επιθετικές προσφορές</w:t>
      </w:r>
      <w:r w:rsidR="002C306B">
        <w:rPr>
          <w:rStyle w:val="textbook"/>
          <w:rFonts w:ascii="Tahoma" w:hAnsi="Tahoma" w:cs="Tahoma"/>
          <w:color w:val="auto"/>
          <w:sz w:val="22"/>
          <w:szCs w:val="22"/>
          <w:lang w:val="el-GR"/>
        </w:rPr>
        <w:t xml:space="preserve"> στην καρτοκινητή και στον τομέα των εταιρικών πελατών.</w:t>
      </w:r>
    </w:p>
    <w:p w14:paraId="5CD09575" w14:textId="77777777" w:rsidR="002C306B" w:rsidRDefault="002C306B" w:rsidP="00D12023">
      <w:pPr>
        <w:shd w:val="clear" w:color="auto" w:fill="FFFFFF"/>
        <w:jc w:val="both"/>
        <w:rPr>
          <w:rStyle w:val="textbook"/>
          <w:rFonts w:ascii="Tahoma" w:hAnsi="Tahoma" w:cs="Tahoma"/>
          <w:color w:val="auto"/>
          <w:sz w:val="22"/>
          <w:szCs w:val="22"/>
          <w:lang w:val="el-GR"/>
        </w:rPr>
      </w:pPr>
    </w:p>
    <w:p w14:paraId="5CD09576" w14:textId="77777777" w:rsidR="00D12023" w:rsidRPr="00B43431" w:rsidRDefault="002C306B" w:rsidP="00D12023">
      <w:pPr>
        <w:shd w:val="clear" w:color="auto" w:fill="FFFFFF"/>
        <w:jc w:val="both"/>
        <w:rPr>
          <w:rFonts w:ascii="Tahoma" w:hAnsi="Tahoma" w:cs="Tahoma"/>
          <w:sz w:val="22"/>
          <w:lang w:val="el-GR" w:eastAsia="el-GR"/>
        </w:rPr>
      </w:pPr>
      <w:r>
        <w:rPr>
          <w:rStyle w:val="textbook"/>
          <w:rFonts w:ascii="Tahoma" w:hAnsi="Tahoma" w:cs="Tahoma"/>
          <w:color w:val="auto"/>
          <w:sz w:val="22"/>
          <w:szCs w:val="22"/>
          <w:lang w:val="el-GR"/>
        </w:rPr>
        <w:t xml:space="preserve">Ως αποτέλεσμα των επιθετικών προσφορών στο πλαίσιο του ανταγωνισμού, το περιθώριο κερδοφορίας </w:t>
      </w:r>
      <w:r w:rsidRPr="00B43431">
        <w:rPr>
          <w:rStyle w:val="textbook"/>
          <w:rFonts w:ascii="Tahoma" w:hAnsi="Tahoma" w:cs="Tahoma"/>
          <w:color w:val="auto"/>
          <w:sz w:val="22"/>
          <w:szCs w:val="22"/>
        </w:rPr>
        <w:t>EBITDA</w:t>
      </w:r>
      <w:r>
        <w:rPr>
          <w:rStyle w:val="textbook"/>
          <w:rFonts w:ascii="Tahoma" w:hAnsi="Tahoma" w:cs="Tahoma"/>
          <w:color w:val="auto"/>
          <w:sz w:val="22"/>
          <w:szCs w:val="22"/>
          <w:lang w:val="el-GR"/>
        </w:rPr>
        <w:t xml:space="preserve"> μειώθηκε σε 41,1% το  Γ’ τρίμηνο του 2012. </w:t>
      </w:r>
      <w:r w:rsidR="00D12023" w:rsidRPr="00B43431">
        <w:rPr>
          <w:rStyle w:val="textbook"/>
          <w:rFonts w:ascii="Tahoma" w:hAnsi="Tahoma" w:cs="Tahoma"/>
          <w:color w:val="auto"/>
          <w:sz w:val="22"/>
          <w:szCs w:val="22"/>
          <w:lang w:val="el-GR"/>
        </w:rPr>
        <w:t xml:space="preserve">Παρά τις </w:t>
      </w:r>
      <w:r>
        <w:rPr>
          <w:rStyle w:val="textbook"/>
          <w:rFonts w:ascii="Tahoma" w:hAnsi="Tahoma" w:cs="Tahoma"/>
          <w:color w:val="auto"/>
          <w:sz w:val="22"/>
          <w:szCs w:val="22"/>
          <w:lang w:val="el-GR"/>
        </w:rPr>
        <w:t xml:space="preserve">συνεχείς </w:t>
      </w:r>
      <w:r w:rsidR="00D12023" w:rsidRPr="00B43431">
        <w:rPr>
          <w:rStyle w:val="textbook"/>
          <w:rFonts w:ascii="Tahoma" w:hAnsi="Tahoma" w:cs="Tahoma"/>
          <w:color w:val="auto"/>
          <w:sz w:val="22"/>
          <w:szCs w:val="22"/>
          <w:lang w:val="el-GR"/>
        </w:rPr>
        <w:t>προσπάθειες της Διοίκησης για τη β</w:t>
      </w:r>
      <w:r>
        <w:rPr>
          <w:rStyle w:val="textbook"/>
          <w:rFonts w:ascii="Tahoma" w:hAnsi="Tahoma" w:cs="Tahoma"/>
          <w:color w:val="auto"/>
          <w:sz w:val="22"/>
          <w:szCs w:val="22"/>
          <w:lang w:val="el-GR"/>
        </w:rPr>
        <w:t>ελτιστοποίηση της δομής κόστους</w:t>
      </w:r>
      <w:r w:rsidR="00D12023" w:rsidRPr="00B43431">
        <w:rPr>
          <w:rStyle w:val="textbook"/>
          <w:rFonts w:ascii="Tahoma" w:hAnsi="Tahoma" w:cs="Tahoma"/>
          <w:color w:val="auto"/>
          <w:sz w:val="22"/>
          <w:szCs w:val="22"/>
          <w:lang w:val="el-GR"/>
        </w:rPr>
        <w:t>.</w:t>
      </w:r>
    </w:p>
    <w:p w14:paraId="5CD09579" w14:textId="4B97B63A" w:rsidR="00D12023" w:rsidRPr="00B43431" w:rsidRDefault="00D12023" w:rsidP="00D12023">
      <w:pPr>
        <w:jc w:val="both"/>
        <w:rPr>
          <w:rStyle w:val="textbook"/>
          <w:rFonts w:ascii="Tahoma" w:hAnsi="Tahoma" w:cs="Tahoma"/>
          <w:sz w:val="22"/>
          <w:szCs w:val="22"/>
          <w:lang w:val="el-GR"/>
        </w:rPr>
      </w:pPr>
      <w:r>
        <w:rPr>
          <w:color w:val="FF0000"/>
          <w:lang w:val="el-GR"/>
        </w:rPr>
        <w:t xml:space="preserve">  </w:t>
      </w:r>
    </w:p>
    <w:p w14:paraId="5CD0957A" w14:textId="77777777" w:rsidR="00307199" w:rsidRPr="00961D03" w:rsidRDefault="00817BB4" w:rsidP="00307199">
      <w:pPr>
        <w:jc w:val="both"/>
        <w:rPr>
          <w:rFonts w:ascii="Tahoma" w:hAnsi="Tahoma" w:cs="Tahoma"/>
          <w:b/>
          <w:sz w:val="22"/>
          <w:szCs w:val="22"/>
          <w:u w:val="single"/>
          <w:lang w:val="el-GR"/>
        </w:rPr>
      </w:pPr>
      <w:r>
        <w:rPr>
          <w:rFonts w:ascii="Tahoma" w:hAnsi="Tahoma" w:cs="Tahoma"/>
          <w:b/>
          <w:sz w:val="22"/>
          <w:szCs w:val="22"/>
          <w:u w:val="single"/>
          <w:lang w:val="el-GR"/>
        </w:rPr>
        <w:t>4. ΓΕΓΟΝΟΤΑ ΤΡΙΜΗΝΟΥ</w:t>
      </w:r>
    </w:p>
    <w:p w14:paraId="5CD0957B" w14:textId="77777777" w:rsidR="004D2103" w:rsidRPr="00961D03" w:rsidRDefault="004D2103" w:rsidP="004D2103">
      <w:pPr>
        <w:pStyle w:val="testclassnenad"/>
        <w:spacing w:before="0" w:beforeAutospacing="0" w:after="0" w:afterAutospacing="0"/>
        <w:ind w:right="90"/>
        <w:jc w:val="both"/>
        <w:rPr>
          <w:b/>
          <w:sz w:val="22"/>
          <w:szCs w:val="22"/>
        </w:rPr>
      </w:pPr>
    </w:p>
    <w:p w14:paraId="5CD0957C" w14:textId="77777777" w:rsidR="004D2103" w:rsidRPr="00961D03" w:rsidRDefault="004D2103" w:rsidP="004D2103">
      <w:pPr>
        <w:pStyle w:val="testclassnenad"/>
        <w:spacing w:before="0" w:beforeAutospacing="0" w:after="0" w:afterAutospacing="0"/>
        <w:ind w:right="90"/>
        <w:jc w:val="both"/>
        <w:rPr>
          <w:b/>
          <w:sz w:val="22"/>
          <w:szCs w:val="22"/>
        </w:rPr>
      </w:pPr>
      <w:r w:rsidRPr="00961D03">
        <w:rPr>
          <w:b/>
          <w:sz w:val="22"/>
          <w:szCs w:val="22"/>
        </w:rPr>
        <w:t xml:space="preserve">Αποπληρωμή δανείων </w:t>
      </w:r>
    </w:p>
    <w:p w14:paraId="5CD0957D" w14:textId="77777777" w:rsidR="00427755" w:rsidRPr="00961D03" w:rsidRDefault="004D2103" w:rsidP="004D2103">
      <w:pPr>
        <w:jc w:val="both"/>
        <w:rPr>
          <w:rFonts w:ascii="Tahoma" w:hAnsi="Tahoma" w:cs="Tahoma"/>
          <w:sz w:val="22"/>
          <w:szCs w:val="22"/>
          <w:lang w:val="el-GR"/>
        </w:rPr>
      </w:pPr>
      <w:r w:rsidRPr="00961D03">
        <w:rPr>
          <w:rFonts w:ascii="Tahoma" w:hAnsi="Tahoma" w:cs="Tahoma"/>
          <w:sz w:val="22"/>
          <w:szCs w:val="22"/>
          <w:lang w:val="el-GR"/>
        </w:rPr>
        <w:t xml:space="preserve">Στις 30 Ιουλίου 2012 η ΟΤΕ PLC προχώρησε σε αποπληρωμή του εναπομείναντος ονομαστικού ποσού 311,7 εκατ. ευρώ κάτω από την Ανακυκλούμενη Πίστωση που έληγε τον Σεπτέμβριο του 2012, καταβάλλοντας ταυτόχρονα και τους δεδουλευμένους τόκους. </w:t>
      </w:r>
    </w:p>
    <w:p w14:paraId="5CD0957E" w14:textId="77777777" w:rsidR="002212B6" w:rsidRDefault="002212B6" w:rsidP="004D2103">
      <w:pPr>
        <w:jc w:val="both"/>
        <w:rPr>
          <w:rFonts w:ascii="Tahoma" w:hAnsi="Tahoma" w:cs="Tahoma"/>
          <w:sz w:val="22"/>
          <w:szCs w:val="22"/>
          <w:lang w:val="el-GR"/>
        </w:rPr>
      </w:pPr>
    </w:p>
    <w:p w14:paraId="5CD0957F" w14:textId="77777777" w:rsidR="004D2103" w:rsidRPr="00961D03" w:rsidRDefault="004D2103" w:rsidP="004D2103">
      <w:pPr>
        <w:jc w:val="both"/>
        <w:rPr>
          <w:rFonts w:ascii="Tahoma" w:hAnsi="Tahoma" w:cs="Tahoma"/>
          <w:sz w:val="22"/>
          <w:szCs w:val="22"/>
          <w:lang w:val="el-GR"/>
        </w:rPr>
      </w:pPr>
      <w:r w:rsidRPr="00961D03">
        <w:rPr>
          <w:rFonts w:ascii="Tahoma" w:hAnsi="Tahoma" w:cs="Tahoma"/>
          <w:sz w:val="22"/>
          <w:szCs w:val="22"/>
          <w:lang w:val="el-GR"/>
        </w:rPr>
        <w:t>Την 31η Ιουλίου 2012 η ΟΤΕ PLC προχώρησε σε αποπληρωμή του εναπομείναντος ονομαστικού ποσού 445,2 εκατ. ευρώ του κοινοπρακτικού δανείου που έληγε τον Σεπτέμβριο του 2012, καταβάλλοντας ταυτόχρονα και τους δεδουλευμένους τόκους.</w:t>
      </w:r>
    </w:p>
    <w:p w14:paraId="5CD09580" w14:textId="77777777" w:rsidR="00891995" w:rsidRPr="00961D03" w:rsidRDefault="00891995" w:rsidP="00307199">
      <w:pPr>
        <w:jc w:val="both"/>
        <w:rPr>
          <w:rFonts w:ascii="Tahoma" w:hAnsi="Tahoma" w:cs="Tahoma"/>
          <w:b/>
          <w:bCs/>
          <w:color w:val="FF0000"/>
          <w:sz w:val="22"/>
          <w:szCs w:val="22"/>
          <w:highlight w:val="yellow"/>
          <w:u w:val="single"/>
          <w:lang w:val="el-GR"/>
        </w:rPr>
      </w:pPr>
    </w:p>
    <w:p w14:paraId="5CD09581" w14:textId="77777777" w:rsidR="00891995" w:rsidRPr="00961D03" w:rsidRDefault="00891995" w:rsidP="00891995">
      <w:pPr>
        <w:pStyle w:val="BodyText"/>
        <w:rPr>
          <w:rFonts w:ascii="Tahoma" w:hAnsi="Tahoma" w:cs="Tahoma"/>
          <w:b/>
          <w:bCs/>
          <w:sz w:val="22"/>
          <w:szCs w:val="22"/>
        </w:rPr>
      </w:pPr>
      <w:r w:rsidRPr="00961D03">
        <w:rPr>
          <w:rFonts w:ascii="Tahoma" w:hAnsi="Tahoma" w:cs="Tahoma"/>
          <w:b/>
          <w:bCs/>
          <w:sz w:val="22"/>
          <w:szCs w:val="22"/>
        </w:rPr>
        <w:t xml:space="preserve">Επαναγορά ομολόγων </w:t>
      </w:r>
    </w:p>
    <w:p w14:paraId="5CD09582" w14:textId="77777777" w:rsidR="00891995" w:rsidRPr="00427755" w:rsidRDefault="00427755" w:rsidP="00427755">
      <w:pPr>
        <w:pStyle w:val="a1"/>
        <w:rPr>
          <w:rFonts w:ascii="Tahoma" w:hAnsi="Tahoma" w:cs="Tahoma"/>
          <w:sz w:val="22"/>
          <w:szCs w:val="22"/>
          <w:lang w:val="el-GR"/>
        </w:rPr>
      </w:pPr>
      <w:r w:rsidRPr="00427755">
        <w:rPr>
          <w:rFonts w:ascii="Tahoma" w:hAnsi="Tahoma" w:cs="Tahoma"/>
          <w:sz w:val="22"/>
          <w:szCs w:val="22"/>
          <w:lang w:val="el-GR"/>
        </w:rPr>
        <w:t>Το Γ’ τρίμηνο</w:t>
      </w:r>
      <w:r w:rsidR="00891995" w:rsidRPr="00427755">
        <w:rPr>
          <w:rFonts w:ascii="Tahoma" w:hAnsi="Tahoma" w:cs="Tahoma"/>
          <w:sz w:val="22"/>
          <w:szCs w:val="22"/>
          <w:lang w:val="el-GR"/>
        </w:rPr>
        <w:t xml:space="preserve"> του 2012 η </w:t>
      </w:r>
      <w:r w:rsidR="00891995" w:rsidRPr="00427755">
        <w:rPr>
          <w:rFonts w:ascii="Tahoma" w:hAnsi="Tahoma" w:cs="Tahoma"/>
          <w:sz w:val="22"/>
          <w:szCs w:val="22"/>
        </w:rPr>
        <w:t>OTE</w:t>
      </w:r>
      <w:r w:rsidR="00891995" w:rsidRPr="00427755">
        <w:rPr>
          <w:rFonts w:ascii="Tahoma" w:hAnsi="Tahoma" w:cs="Tahoma"/>
          <w:sz w:val="22"/>
          <w:szCs w:val="22"/>
          <w:lang w:val="el-GR"/>
        </w:rPr>
        <w:t xml:space="preserve"> </w:t>
      </w:r>
      <w:r w:rsidR="00891995" w:rsidRPr="00427755">
        <w:rPr>
          <w:rFonts w:ascii="Tahoma" w:hAnsi="Tahoma" w:cs="Tahoma"/>
          <w:sz w:val="22"/>
          <w:szCs w:val="22"/>
        </w:rPr>
        <w:t>PLC</w:t>
      </w:r>
      <w:r w:rsidR="00891995" w:rsidRPr="00427755">
        <w:rPr>
          <w:rFonts w:ascii="Tahoma" w:hAnsi="Tahoma" w:cs="Tahoma"/>
          <w:sz w:val="22"/>
          <w:szCs w:val="22"/>
          <w:lang w:val="el-GR"/>
        </w:rPr>
        <w:t xml:space="preserve"> προχώρησε σε μερικές επαναγορές συνολικού ονομαστικού ύψους 27,0 εκατ. ευρώ κάτω από το ομόλογο λήξης Αυγούστου 2013, ταυτόχρονα με την καταβολή δεδουλευμένων τόκων. </w:t>
      </w:r>
    </w:p>
    <w:p w14:paraId="5CD09583" w14:textId="77777777" w:rsidR="00891995" w:rsidRDefault="00891995" w:rsidP="00307199">
      <w:pPr>
        <w:jc w:val="both"/>
        <w:rPr>
          <w:rFonts w:ascii="Tahoma" w:hAnsi="Tahoma" w:cs="Tahoma"/>
          <w:b/>
          <w:bCs/>
          <w:color w:val="FF0000"/>
          <w:sz w:val="22"/>
          <w:szCs w:val="22"/>
          <w:highlight w:val="yellow"/>
          <w:u w:val="single"/>
          <w:lang w:val="el-GR"/>
        </w:rPr>
      </w:pPr>
    </w:p>
    <w:p w14:paraId="4B7FA2AF" w14:textId="6BE5BB21" w:rsidR="009A1D91" w:rsidRDefault="009A1D91" w:rsidP="00307199">
      <w:pPr>
        <w:jc w:val="both"/>
        <w:rPr>
          <w:rFonts w:ascii="Tahoma" w:hAnsi="Tahoma" w:cs="Tahoma"/>
          <w:b/>
          <w:bCs/>
          <w:color w:val="FF0000"/>
          <w:sz w:val="22"/>
          <w:szCs w:val="22"/>
          <w:highlight w:val="yellow"/>
          <w:u w:val="single"/>
          <w:lang w:val="el-GR"/>
        </w:rPr>
      </w:pPr>
    </w:p>
    <w:p w14:paraId="01C489C3" w14:textId="77777777" w:rsidR="009A1D91" w:rsidRPr="00961D03" w:rsidRDefault="009A1D91" w:rsidP="00307199">
      <w:pPr>
        <w:jc w:val="both"/>
        <w:rPr>
          <w:rFonts w:ascii="Tahoma" w:hAnsi="Tahoma" w:cs="Tahoma"/>
          <w:b/>
          <w:bCs/>
          <w:color w:val="FF0000"/>
          <w:sz w:val="22"/>
          <w:szCs w:val="22"/>
          <w:highlight w:val="yellow"/>
          <w:u w:val="single"/>
          <w:lang w:val="el-GR"/>
        </w:rPr>
      </w:pPr>
    </w:p>
    <w:p w14:paraId="5CD09584" w14:textId="77777777" w:rsidR="00307199" w:rsidRPr="00961D03" w:rsidRDefault="004D2103" w:rsidP="00307199">
      <w:pPr>
        <w:pStyle w:val="BodyText"/>
        <w:rPr>
          <w:rFonts w:ascii="Tahoma" w:hAnsi="Tahoma" w:cs="Tahoma"/>
          <w:b/>
          <w:bCs/>
          <w:sz w:val="22"/>
          <w:szCs w:val="22"/>
        </w:rPr>
      </w:pPr>
      <w:r w:rsidRPr="00961D03">
        <w:rPr>
          <w:rFonts w:ascii="Tahoma" w:hAnsi="Tahoma" w:cs="Tahoma"/>
          <w:b/>
          <w:bCs/>
          <w:sz w:val="22"/>
          <w:szCs w:val="22"/>
        </w:rPr>
        <w:lastRenderedPageBreak/>
        <w:t>Επιτυχής ολοκλήρωση  της δημοπράτησης φάσματος  στη Ρουμανία</w:t>
      </w:r>
    </w:p>
    <w:p w14:paraId="5CD09585" w14:textId="77777777" w:rsidR="0056657E" w:rsidRPr="0056657E" w:rsidRDefault="00961D03" w:rsidP="00961D03">
      <w:pPr>
        <w:pStyle w:val="a1"/>
        <w:rPr>
          <w:rFonts w:ascii="Tahoma" w:hAnsi="Tahoma" w:cs="Tahoma"/>
          <w:sz w:val="22"/>
          <w:szCs w:val="22"/>
          <w:lang w:val="el-GR"/>
        </w:rPr>
      </w:pPr>
      <w:r w:rsidRPr="00961D03">
        <w:rPr>
          <w:rFonts w:ascii="Tahoma" w:hAnsi="Tahoma" w:cs="Tahoma"/>
          <w:sz w:val="22"/>
          <w:szCs w:val="22"/>
          <w:lang w:val="el-GR"/>
        </w:rPr>
        <w:t xml:space="preserve">Μετά τη δημοπρασία του φάσματος από την Εθνική Αρχή Διαχείρισης και Κανονισμού των Τηλεπικοινωνιών της Ρουμανίας </w:t>
      </w:r>
      <w:r>
        <w:rPr>
          <w:rFonts w:ascii="Tahoma" w:hAnsi="Tahoma" w:cs="Tahoma"/>
          <w:sz w:val="22"/>
          <w:szCs w:val="22"/>
          <w:lang w:val="el-GR"/>
        </w:rPr>
        <w:t>(</w:t>
      </w:r>
      <w:r w:rsidRPr="00961D03">
        <w:rPr>
          <w:rFonts w:ascii="Tahoma" w:hAnsi="Tahoma" w:cs="Tahoma"/>
          <w:sz w:val="22"/>
          <w:szCs w:val="22"/>
        </w:rPr>
        <w:t>National</w:t>
      </w:r>
      <w:r w:rsidRPr="00961D03">
        <w:rPr>
          <w:rFonts w:ascii="Tahoma" w:hAnsi="Tahoma" w:cs="Tahoma"/>
          <w:sz w:val="22"/>
          <w:szCs w:val="22"/>
          <w:lang w:val="el-GR"/>
        </w:rPr>
        <w:t xml:space="preserve"> </w:t>
      </w:r>
      <w:r w:rsidRPr="00961D03">
        <w:rPr>
          <w:rFonts w:ascii="Tahoma" w:hAnsi="Tahoma" w:cs="Tahoma"/>
          <w:sz w:val="22"/>
          <w:szCs w:val="22"/>
        </w:rPr>
        <w:t>Authority</w:t>
      </w:r>
      <w:r w:rsidRPr="00961D03">
        <w:rPr>
          <w:rFonts w:ascii="Tahoma" w:hAnsi="Tahoma" w:cs="Tahoma"/>
          <w:sz w:val="22"/>
          <w:szCs w:val="22"/>
          <w:lang w:val="el-GR"/>
        </w:rPr>
        <w:t xml:space="preserve"> </w:t>
      </w:r>
      <w:r w:rsidRPr="00961D03">
        <w:rPr>
          <w:rFonts w:ascii="Tahoma" w:hAnsi="Tahoma" w:cs="Tahoma"/>
          <w:sz w:val="22"/>
          <w:szCs w:val="22"/>
        </w:rPr>
        <w:t>for</w:t>
      </w:r>
      <w:r w:rsidRPr="00961D03">
        <w:rPr>
          <w:rFonts w:ascii="Tahoma" w:hAnsi="Tahoma" w:cs="Tahoma"/>
          <w:sz w:val="22"/>
          <w:szCs w:val="22"/>
          <w:lang w:val="el-GR"/>
        </w:rPr>
        <w:t xml:space="preserve"> </w:t>
      </w:r>
      <w:r w:rsidRPr="00961D03">
        <w:rPr>
          <w:rFonts w:ascii="Tahoma" w:hAnsi="Tahoma" w:cs="Tahoma"/>
          <w:sz w:val="22"/>
          <w:szCs w:val="22"/>
        </w:rPr>
        <w:t>Management</w:t>
      </w:r>
      <w:r w:rsidRPr="00961D03">
        <w:rPr>
          <w:rFonts w:ascii="Tahoma" w:hAnsi="Tahoma" w:cs="Tahoma"/>
          <w:sz w:val="22"/>
          <w:szCs w:val="22"/>
          <w:lang w:val="el-GR"/>
        </w:rPr>
        <w:t xml:space="preserve"> </w:t>
      </w:r>
      <w:r w:rsidRPr="00961D03">
        <w:rPr>
          <w:rFonts w:ascii="Tahoma" w:hAnsi="Tahoma" w:cs="Tahoma"/>
          <w:sz w:val="22"/>
          <w:szCs w:val="22"/>
        </w:rPr>
        <w:t>and</w:t>
      </w:r>
      <w:r w:rsidRPr="00961D03">
        <w:rPr>
          <w:rFonts w:ascii="Tahoma" w:hAnsi="Tahoma" w:cs="Tahoma"/>
          <w:sz w:val="22"/>
          <w:szCs w:val="22"/>
          <w:lang w:val="el-GR"/>
        </w:rPr>
        <w:t xml:space="preserve"> </w:t>
      </w:r>
      <w:r w:rsidRPr="00961D03">
        <w:rPr>
          <w:rFonts w:ascii="Tahoma" w:hAnsi="Tahoma" w:cs="Tahoma"/>
          <w:sz w:val="22"/>
          <w:szCs w:val="22"/>
        </w:rPr>
        <w:t>Regulation</w:t>
      </w:r>
      <w:r w:rsidRPr="00961D03">
        <w:rPr>
          <w:rFonts w:ascii="Tahoma" w:hAnsi="Tahoma" w:cs="Tahoma"/>
          <w:sz w:val="22"/>
          <w:szCs w:val="22"/>
          <w:lang w:val="el-GR"/>
        </w:rPr>
        <w:t xml:space="preserve"> </w:t>
      </w:r>
      <w:r w:rsidRPr="00961D03">
        <w:rPr>
          <w:rFonts w:ascii="Tahoma" w:hAnsi="Tahoma" w:cs="Tahoma"/>
          <w:sz w:val="22"/>
          <w:szCs w:val="22"/>
        </w:rPr>
        <w:t>in</w:t>
      </w:r>
      <w:r w:rsidRPr="00961D03">
        <w:rPr>
          <w:rFonts w:ascii="Tahoma" w:hAnsi="Tahoma" w:cs="Tahoma"/>
          <w:sz w:val="22"/>
          <w:szCs w:val="22"/>
          <w:lang w:val="el-GR"/>
        </w:rPr>
        <w:t xml:space="preserve"> </w:t>
      </w:r>
      <w:r w:rsidRPr="00961D03">
        <w:rPr>
          <w:rFonts w:ascii="Tahoma" w:hAnsi="Tahoma" w:cs="Tahoma"/>
          <w:sz w:val="22"/>
          <w:szCs w:val="22"/>
        </w:rPr>
        <w:t>Communications</w:t>
      </w:r>
      <w:r w:rsidRPr="00961D03">
        <w:rPr>
          <w:rFonts w:ascii="Tahoma" w:hAnsi="Tahoma" w:cs="Tahoma"/>
          <w:sz w:val="22"/>
          <w:szCs w:val="22"/>
          <w:lang w:val="el-GR"/>
        </w:rPr>
        <w:t xml:space="preserve"> </w:t>
      </w:r>
      <w:r w:rsidRPr="00961D03">
        <w:rPr>
          <w:rFonts w:ascii="Tahoma" w:hAnsi="Tahoma" w:cs="Tahoma"/>
          <w:sz w:val="22"/>
          <w:szCs w:val="22"/>
        </w:rPr>
        <w:t>of</w:t>
      </w:r>
      <w:r w:rsidRPr="00961D03">
        <w:rPr>
          <w:rFonts w:ascii="Tahoma" w:hAnsi="Tahoma" w:cs="Tahoma"/>
          <w:sz w:val="22"/>
          <w:szCs w:val="22"/>
          <w:lang w:val="el-GR"/>
        </w:rPr>
        <w:t xml:space="preserve"> </w:t>
      </w:r>
      <w:r w:rsidRPr="00961D03">
        <w:rPr>
          <w:rFonts w:ascii="Tahoma" w:hAnsi="Tahoma" w:cs="Tahoma"/>
          <w:sz w:val="22"/>
          <w:szCs w:val="22"/>
        </w:rPr>
        <w:t>Romania</w:t>
      </w:r>
      <w:r w:rsidRPr="00961D03">
        <w:rPr>
          <w:rFonts w:ascii="Tahoma" w:hAnsi="Tahoma" w:cs="Tahoma"/>
          <w:sz w:val="22"/>
          <w:szCs w:val="22"/>
          <w:lang w:val="el-GR"/>
        </w:rPr>
        <w:t xml:space="preserve"> - “</w:t>
      </w:r>
      <w:r w:rsidRPr="00961D03">
        <w:rPr>
          <w:rFonts w:ascii="Tahoma" w:hAnsi="Tahoma" w:cs="Tahoma"/>
          <w:sz w:val="22"/>
          <w:szCs w:val="22"/>
        </w:rPr>
        <w:t>ANCOM</w:t>
      </w:r>
      <w:r w:rsidRPr="00961D03">
        <w:rPr>
          <w:rFonts w:ascii="Tahoma" w:hAnsi="Tahoma" w:cs="Tahoma"/>
          <w:sz w:val="22"/>
          <w:szCs w:val="22"/>
          <w:lang w:val="el-GR"/>
        </w:rPr>
        <w:t xml:space="preserve">”) </w:t>
      </w:r>
      <w:r w:rsidR="00860BE5">
        <w:rPr>
          <w:rFonts w:ascii="Tahoma" w:hAnsi="Tahoma" w:cs="Tahoma"/>
          <w:sz w:val="22"/>
          <w:szCs w:val="22"/>
          <w:lang w:val="el-GR"/>
        </w:rPr>
        <w:t>στις</w:t>
      </w:r>
      <w:r w:rsidRPr="00961D03">
        <w:rPr>
          <w:rFonts w:ascii="Tahoma" w:hAnsi="Tahoma" w:cs="Tahoma"/>
          <w:sz w:val="22"/>
          <w:szCs w:val="22"/>
          <w:lang w:val="el-GR"/>
        </w:rPr>
        <w:t xml:space="preserve"> 24 Σεπτεμβρίου 2012,</w:t>
      </w:r>
      <w:r w:rsidRPr="00961D03">
        <w:rPr>
          <w:rFonts w:ascii="Tahoma" w:hAnsi="Tahoma" w:cs="Tahoma"/>
          <w:bCs/>
          <w:sz w:val="22"/>
          <w:szCs w:val="22"/>
          <w:lang w:val="el-GR"/>
        </w:rPr>
        <w:t xml:space="preserve"> </w:t>
      </w:r>
      <w:r w:rsidR="00860BE5">
        <w:rPr>
          <w:rFonts w:ascii="Tahoma" w:hAnsi="Tahoma" w:cs="Tahoma"/>
          <w:bCs/>
          <w:sz w:val="22"/>
          <w:szCs w:val="22"/>
          <w:lang w:val="el-GR"/>
        </w:rPr>
        <w:t>η</w:t>
      </w:r>
      <w:r w:rsidRPr="00961D03">
        <w:rPr>
          <w:rFonts w:ascii="Tahoma" w:hAnsi="Tahoma" w:cs="Tahoma"/>
          <w:sz w:val="22"/>
          <w:szCs w:val="22"/>
          <w:lang w:val="el-GR"/>
        </w:rPr>
        <w:t xml:space="preserve"> </w:t>
      </w:r>
      <w:r w:rsidR="0056657E">
        <w:rPr>
          <w:rFonts w:ascii="Tahoma" w:hAnsi="Tahoma" w:cs="Tahoma"/>
          <w:sz w:val="22"/>
          <w:szCs w:val="22"/>
        </w:rPr>
        <w:t>COSMOTE</w:t>
      </w:r>
      <w:r w:rsidR="0056657E" w:rsidRPr="0056657E">
        <w:rPr>
          <w:rFonts w:ascii="Tahoma" w:hAnsi="Tahoma" w:cs="Tahoma"/>
          <w:sz w:val="22"/>
          <w:szCs w:val="22"/>
          <w:lang w:val="el-GR"/>
        </w:rPr>
        <w:t xml:space="preserve"> </w:t>
      </w:r>
      <w:r w:rsidR="0056657E">
        <w:rPr>
          <w:rFonts w:ascii="Tahoma" w:hAnsi="Tahoma" w:cs="Tahoma"/>
          <w:sz w:val="22"/>
          <w:szCs w:val="22"/>
        </w:rPr>
        <w:t>ROMANIA</w:t>
      </w:r>
      <w:r w:rsidR="00860BE5" w:rsidRPr="00961D03">
        <w:rPr>
          <w:rFonts w:ascii="Tahoma" w:hAnsi="Tahoma" w:cs="Tahoma"/>
          <w:sz w:val="22"/>
          <w:szCs w:val="22"/>
          <w:lang w:val="el-GR"/>
        </w:rPr>
        <w:t xml:space="preserve"> </w:t>
      </w:r>
      <w:r w:rsidR="00817BB4">
        <w:rPr>
          <w:rFonts w:ascii="Tahoma" w:hAnsi="Tahoma" w:cs="Tahoma"/>
          <w:sz w:val="22"/>
          <w:szCs w:val="22"/>
          <w:lang w:val="el-GR"/>
        </w:rPr>
        <w:t>κέρδισε ένα</w:t>
      </w:r>
      <w:r w:rsidRPr="00961D03">
        <w:rPr>
          <w:rFonts w:ascii="Tahoma" w:hAnsi="Tahoma" w:cs="Tahoma"/>
          <w:sz w:val="22"/>
          <w:szCs w:val="22"/>
          <w:lang w:val="el-GR"/>
        </w:rPr>
        <w:t xml:space="preserve"> μπλοκ στη ζώνη των 800 </w:t>
      </w:r>
      <w:r w:rsidRPr="00961D03">
        <w:rPr>
          <w:rFonts w:ascii="Tahoma" w:hAnsi="Tahoma" w:cs="Tahoma"/>
          <w:sz w:val="22"/>
          <w:szCs w:val="22"/>
        </w:rPr>
        <w:t>MHz</w:t>
      </w:r>
      <w:r w:rsidR="00817BB4">
        <w:rPr>
          <w:rFonts w:ascii="Tahoma" w:hAnsi="Tahoma" w:cs="Tahoma"/>
          <w:sz w:val="22"/>
          <w:szCs w:val="22"/>
          <w:lang w:val="el-GR"/>
        </w:rPr>
        <w:t>, δύο</w:t>
      </w:r>
      <w:r w:rsidRPr="00961D03">
        <w:rPr>
          <w:rFonts w:ascii="Tahoma" w:hAnsi="Tahoma" w:cs="Tahoma"/>
          <w:sz w:val="22"/>
          <w:szCs w:val="22"/>
          <w:lang w:val="el-GR"/>
        </w:rPr>
        <w:t xml:space="preserve"> μπλοκ στη ζώνη των 900 </w:t>
      </w:r>
      <w:r w:rsidRPr="00961D03">
        <w:rPr>
          <w:rFonts w:ascii="Tahoma" w:hAnsi="Tahoma" w:cs="Tahoma"/>
          <w:sz w:val="22"/>
          <w:szCs w:val="22"/>
        </w:rPr>
        <w:t>MHz</w:t>
      </w:r>
      <w:r w:rsidR="00817BB4">
        <w:rPr>
          <w:rFonts w:ascii="Tahoma" w:hAnsi="Tahoma" w:cs="Tahoma"/>
          <w:sz w:val="22"/>
          <w:szCs w:val="22"/>
          <w:lang w:val="el-GR"/>
        </w:rPr>
        <w:t>, πέντε</w:t>
      </w:r>
      <w:r w:rsidRPr="00961D03">
        <w:rPr>
          <w:rFonts w:ascii="Tahoma" w:hAnsi="Tahoma" w:cs="Tahoma"/>
          <w:sz w:val="22"/>
          <w:szCs w:val="22"/>
          <w:lang w:val="el-GR"/>
        </w:rPr>
        <w:t xml:space="preserve"> μπλοκ στη ζώνη των 1800 </w:t>
      </w:r>
      <w:r w:rsidRPr="00961D03">
        <w:rPr>
          <w:rFonts w:ascii="Tahoma" w:hAnsi="Tahoma" w:cs="Tahoma"/>
          <w:sz w:val="22"/>
          <w:szCs w:val="22"/>
        </w:rPr>
        <w:t>MHz</w:t>
      </w:r>
      <w:r w:rsidR="00817BB4">
        <w:rPr>
          <w:rFonts w:ascii="Tahoma" w:hAnsi="Tahoma" w:cs="Tahoma"/>
          <w:sz w:val="22"/>
          <w:szCs w:val="22"/>
          <w:lang w:val="el-GR"/>
        </w:rPr>
        <w:t xml:space="preserve"> και δύο</w:t>
      </w:r>
      <w:r w:rsidRPr="00961D03">
        <w:rPr>
          <w:rFonts w:ascii="Tahoma" w:hAnsi="Tahoma" w:cs="Tahoma"/>
          <w:sz w:val="22"/>
          <w:szCs w:val="22"/>
          <w:lang w:val="el-GR"/>
        </w:rPr>
        <w:t xml:space="preserve"> μπλοκ στη ζώνη των 2600 </w:t>
      </w:r>
      <w:r w:rsidRPr="00961D03">
        <w:rPr>
          <w:rFonts w:ascii="Tahoma" w:hAnsi="Tahoma" w:cs="Tahoma"/>
          <w:sz w:val="22"/>
          <w:szCs w:val="22"/>
        </w:rPr>
        <w:t>MHz</w:t>
      </w:r>
      <w:r w:rsidRPr="00961D03">
        <w:rPr>
          <w:rFonts w:ascii="Tahoma" w:hAnsi="Tahoma" w:cs="Tahoma"/>
          <w:sz w:val="22"/>
          <w:szCs w:val="22"/>
          <w:lang w:val="el-GR"/>
        </w:rPr>
        <w:t xml:space="preserve"> (</w:t>
      </w:r>
      <w:r w:rsidRPr="00961D03">
        <w:rPr>
          <w:rFonts w:ascii="Tahoma" w:hAnsi="Tahoma" w:cs="Tahoma"/>
          <w:sz w:val="22"/>
          <w:szCs w:val="22"/>
        </w:rPr>
        <w:t>FDD</w:t>
      </w:r>
      <w:r w:rsidRPr="00961D03">
        <w:rPr>
          <w:rFonts w:ascii="Tahoma" w:hAnsi="Tahoma" w:cs="Tahoma"/>
          <w:sz w:val="22"/>
          <w:szCs w:val="22"/>
          <w:lang w:val="el-GR"/>
        </w:rPr>
        <w:t xml:space="preserve">), τα οποία θα ισχύουν από το 2014 έως </w:t>
      </w:r>
      <w:r w:rsidRPr="0057291E">
        <w:rPr>
          <w:rFonts w:ascii="Tahoma" w:hAnsi="Tahoma" w:cs="Tahoma"/>
          <w:sz w:val="22"/>
          <w:szCs w:val="22"/>
          <w:lang w:val="el-GR"/>
        </w:rPr>
        <w:t>το 2029, έναντι συνολικού τιμήματος 179,9</w:t>
      </w:r>
      <w:r w:rsidR="00860BE5" w:rsidRPr="0057291E">
        <w:rPr>
          <w:rFonts w:ascii="Tahoma" w:hAnsi="Tahoma" w:cs="Tahoma"/>
          <w:sz w:val="22"/>
          <w:szCs w:val="22"/>
          <w:lang w:val="el-GR"/>
        </w:rPr>
        <w:t xml:space="preserve"> εκατ. ευρώ</w:t>
      </w:r>
      <w:r w:rsidR="0056657E" w:rsidRPr="0057291E">
        <w:rPr>
          <w:rFonts w:ascii="Tahoma" w:hAnsi="Tahoma" w:cs="Tahoma"/>
          <w:sz w:val="22"/>
          <w:szCs w:val="22"/>
          <w:lang w:val="el-GR"/>
        </w:rPr>
        <w:t xml:space="preserve"> για το τέλος άδειας</w:t>
      </w:r>
      <w:r w:rsidRPr="0057291E">
        <w:rPr>
          <w:rFonts w:ascii="Tahoma" w:hAnsi="Tahoma" w:cs="Tahoma"/>
          <w:sz w:val="22"/>
          <w:szCs w:val="22"/>
          <w:lang w:val="el-GR"/>
        </w:rPr>
        <w:t xml:space="preserve">. Η </w:t>
      </w:r>
      <w:r w:rsidR="0056657E" w:rsidRPr="0057291E">
        <w:rPr>
          <w:rFonts w:ascii="Tahoma" w:hAnsi="Tahoma" w:cs="Tahoma"/>
          <w:sz w:val="22"/>
          <w:szCs w:val="22"/>
        </w:rPr>
        <w:t>COSMOTE</w:t>
      </w:r>
      <w:r w:rsidR="0056657E" w:rsidRPr="0057291E">
        <w:rPr>
          <w:rFonts w:ascii="Tahoma" w:hAnsi="Tahoma" w:cs="Tahoma"/>
          <w:sz w:val="22"/>
          <w:szCs w:val="22"/>
          <w:lang w:val="el-GR"/>
        </w:rPr>
        <w:t xml:space="preserve"> </w:t>
      </w:r>
      <w:r w:rsidR="0056657E" w:rsidRPr="0057291E">
        <w:rPr>
          <w:rFonts w:ascii="Tahoma" w:hAnsi="Tahoma" w:cs="Tahoma"/>
          <w:sz w:val="22"/>
          <w:szCs w:val="22"/>
        </w:rPr>
        <w:t>ROMANIA</w:t>
      </w:r>
      <w:r w:rsidR="0056657E" w:rsidRPr="0057291E">
        <w:rPr>
          <w:rFonts w:ascii="Tahoma" w:hAnsi="Tahoma" w:cs="Tahoma"/>
          <w:sz w:val="22"/>
          <w:szCs w:val="22"/>
          <w:lang w:val="el-GR"/>
        </w:rPr>
        <w:t xml:space="preserve"> </w:t>
      </w:r>
      <w:r w:rsidRPr="0057291E">
        <w:rPr>
          <w:rFonts w:ascii="Tahoma" w:hAnsi="Tahoma" w:cs="Tahoma"/>
          <w:sz w:val="22"/>
          <w:szCs w:val="22"/>
          <w:lang w:val="el-GR"/>
        </w:rPr>
        <w:t>οφείλει να πληρώσει 52,0</w:t>
      </w:r>
      <w:r w:rsidR="00860BE5" w:rsidRPr="0057291E">
        <w:rPr>
          <w:rFonts w:ascii="Tahoma" w:hAnsi="Tahoma" w:cs="Tahoma"/>
          <w:sz w:val="22"/>
          <w:szCs w:val="22"/>
          <w:lang w:val="el-GR"/>
        </w:rPr>
        <w:t xml:space="preserve"> εκατ. ευρώ</w:t>
      </w:r>
      <w:r w:rsidRPr="0057291E">
        <w:rPr>
          <w:rFonts w:ascii="Tahoma" w:hAnsi="Tahoma" w:cs="Tahoma"/>
          <w:sz w:val="22"/>
          <w:szCs w:val="22"/>
          <w:lang w:val="el-GR"/>
        </w:rPr>
        <w:t xml:space="preserve"> τον Νοέμβριο του 2012 και 127,9 </w:t>
      </w:r>
      <w:r w:rsidR="00860BE5" w:rsidRPr="0057291E">
        <w:rPr>
          <w:rFonts w:ascii="Tahoma" w:hAnsi="Tahoma" w:cs="Tahoma"/>
          <w:sz w:val="22"/>
          <w:szCs w:val="22"/>
          <w:lang w:val="el-GR"/>
        </w:rPr>
        <w:t xml:space="preserve">εκατ. ευρώ </w:t>
      </w:r>
      <w:r w:rsidRPr="0057291E">
        <w:rPr>
          <w:rFonts w:ascii="Tahoma" w:hAnsi="Tahoma" w:cs="Tahoma"/>
          <w:sz w:val="22"/>
          <w:szCs w:val="22"/>
          <w:lang w:val="el-GR"/>
        </w:rPr>
        <w:t xml:space="preserve">μέχρι τον Ιούνιο του 2013. </w:t>
      </w:r>
      <w:r w:rsidR="0056657E" w:rsidRPr="0057291E">
        <w:rPr>
          <w:rFonts w:ascii="Tahoma" w:hAnsi="Tahoma" w:cs="Tahoma"/>
          <w:sz w:val="22"/>
          <w:szCs w:val="22"/>
          <w:lang w:val="el-GR"/>
        </w:rPr>
        <w:t>Το</w:t>
      </w:r>
      <w:r w:rsidRPr="0057291E">
        <w:rPr>
          <w:rFonts w:ascii="Tahoma" w:hAnsi="Tahoma" w:cs="Tahoma"/>
          <w:sz w:val="22"/>
          <w:szCs w:val="22"/>
          <w:lang w:val="el-GR"/>
        </w:rPr>
        <w:t xml:space="preserve"> ποσό </w:t>
      </w:r>
      <w:r w:rsidR="0056657E" w:rsidRPr="0057291E">
        <w:rPr>
          <w:rFonts w:ascii="Tahoma" w:hAnsi="Tahoma" w:cs="Tahoma"/>
          <w:sz w:val="22"/>
          <w:szCs w:val="22"/>
          <w:lang w:val="el-GR"/>
        </w:rPr>
        <w:t xml:space="preserve">των δεσμευμένων καταθέσεων για τις τηλεπικοινωνιακές άδειες που αναφέρθηκαν ανωτέρω ύψους </w:t>
      </w:r>
      <w:r w:rsidRPr="0057291E">
        <w:rPr>
          <w:rFonts w:ascii="Tahoma" w:hAnsi="Tahoma" w:cs="Tahoma"/>
          <w:sz w:val="22"/>
          <w:szCs w:val="22"/>
          <w:lang w:val="el-GR"/>
        </w:rPr>
        <w:t>37,0</w:t>
      </w:r>
      <w:r w:rsidR="00860BE5" w:rsidRPr="0057291E">
        <w:rPr>
          <w:rFonts w:ascii="Tahoma" w:hAnsi="Tahoma" w:cs="Tahoma"/>
          <w:sz w:val="22"/>
          <w:szCs w:val="22"/>
          <w:lang w:val="el-GR"/>
        </w:rPr>
        <w:t xml:space="preserve"> εκατ. ευρώ</w:t>
      </w:r>
      <w:r w:rsidRPr="0057291E">
        <w:rPr>
          <w:rFonts w:ascii="Tahoma" w:hAnsi="Tahoma" w:cs="Tahoma"/>
          <w:sz w:val="22"/>
          <w:szCs w:val="22"/>
          <w:lang w:val="el-GR"/>
        </w:rPr>
        <w:t xml:space="preserve"> </w:t>
      </w:r>
      <w:r w:rsidR="0056657E" w:rsidRPr="0057291E">
        <w:rPr>
          <w:rFonts w:ascii="Tahoma" w:hAnsi="Tahoma" w:cs="Tahoma"/>
          <w:sz w:val="22"/>
          <w:szCs w:val="22"/>
          <w:lang w:val="el-GR"/>
        </w:rPr>
        <w:t xml:space="preserve">θα  παραμείνει δεσμευμένο στους αντίστοιχους τραπεζικούς λογαριασμούς της </w:t>
      </w:r>
      <w:r w:rsidR="0056657E" w:rsidRPr="0057291E">
        <w:rPr>
          <w:rFonts w:ascii="Tahoma" w:hAnsi="Tahoma" w:cs="Tahoma"/>
          <w:sz w:val="22"/>
          <w:szCs w:val="22"/>
        </w:rPr>
        <w:t>COSMOTE</w:t>
      </w:r>
      <w:r w:rsidR="0056657E" w:rsidRPr="0057291E">
        <w:rPr>
          <w:rFonts w:ascii="Tahoma" w:hAnsi="Tahoma" w:cs="Tahoma"/>
          <w:sz w:val="22"/>
          <w:szCs w:val="22"/>
          <w:lang w:val="el-GR"/>
        </w:rPr>
        <w:t xml:space="preserve"> </w:t>
      </w:r>
      <w:r w:rsidR="0056657E" w:rsidRPr="0057291E">
        <w:rPr>
          <w:rFonts w:ascii="Tahoma" w:hAnsi="Tahoma" w:cs="Tahoma"/>
          <w:sz w:val="22"/>
          <w:szCs w:val="22"/>
        </w:rPr>
        <w:t>ROMANIA</w:t>
      </w:r>
      <w:r w:rsidR="0056657E" w:rsidRPr="0057291E">
        <w:rPr>
          <w:rFonts w:ascii="Tahoma" w:hAnsi="Tahoma" w:cs="Tahoma"/>
          <w:sz w:val="22"/>
          <w:szCs w:val="22"/>
          <w:lang w:val="el-GR"/>
        </w:rPr>
        <w:t xml:space="preserve"> μέχρι την τελική αποπληρωμή της αξίας του φάσματος στην </w:t>
      </w:r>
      <w:r w:rsidR="0056657E" w:rsidRPr="0057291E">
        <w:rPr>
          <w:rFonts w:ascii="Tahoma" w:hAnsi="Tahoma" w:cs="Tahoma"/>
          <w:sz w:val="22"/>
          <w:szCs w:val="22"/>
        </w:rPr>
        <w:t>ANCOM</w:t>
      </w:r>
      <w:r w:rsidR="0056657E" w:rsidRPr="0057291E">
        <w:rPr>
          <w:rFonts w:ascii="Tahoma" w:hAnsi="Tahoma" w:cs="Tahoma"/>
          <w:sz w:val="22"/>
          <w:szCs w:val="22"/>
          <w:lang w:val="el-GR"/>
        </w:rPr>
        <w:t xml:space="preserve"> και θα συνεχίσει να είναι τοκοφόρο για την </w:t>
      </w:r>
      <w:r w:rsidR="0056657E" w:rsidRPr="0057291E">
        <w:rPr>
          <w:rFonts w:ascii="Tahoma" w:hAnsi="Tahoma" w:cs="Tahoma"/>
          <w:sz w:val="22"/>
          <w:szCs w:val="22"/>
        </w:rPr>
        <w:t>COSMOTE</w:t>
      </w:r>
      <w:r w:rsidR="0056657E" w:rsidRPr="0057291E">
        <w:rPr>
          <w:rFonts w:ascii="Tahoma" w:hAnsi="Tahoma" w:cs="Tahoma"/>
          <w:sz w:val="22"/>
          <w:szCs w:val="22"/>
          <w:lang w:val="el-GR"/>
        </w:rPr>
        <w:t xml:space="preserve"> </w:t>
      </w:r>
      <w:r w:rsidR="0056657E" w:rsidRPr="0057291E">
        <w:rPr>
          <w:rFonts w:ascii="Tahoma" w:hAnsi="Tahoma" w:cs="Tahoma"/>
          <w:sz w:val="22"/>
          <w:szCs w:val="22"/>
        </w:rPr>
        <w:t>ROMANIA</w:t>
      </w:r>
      <w:r w:rsidR="0056657E" w:rsidRPr="0057291E">
        <w:rPr>
          <w:rFonts w:ascii="Tahoma" w:hAnsi="Tahoma" w:cs="Tahoma"/>
          <w:sz w:val="22"/>
          <w:szCs w:val="22"/>
          <w:lang w:val="el-GR"/>
        </w:rPr>
        <w:t>.</w:t>
      </w:r>
    </w:p>
    <w:p w14:paraId="5CD09588" w14:textId="77777777" w:rsidR="00307199" w:rsidRPr="00961D03" w:rsidRDefault="00307199" w:rsidP="00307199">
      <w:pPr>
        <w:jc w:val="both"/>
        <w:rPr>
          <w:rFonts w:ascii="Tahoma" w:hAnsi="Tahoma" w:cs="Tahoma"/>
          <w:b/>
          <w:i/>
          <w:color w:val="000000"/>
          <w:sz w:val="22"/>
          <w:szCs w:val="22"/>
          <w:highlight w:val="yellow"/>
          <w:lang w:val="el-GR"/>
        </w:rPr>
      </w:pPr>
      <w:bookmarkStart w:id="7" w:name="_ftnref1"/>
      <w:bookmarkStart w:id="8" w:name="_ftnref2"/>
      <w:bookmarkStart w:id="9" w:name="_ftnref3"/>
      <w:bookmarkEnd w:id="7"/>
      <w:bookmarkEnd w:id="8"/>
      <w:bookmarkEnd w:id="9"/>
    </w:p>
    <w:p w14:paraId="5CD09589" w14:textId="77777777" w:rsidR="00307199" w:rsidRPr="00961D03" w:rsidRDefault="00307199" w:rsidP="00307199">
      <w:pPr>
        <w:tabs>
          <w:tab w:val="left" w:pos="0"/>
          <w:tab w:val="left" w:pos="360"/>
        </w:tabs>
        <w:jc w:val="both"/>
        <w:rPr>
          <w:rFonts w:ascii="Tahoma" w:hAnsi="Tahoma" w:cs="Tahoma"/>
          <w:b/>
          <w:bCs/>
          <w:sz w:val="22"/>
          <w:szCs w:val="22"/>
          <w:u w:val="single"/>
          <w:lang w:val="el-GR"/>
        </w:rPr>
      </w:pPr>
      <w:r w:rsidRPr="00961D03">
        <w:rPr>
          <w:rFonts w:ascii="Tahoma" w:hAnsi="Tahoma" w:cs="Tahoma"/>
          <w:b/>
          <w:bCs/>
          <w:sz w:val="22"/>
          <w:szCs w:val="22"/>
          <w:u w:val="single"/>
          <w:lang w:val="el-GR" w:eastAsia="el-GR"/>
        </w:rPr>
        <w:t xml:space="preserve">5. </w:t>
      </w:r>
      <w:r w:rsidRPr="00961D03">
        <w:rPr>
          <w:rFonts w:ascii="Tahoma" w:hAnsi="Tahoma" w:cs="Tahoma"/>
          <w:b/>
          <w:bCs/>
          <w:sz w:val="22"/>
          <w:szCs w:val="22"/>
          <w:u w:val="single"/>
          <w:lang w:val="el-GR"/>
        </w:rPr>
        <w:t>ΜΕΤΑΓΕΝΕΣΤΕΡΑ ΓΕΓΟΝΟΤΑ</w:t>
      </w:r>
    </w:p>
    <w:p w14:paraId="5CD0958A" w14:textId="77777777" w:rsidR="000B5406" w:rsidRPr="00961D03" w:rsidRDefault="000B5406" w:rsidP="00307199">
      <w:pPr>
        <w:jc w:val="both"/>
        <w:rPr>
          <w:rFonts w:ascii="Tahoma" w:hAnsi="Tahoma" w:cs="Tahoma"/>
          <w:sz w:val="22"/>
          <w:szCs w:val="22"/>
          <w:highlight w:val="yellow"/>
          <w:lang w:val="el-GR"/>
        </w:rPr>
      </w:pPr>
    </w:p>
    <w:p w14:paraId="5CD0958B" w14:textId="77777777" w:rsidR="005509E7" w:rsidRPr="00AE7121" w:rsidRDefault="00AE7121" w:rsidP="005509E7">
      <w:pPr>
        <w:pStyle w:val="BodyText"/>
        <w:rPr>
          <w:rFonts w:ascii="Tahoma" w:hAnsi="Tahoma" w:cs="Tahoma"/>
          <w:b/>
          <w:bCs/>
          <w:sz w:val="22"/>
          <w:szCs w:val="22"/>
        </w:rPr>
      </w:pPr>
      <w:r>
        <w:rPr>
          <w:rFonts w:ascii="Tahoma" w:hAnsi="Tahoma" w:cs="Tahoma"/>
          <w:b/>
          <w:bCs/>
          <w:sz w:val="22"/>
          <w:szCs w:val="22"/>
        </w:rPr>
        <w:t>Αποπληρωμή Δανείου</w:t>
      </w:r>
    </w:p>
    <w:p w14:paraId="5CD0958C" w14:textId="77777777" w:rsidR="005509E7" w:rsidRDefault="00AE7121" w:rsidP="005509E7">
      <w:pPr>
        <w:pStyle w:val="a1"/>
        <w:rPr>
          <w:rFonts w:ascii="Tahoma" w:hAnsi="Tahoma" w:cs="Tahoma"/>
          <w:sz w:val="22"/>
          <w:szCs w:val="22"/>
          <w:lang w:val="el-GR"/>
        </w:rPr>
      </w:pPr>
      <w:r>
        <w:rPr>
          <w:rFonts w:ascii="Tahoma" w:hAnsi="Tahoma" w:cs="Tahoma"/>
          <w:sz w:val="22"/>
          <w:szCs w:val="22"/>
          <w:lang w:val="el-GR"/>
        </w:rPr>
        <w:t>Μέχρι την</w:t>
      </w:r>
      <w:r w:rsidR="00BE1AD1">
        <w:rPr>
          <w:rFonts w:ascii="Tahoma" w:hAnsi="Tahoma" w:cs="Tahoma"/>
          <w:sz w:val="22"/>
          <w:szCs w:val="22"/>
          <w:lang w:val="el-GR"/>
        </w:rPr>
        <w:t xml:space="preserve"> 6 Νοεμβρίου</w:t>
      </w:r>
      <w:r w:rsidR="005509E7" w:rsidRPr="00961D03">
        <w:rPr>
          <w:rFonts w:ascii="Tahoma" w:hAnsi="Tahoma" w:cs="Tahoma"/>
          <w:sz w:val="22"/>
          <w:szCs w:val="22"/>
          <w:lang w:val="el-GR"/>
        </w:rPr>
        <w:t xml:space="preserve"> 2012 η </w:t>
      </w:r>
      <w:r w:rsidR="005509E7" w:rsidRPr="00961D03">
        <w:rPr>
          <w:rFonts w:ascii="Tahoma" w:hAnsi="Tahoma" w:cs="Tahoma"/>
          <w:sz w:val="22"/>
          <w:szCs w:val="22"/>
        </w:rPr>
        <w:t>OTE</w:t>
      </w:r>
      <w:r w:rsidR="005509E7" w:rsidRPr="00961D03">
        <w:rPr>
          <w:rFonts w:ascii="Tahoma" w:hAnsi="Tahoma" w:cs="Tahoma"/>
          <w:sz w:val="22"/>
          <w:szCs w:val="22"/>
          <w:lang w:val="el-GR"/>
        </w:rPr>
        <w:t xml:space="preserve"> </w:t>
      </w:r>
      <w:r w:rsidR="005509E7" w:rsidRPr="00961D03">
        <w:rPr>
          <w:rFonts w:ascii="Tahoma" w:hAnsi="Tahoma" w:cs="Tahoma"/>
          <w:sz w:val="22"/>
          <w:szCs w:val="22"/>
        </w:rPr>
        <w:t>PLC</w:t>
      </w:r>
      <w:r w:rsidR="005509E7" w:rsidRPr="00961D03">
        <w:rPr>
          <w:rFonts w:ascii="Tahoma" w:hAnsi="Tahoma" w:cs="Tahoma"/>
          <w:sz w:val="22"/>
          <w:szCs w:val="22"/>
          <w:lang w:val="el-GR"/>
        </w:rPr>
        <w:t xml:space="preserve"> προχώρησε σε μερικές επαναγορές συν</w:t>
      </w:r>
      <w:r w:rsidR="00BE1AD1">
        <w:rPr>
          <w:rFonts w:ascii="Tahoma" w:hAnsi="Tahoma" w:cs="Tahoma"/>
          <w:sz w:val="22"/>
          <w:szCs w:val="22"/>
          <w:lang w:val="el-GR"/>
        </w:rPr>
        <w:t>ολικού ονομαστικού ύψους 6</w:t>
      </w:r>
      <w:r w:rsidR="003E4D72" w:rsidRPr="00961D03">
        <w:rPr>
          <w:rFonts w:ascii="Tahoma" w:hAnsi="Tahoma" w:cs="Tahoma"/>
          <w:sz w:val="22"/>
          <w:szCs w:val="22"/>
          <w:lang w:val="el-GR"/>
        </w:rPr>
        <w:t>0</w:t>
      </w:r>
      <w:r w:rsidR="00BE1AD1">
        <w:rPr>
          <w:rFonts w:ascii="Tahoma" w:hAnsi="Tahoma" w:cs="Tahoma"/>
          <w:sz w:val="22"/>
          <w:szCs w:val="22"/>
          <w:lang w:val="el-GR"/>
        </w:rPr>
        <w:t>,4</w:t>
      </w:r>
      <w:r w:rsidR="005509E7" w:rsidRPr="00961D03">
        <w:rPr>
          <w:rFonts w:ascii="Tahoma" w:hAnsi="Tahoma" w:cs="Tahoma"/>
          <w:sz w:val="22"/>
          <w:szCs w:val="22"/>
          <w:lang w:val="el-GR"/>
        </w:rPr>
        <w:t xml:space="preserve"> εκατ. ευρώ κάτω από το </w:t>
      </w:r>
      <w:r>
        <w:rPr>
          <w:rFonts w:ascii="Tahoma" w:hAnsi="Tahoma" w:cs="Tahoma"/>
          <w:sz w:val="22"/>
          <w:szCs w:val="22"/>
          <w:lang w:val="el-GR"/>
        </w:rPr>
        <w:t>δάνειο</w:t>
      </w:r>
      <w:r w:rsidR="005509E7" w:rsidRPr="00961D03">
        <w:rPr>
          <w:rFonts w:ascii="Tahoma" w:hAnsi="Tahoma" w:cs="Tahoma"/>
          <w:sz w:val="22"/>
          <w:szCs w:val="22"/>
          <w:lang w:val="el-GR"/>
        </w:rPr>
        <w:t xml:space="preserve"> λήξης Αυγούστου 2013, </w:t>
      </w:r>
      <w:r>
        <w:rPr>
          <w:rFonts w:ascii="Tahoma" w:hAnsi="Tahoma" w:cs="Tahoma"/>
          <w:sz w:val="22"/>
          <w:szCs w:val="22"/>
          <w:lang w:val="el-GR"/>
        </w:rPr>
        <w:t>καταβάλλοντας ταυτόχρονα</w:t>
      </w:r>
      <w:r w:rsidR="005509E7" w:rsidRPr="00961D03">
        <w:rPr>
          <w:rFonts w:ascii="Tahoma" w:hAnsi="Tahoma" w:cs="Tahoma"/>
          <w:sz w:val="22"/>
          <w:szCs w:val="22"/>
          <w:lang w:val="el-GR"/>
        </w:rPr>
        <w:t xml:space="preserve"> </w:t>
      </w:r>
      <w:r>
        <w:rPr>
          <w:rFonts w:ascii="Tahoma" w:hAnsi="Tahoma" w:cs="Tahoma"/>
          <w:sz w:val="22"/>
          <w:szCs w:val="22"/>
          <w:lang w:val="el-GR"/>
        </w:rPr>
        <w:t>και τους δεδουλευμένους τόκους</w:t>
      </w:r>
      <w:r w:rsidR="005509E7" w:rsidRPr="00961D03">
        <w:rPr>
          <w:rFonts w:ascii="Tahoma" w:hAnsi="Tahoma" w:cs="Tahoma"/>
          <w:sz w:val="22"/>
          <w:szCs w:val="22"/>
          <w:lang w:val="el-GR"/>
        </w:rPr>
        <w:t xml:space="preserve">. </w:t>
      </w:r>
    </w:p>
    <w:p w14:paraId="5CD0958D" w14:textId="77777777" w:rsidR="00817BB4" w:rsidRDefault="00BE1AD1" w:rsidP="00BE1AD1">
      <w:pPr>
        <w:pStyle w:val="a1"/>
        <w:tabs>
          <w:tab w:val="left" w:pos="3330"/>
        </w:tabs>
        <w:rPr>
          <w:rFonts w:ascii="Tahoma" w:hAnsi="Tahoma" w:cs="Tahoma"/>
          <w:sz w:val="22"/>
          <w:szCs w:val="22"/>
          <w:lang w:val="el-GR"/>
        </w:rPr>
      </w:pPr>
      <w:r>
        <w:rPr>
          <w:rFonts w:ascii="Tahoma" w:hAnsi="Tahoma" w:cs="Tahoma"/>
          <w:sz w:val="22"/>
          <w:szCs w:val="22"/>
          <w:lang w:val="el-GR"/>
        </w:rPr>
        <w:tab/>
      </w:r>
    </w:p>
    <w:p w14:paraId="5CD0958E" w14:textId="77777777" w:rsidR="00817BB4" w:rsidRDefault="00817BB4" w:rsidP="005509E7">
      <w:pPr>
        <w:pStyle w:val="a1"/>
        <w:rPr>
          <w:rFonts w:ascii="Tahoma" w:hAnsi="Tahoma" w:cs="Tahoma"/>
          <w:b/>
          <w:sz w:val="22"/>
          <w:szCs w:val="22"/>
          <w:lang w:val="el-GR"/>
        </w:rPr>
      </w:pPr>
      <w:r w:rsidRPr="00817BB4">
        <w:rPr>
          <w:rFonts w:ascii="Tahoma" w:hAnsi="Tahoma" w:cs="Tahoma"/>
          <w:b/>
          <w:sz w:val="22"/>
          <w:szCs w:val="22"/>
          <w:lang w:val="el-GR"/>
        </w:rPr>
        <w:t>Το Διοικητικό Συμβούλιο του ΟΤΕ</w:t>
      </w:r>
      <w:r>
        <w:rPr>
          <w:rFonts w:ascii="Tahoma" w:hAnsi="Tahoma" w:cs="Tahoma"/>
          <w:b/>
          <w:sz w:val="22"/>
          <w:szCs w:val="22"/>
          <w:lang w:val="el-GR"/>
        </w:rPr>
        <w:t xml:space="preserve"> εγκρίνει Πρόγραμμα </w:t>
      </w:r>
      <w:r w:rsidR="00AE7121">
        <w:rPr>
          <w:rFonts w:ascii="Tahoma" w:hAnsi="Tahoma" w:cs="Tahoma"/>
          <w:b/>
          <w:sz w:val="22"/>
          <w:szCs w:val="22"/>
          <w:lang w:val="el-GR"/>
        </w:rPr>
        <w:t>Οικειοθελούς Αποχώρησης</w:t>
      </w:r>
    </w:p>
    <w:p w14:paraId="5CD0958F" w14:textId="77777777" w:rsidR="00817BB4" w:rsidRPr="008A1914" w:rsidRDefault="00817BB4" w:rsidP="005509E7">
      <w:pPr>
        <w:pStyle w:val="a1"/>
        <w:rPr>
          <w:rFonts w:ascii="Tahoma" w:hAnsi="Tahoma" w:cs="Tahoma"/>
          <w:sz w:val="22"/>
          <w:szCs w:val="22"/>
          <w:lang w:val="el-GR"/>
        </w:rPr>
      </w:pPr>
      <w:r w:rsidRPr="008A1914">
        <w:rPr>
          <w:rFonts w:ascii="Tahoma" w:hAnsi="Tahoma" w:cs="Tahoma"/>
          <w:sz w:val="22"/>
          <w:szCs w:val="22"/>
          <w:lang w:val="el-GR"/>
        </w:rPr>
        <w:t>Στις 7 Νοεμβρίου 2012</w:t>
      </w:r>
      <w:r w:rsidR="0057291E">
        <w:rPr>
          <w:rFonts w:ascii="Tahoma" w:hAnsi="Tahoma" w:cs="Tahoma"/>
          <w:sz w:val="22"/>
          <w:szCs w:val="22"/>
          <w:lang w:val="el-GR"/>
        </w:rPr>
        <w:t>,</w:t>
      </w:r>
      <w:r w:rsidRPr="008A1914">
        <w:rPr>
          <w:rFonts w:ascii="Tahoma" w:hAnsi="Tahoma" w:cs="Tahoma"/>
          <w:sz w:val="22"/>
          <w:szCs w:val="22"/>
          <w:lang w:val="el-GR"/>
        </w:rPr>
        <w:t xml:space="preserve"> το Διοικητικό Συμβούλιο του ΟΤΕ ενέκρινε ένα Πρόγραμμα </w:t>
      </w:r>
      <w:r w:rsidR="00AE7121" w:rsidRPr="008A1914">
        <w:rPr>
          <w:rFonts w:ascii="Tahoma" w:hAnsi="Tahoma" w:cs="Tahoma"/>
          <w:sz w:val="22"/>
          <w:szCs w:val="22"/>
          <w:lang w:val="el-GR"/>
        </w:rPr>
        <w:t>Οικειοθελούς</w:t>
      </w:r>
      <w:r w:rsidRPr="008A1914">
        <w:rPr>
          <w:rFonts w:ascii="Tahoma" w:hAnsi="Tahoma" w:cs="Tahoma"/>
          <w:sz w:val="22"/>
          <w:szCs w:val="22"/>
          <w:lang w:val="el-GR"/>
        </w:rPr>
        <w:t xml:space="preserve"> </w:t>
      </w:r>
      <w:r w:rsidR="00AE7121" w:rsidRPr="008A1914">
        <w:rPr>
          <w:rFonts w:ascii="Tahoma" w:hAnsi="Tahoma" w:cs="Tahoma"/>
          <w:sz w:val="22"/>
          <w:szCs w:val="22"/>
          <w:lang w:val="el-GR"/>
        </w:rPr>
        <w:t>Αποχώρησης</w:t>
      </w:r>
      <w:r w:rsidRPr="008A1914">
        <w:rPr>
          <w:rFonts w:ascii="Tahoma" w:hAnsi="Tahoma" w:cs="Tahoma"/>
          <w:sz w:val="22"/>
          <w:szCs w:val="22"/>
          <w:lang w:val="el-GR"/>
        </w:rPr>
        <w:t>,</w:t>
      </w:r>
      <w:r w:rsidR="00AE7121" w:rsidRPr="008A1914">
        <w:rPr>
          <w:rFonts w:ascii="Tahoma" w:hAnsi="Tahoma" w:cs="Tahoma"/>
          <w:sz w:val="22"/>
          <w:szCs w:val="22"/>
          <w:lang w:val="el-GR"/>
        </w:rPr>
        <w:t xml:space="preserve"> για το προσωπικού του ΟΤΕ που βρίσκεται κατά κύριο λόγο</w:t>
      </w:r>
      <w:r w:rsidRPr="008A1914">
        <w:rPr>
          <w:rFonts w:ascii="Tahoma" w:hAnsi="Tahoma" w:cs="Tahoma"/>
          <w:sz w:val="22"/>
          <w:szCs w:val="22"/>
          <w:lang w:val="el-GR"/>
        </w:rPr>
        <w:t xml:space="preserve"> κοντά στην ηλικία συνταξιοδότησης. </w:t>
      </w:r>
      <w:r w:rsidR="00AE7121" w:rsidRPr="008A1914">
        <w:rPr>
          <w:rFonts w:ascii="Tahoma" w:hAnsi="Tahoma" w:cs="Tahoma"/>
          <w:sz w:val="22"/>
          <w:szCs w:val="22"/>
          <w:lang w:val="el-GR"/>
        </w:rPr>
        <w:t xml:space="preserve">Τα κύρια σημεία και οι προϋποθέσεις του Προγράμματος </w:t>
      </w:r>
      <w:r w:rsidRPr="008A1914">
        <w:rPr>
          <w:rFonts w:ascii="Tahoma" w:hAnsi="Tahoma" w:cs="Tahoma"/>
          <w:sz w:val="22"/>
          <w:szCs w:val="22"/>
          <w:lang w:val="el-GR"/>
        </w:rPr>
        <w:t xml:space="preserve">θα </w:t>
      </w:r>
      <w:proofErr w:type="spellStart"/>
      <w:r w:rsidR="00AE7121" w:rsidRPr="008A1914">
        <w:rPr>
          <w:rFonts w:ascii="Tahoma" w:hAnsi="Tahoma" w:cs="Tahoma"/>
          <w:sz w:val="22"/>
          <w:szCs w:val="22"/>
          <w:lang w:val="el-GR"/>
        </w:rPr>
        <w:t>επικοινωνηθούν</w:t>
      </w:r>
      <w:proofErr w:type="spellEnd"/>
      <w:r w:rsidRPr="008A1914">
        <w:rPr>
          <w:rFonts w:ascii="Tahoma" w:hAnsi="Tahoma" w:cs="Tahoma"/>
          <w:sz w:val="22"/>
          <w:szCs w:val="22"/>
          <w:lang w:val="el-GR"/>
        </w:rPr>
        <w:t xml:space="preserve"> από την εταιρεία τις </w:t>
      </w:r>
      <w:r w:rsidR="00AE7121" w:rsidRPr="008A1914">
        <w:rPr>
          <w:rFonts w:ascii="Tahoma" w:hAnsi="Tahoma" w:cs="Tahoma"/>
          <w:sz w:val="22"/>
          <w:szCs w:val="22"/>
          <w:lang w:val="el-GR"/>
        </w:rPr>
        <w:t>προσεχείς</w:t>
      </w:r>
      <w:r w:rsidRPr="008A1914">
        <w:rPr>
          <w:rFonts w:ascii="Tahoma" w:hAnsi="Tahoma" w:cs="Tahoma"/>
          <w:sz w:val="22"/>
          <w:szCs w:val="22"/>
          <w:lang w:val="el-GR"/>
        </w:rPr>
        <w:t xml:space="preserve"> ημέρες. Το </w:t>
      </w:r>
      <w:r w:rsidR="00AE7121" w:rsidRPr="008A1914">
        <w:rPr>
          <w:rFonts w:ascii="Tahoma" w:hAnsi="Tahoma" w:cs="Tahoma"/>
          <w:sz w:val="22"/>
          <w:szCs w:val="22"/>
          <w:lang w:val="el-GR"/>
        </w:rPr>
        <w:t xml:space="preserve">σχετικό </w:t>
      </w:r>
      <w:r w:rsidRPr="008A1914">
        <w:rPr>
          <w:rFonts w:ascii="Tahoma" w:hAnsi="Tahoma" w:cs="Tahoma"/>
          <w:sz w:val="22"/>
          <w:szCs w:val="22"/>
          <w:lang w:val="el-GR"/>
        </w:rPr>
        <w:t>κόστος θα</w:t>
      </w:r>
      <w:r w:rsidR="00AE7121" w:rsidRPr="008A1914">
        <w:rPr>
          <w:rFonts w:ascii="Tahoma" w:hAnsi="Tahoma" w:cs="Tahoma"/>
          <w:sz w:val="22"/>
          <w:szCs w:val="22"/>
          <w:lang w:val="el-GR"/>
        </w:rPr>
        <w:t xml:space="preserve"> εκτιμηθεί από την εταιρεία λαμβάνοντας υπόψη την ανταπόκριση του προσωπικού στο Πρόγραμμα, όταν αυτό θα έχει </w:t>
      </w:r>
      <w:r w:rsidRPr="008A1914">
        <w:rPr>
          <w:rFonts w:ascii="Tahoma" w:hAnsi="Tahoma" w:cs="Tahoma"/>
          <w:sz w:val="22"/>
          <w:szCs w:val="22"/>
          <w:lang w:val="el-GR"/>
        </w:rPr>
        <w:t xml:space="preserve"> </w:t>
      </w:r>
      <w:proofErr w:type="spellStart"/>
      <w:r w:rsidR="00AE7121" w:rsidRPr="008A1914">
        <w:rPr>
          <w:rFonts w:ascii="Tahoma" w:hAnsi="Tahoma" w:cs="Tahoma"/>
          <w:sz w:val="22"/>
          <w:szCs w:val="22"/>
          <w:lang w:val="el-GR"/>
        </w:rPr>
        <w:t>επικοινωνηθεί</w:t>
      </w:r>
      <w:proofErr w:type="spellEnd"/>
      <w:r w:rsidR="00AE7121" w:rsidRPr="008A1914">
        <w:rPr>
          <w:rFonts w:ascii="Tahoma" w:hAnsi="Tahoma" w:cs="Tahoma"/>
          <w:sz w:val="22"/>
          <w:szCs w:val="22"/>
          <w:lang w:val="el-GR"/>
        </w:rPr>
        <w:t xml:space="preserve">, και θα επιβαρύνει </w:t>
      </w:r>
      <w:r w:rsidRPr="008A1914">
        <w:rPr>
          <w:rFonts w:ascii="Tahoma" w:hAnsi="Tahoma" w:cs="Tahoma"/>
          <w:sz w:val="22"/>
          <w:szCs w:val="22"/>
          <w:lang w:val="el-GR"/>
        </w:rPr>
        <w:t>τ</w:t>
      </w:r>
      <w:r w:rsidR="00AE7121" w:rsidRPr="008A1914">
        <w:rPr>
          <w:rFonts w:ascii="Tahoma" w:hAnsi="Tahoma" w:cs="Tahoma"/>
          <w:sz w:val="22"/>
          <w:szCs w:val="22"/>
          <w:lang w:val="el-GR"/>
        </w:rPr>
        <w:t>α οικονομικά αποτελέσματα της χρήσης 2012.</w:t>
      </w:r>
    </w:p>
    <w:p w14:paraId="5CD09592" w14:textId="77777777" w:rsidR="005509E7" w:rsidRPr="00961D03" w:rsidRDefault="005509E7" w:rsidP="00307199">
      <w:pPr>
        <w:jc w:val="both"/>
        <w:rPr>
          <w:rFonts w:ascii="Tahoma" w:hAnsi="Tahoma" w:cs="Tahoma"/>
          <w:sz w:val="22"/>
          <w:szCs w:val="22"/>
          <w:highlight w:val="yellow"/>
          <w:lang w:val="el-GR"/>
        </w:rPr>
      </w:pPr>
    </w:p>
    <w:p w14:paraId="5CD09593" w14:textId="77777777" w:rsidR="00307199" w:rsidRPr="00961D03" w:rsidRDefault="00307199" w:rsidP="00307199">
      <w:pPr>
        <w:tabs>
          <w:tab w:val="left" w:pos="0"/>
          <w:tab w:val="left" w:pos="360"/>
        </w:tabs>
        <w:jc w:val="both"/>
        <w:rPr>
          <w:rFonts w:ascii="Tahoma" w:hAnsi="Tahoma" w:cs="Tahoma"/>
          <w:b/>
          <w:bCs/>
          <w:sz w:val="22"/>
          <w:szCs w:val="22"/>
          <w:u w:val="single"/>
          <w:lang w:val="el-GR" w:eastAsia="el-GR"/>
        </w:rPr>
      </w:pPr>
      <w:r w:rsidRPr="00961D03">
        <w:rPr>
          <w:rFonts w:ascii="Tahoma" w:hAnsi="Tahoma" w:cs="Tahoma"/>
          <w:b/>
          <w:bCs/>
          <w:sz w:val="22"/>
          <w:szCs w:val="22"/>
          <w:u w:val="single"/>
          <w:lang w:val="el-GR"/>
        </w:rPr>
        <w:t xml:space="preserve">6. </w:t>
      </w:r>
      <w:r w:rsidRPr="00961D03">
        <w:rPr>
          <w:rFonts w:ascii="Tahoma" w:hAnsi="Tahoma" w:cs="Tahoma"/>
          <w:b/>
          <w:bCs/>
          <w:sz w:val="22"/>
          <w:szCs w:val="22"/>
          <w:u w:val="single"/>
          <w:lang w:val="el-GR" w:eastAsia="el-GR"/>
        </w:rPr>
        <w:t xml:space="preserve">ΠΡΟΟΠΤΙΚΕΣ </w:t>
      </w:r>
    </w:p>
    <w:p w14:paraId="5CD09594" w14:textId="77777777" w:rsidR="00307199" w:rsidRPr="00961D03" w:rsidRDefault="00307199" w:rsidP="00307199">
      <w:pPr>
        <w:jc w:val="both"/>
        <w:rPr>
          <w:rFonts w:ascii="Tahoma" w:hAnsi="Tahoma" w:cs="Tahoma"/>
          <w:color w:val="FF0000"/>
          <w:sz w:val="22"/>
          <w:szCs w:val="22"/>
          <w:highlight w:val="yellow"/>
          <w:lang w:val="el-GR"/>
        </w:rPr>
      </w:pPr>
    </w:p>
    <w:p w14:paraId="5CD09595" w14:textId="77777777" w:rsidR="00C87C51" w:rsidRPr="00567D22" w:rsidRDefault="00C87C51" w:rsidP="00817BB4">
      <w:pPr>
        <w:jc w:val="both"/>
        <w:rPr>
          <w:rFonts w:ascii="Tahoma" w:hAnsi="Tahoma" w:cs="Tahoma"/>
          <w:sz w:val="22"/>
          <w:szCs w:val="22"/>
          <w:lang w:val="el-GR"/>
        </w:rPr>
      </w:pPr>
      <w:r w:rsidRPr="007F7AE7">
        <w:rPr>
          <w:rFonts w:ascii="Tahoma" w:hAnsi="Tahoma" w:cs="Tahoma"/>
          <w:sz w:val="22"/>
          <w:szCs w:val="22"/>
          <w:lang w:val="el-GR" w:eastAsia="el-GR"/>
        </w:rPr>
        <w:t xml:space="preserve">Τους τελευταίους μήνες του 2012 ο ΟΤΕ αναμένει </w:t>
      </w:r>
      <w:r w:rsidR="00D1471B">
        <w:rPr>
          <w:rFonts w:ascii="Tahoma" w:hAnsi="Tahoma" w:cs="Tahoma"/>
          <w:sz w:val="22"/>
          <w:szCs w:val="22"/>
          <w:lang w:val="el-GR" w:eastAsia="el-GR"/>
        </w:rPr>
        <w:t xml:space="preserve">να διατηρηθεί η </w:t>
      </w:r>
      <w:r w:rsidRPr="007F7AE7">
        <w:rPr>
          <w:rFonts w:ascii="Tahoma" w:hAnsi="Tahoma" w:cs="Tahoma"/>
          <w:sz w:val="22"/>
          <w:szCs w:val="22"/>
          <w:lang w:val="el-GR" w:eastAsia="el-GR"/>
        </w:rPr>
        <w:t xml:space="preserve">πίεση στα έσοδα, ως αποτέλεσμα των δύσκολων οικονομικών συνθηκών, του έντονου ανταγωνισμού και των μειώσεων των τελών τερματισμού που </w:t>
      </w:r>
      <w:r w:rsidR="000027FD">
        <w:rPr>
          <w:rFonts w:ascii="Tahoma" w:hAnsi="Tahoma" w:cs="Tahoma"/>
          <w:sz w:val="22"/>
          <w:szCs w:val="22"/>
          <w:lang w:val="el-GR" w:eastAsia="el-GR"/>
        </w:rPr>
        <w:t>επιβάλλει η Ρύθμιση σε ορισμένες</w:t>
      </w:r>
      <w:r w:rsidRPr="007F7AE7">
        <w:rPr>
          <w:rFonts w:ascii="Tahoma" w:hAnsi="Tahoma" w:cs="Tahoma"/>
          <w:sz w:val="22"/>
          <w:szCs w:val="22"/>
          <w:lang w:val="el-GR" w:eastAsia="el-GR"/>
        </w:rPr>
        <w:t xml:space="preserve"> αγορές. Η απαρέγκλιτη εφαρμογή των προγραμμάτων συγκράτησης κόστους αναμένεται να βοηθήσει τον Όμιλο να μετριά</w:t>
      </w:r>
      <w:r w:rsidR="000027FD">
        <w:rPr>
          <w:rFonts w:ascii="Tahoma" w:hAnsi="Tahoma" w:cs="Tahoma"/>
          <w:sz w:val="22"/>
          <w:szCs w:val="22"/>
          <w:lang w:val="el-GR" w:eastAsia="el-GR"/>
        </w:rPr>
        <w:t>σει την επίδραση της μείωσης των</w:t>
      </w:r>
      <w:r w:rsidRPr="007F7AE7">
        <w:rPr>
          <w:rFonts w:ascii="Tahoma" w:hAnsi="Tahoma" w:cs="Tahoma"/>
          <w:sz w:val="22"/>
          <w:szCs w:val="22"/>
          <w:lang w:val="el-GR" w:eastAsia="el-GR"/>
        </w:rPr>
        <w:t xml:space="preserve"> εσόδων στη</w:t>
      </w:r>
      <w:r w:rsidR="00BE1AD1">
        <w:rPr>
          <w:rFonts w:ascii="Tahoma" w:hAnsi="Tahoma" w:cs="Tahoma"/>
          <w:sz w:val="22"/>
          <w:szCs w:val="22"/>
          <w:lang w:val="el-GR" w:eastAsia="el-GR"/>
        </w:rPr>
        <w:t>ν κερδοφορία του και τη χρηματο</w:t>
      </w:r>
      <w:r w:rsidRPr="007F7AE7">
        <w:rPr>
          <w:rFonts w:ascii="Tahoma" w:hAnsi="Tahoma" w:cs="Tahoma"/>
          <w:sz w:val="22"/>
          <w:szCs w:val="22"/>
          <w:lang w:val="el-GR" w:eastAsia="el-GR"/>
        </w:rPr>
        <w:t xml:space="preserve">οικονομική του απόδοση. </w:t>
      </w:r>
      <w:r w:rsidR="002468B8">
        <w:rPr>
          <w:rFonts w:ascii="Tahoma" w:hAnsi="Tahoma" w:cs="Tahoma"/>
          <w:sz w:val="22"/>
          <w:szCs w:val="22"/>
          <w:lang w:val="el-GR" w:eastAsia="el-GR"/>
        </w:rPr>
        <w:t xml:space="preserve">Ο </w:t>
      </w:r>
      <w:r w:rsidRPr="007F7AE7">
        <w:rPr>
          <w:rFonts w:ascii="Tahoma" w:hAnsi="Tahoma" w:cs="Tahoma"/>
          <w:sz w:val="22"/>
          <w:szCs w:val="22"/>
          <w:lang w:val="el-GR" w:eastAsia="el-GR"/>
        </w:rPr>
        <w:t xml:space="preserve">ΟΤΕ θα </w:t>
      </w:r>
      <w:r w:rsidRPr="00436539">
        <w:rPr>
          <w:rFonts w:ascii="Tahoma" w:hAnsi="Tahoma" w:cs="Tahoma"/>
          <w:sz w:val="22"/>
          <w:szCs w:val="22"/>
          <w:lang w:val="el-GR" w:eastAsia="el-GR"/>
        </w:rPr>
        <w:t xml:space="preserve">συνεχίσει </w:t>
      </w:r>
      <w:r w:rsidRPr="00567D22">
        <w:rPr>
          <w:rFonts w:ascii="Tahoma" w:hAnsi="Tahoma" w:cs="Tahoma"/>
          <w:sz w:val="22"/>
          <w:szCs w:val="22"/>
          <w:lang w:val="el-GR" w:eastAsia="el-GR"/>
        </w:rPr>
        <w:t>να</w:t>
      </w:r>
      <w:r w:rsidR="00187EB5" w:rsidRPr="00567D22">
        <w:rPr>
          <w:rFonts w:ascii="Tahoma" w:hAnsi="Tahoma" w:cs="Tahoma"/>
          <w:sz w:val="22"/>
          <w:szCs w:val="22"/>
          <w:lang w:val="el-GR" w:eastAsia="el-GR"/>
        </w:rPr>
        <w:t xml:space="preserve"> πρωτοπορεί</w:t>
      </w:r>
      <w:r w:rsidRPr="00567D22">
        <w:rPr>
          <w:rFonts w:ascii="Tahoma" w:hAnsi="Tahoma" w:cs="Tahoma"/>
          <w:sz w:val="22"/>
          <w:szCs w:val="22"/>
          <w:lang w:val="el-GR" w:eastAsia="el-GR"/>
        </w:rPr>
        <w:t xml:space="preserve"> </w:t>
      </w:r>
      <w:r w:rsidR="00226CA1" w:rsidRPr="00567D22">
        <w:rPr>
          <w:rFonts w:ascii="Tahoma" w:hAnsi="Tahoma" w:cs="Tahoma"/>
          <w:sz w:val="22"/>
          <w:szCs w:val="22"/>
          <w:lang w:val="el-GR" w:eastAsia="el-GR"/>
        </w:rPr>
        <w:t>σε όλους τους τομείς</w:t>
      </w:r>
      <w:r w:rsidRPr="00567D22">
        <w:rPr>
          <w:rFonts w:ascii="Tahoma" w:hAnsi="Tahoma" w:cs="Tahoma"/>
          <w:sz w:val="22"/>
          <w:szCs w:val="22"/>
          <w:lang w:val="el-GR" w:eastAsia="el-GR"/>
        </w:rPr>
        <w:t xml:space="preserve"> </w:t>
      </w:r>
      <w:r w:rsidR="007F7AE7" w:rsidRPr="00567D22">
        <w:rPr>
          <w:rFonts w:ascii="Tahoma" w:hAnsi="Tahoma" w:cs="Tahoma"/>
          <w:sz w:val="22"/>
          <w:szCs w:val="22"/>
          <w:lang w:val="el-GR" w:eastAsia="el-GR"/>
        </w:rPr>
        <w:t>ώστε να υποστηρίξει τη ροή των εσόδων, να καλύψει τις ανάγκες των καταναλωτών για</w:t>
      </w:r>
      <w:r w:rsidR="007F7AE7" w:rsidRPr="007F7AE7">
        <w:rPr>
          <w:rFonts w:ascii="Tahoma" w:hAnsi="Tahoma" w:cs="Tahoma"/>
          <w:sz w:val="22"/>
          <w:szCs w:val="22"/>
          <w:lang w:val="el-GR" w:eastAsia="el-GR"/>
        </w:rPr>
        <w:t xml:space="preserve"> προϊόντα και υπηρεσίες υψηλής ποιότητας και χαμηλού κόστους και να</w:t>
      </w:r>
      <w:r w:rsidR="00CA2FA1">
        <w:rPr>
          <w:rFonts w:ascii="Tahoma" w:hAnsi="Tahoma" w:cs="Tahoma"/>
          <w:sz w:val="22"/>
          <w:szCs w:val="22"/>
          <w:lang w:val="el-GR" w:eastAsia="el-GR"/>
        </w:rPr>
        <w:t xml:space="preserve"> διατηρήσει την </w:t>
      </w:r>
      <w:r w:rsidR="0018464A">
        <w:rPr>
          <w:rFonts w:ascii="Tahoma" w:hAnsi="Tahoma" w:cs="Tahoma"/>
          <w:sz w:val="22"/>
          <w:szCs w:val="22"/>
          <w:lang w:val="el-GR" w:eastAsia="el-GR"/>
        </w:rPr>
        <w:t>ηγετική θέση του ονόματό</w:t>
      </w:r>
      <w:r w:rsidR="00CA2FA1" w:rsidRPr="00567D22">
        <w:rPr>
          <w:rFonts w:ascii="Tahoma" w:hAnsi="Tahoma" w:cs="Tahoma"/>
          <w:sz w:val="22"/>
          <w:szCs w:val="22"/>
          <w:lang w:val="el-GR" w:eastAsia="el-GR"/>
        </w:rPr>
        <w:t>ς του στην αγορά</w:t>
      </w:r>
      <w:r w:rsidR="007F7AE7" w:rsidRPr="00567D22">
        <w:rPr>
          <w:rFonts w:ascii="Tahoma" w:hAnsi="Tahoma" w:cs="Tahoma"/>
          <w:sz w:val="22"/>
          <w:szCs w:val="22"/>
          <w:lang w:val="el-GR"/>
        </w:rPr>
        <w:t>. Μετά το τε</w:t>
      </w:r>
      <w:r w:rsidR="00BE1AD1" w:rsidRPr="00567D22">
        <w:rPr>
          <w:rFonts w:ascii="Tahoma" w:hAnsi="Tahoma" w:cs="Tahoma"/>
          <w:sz w:val="22"/>
          <w:szCs w:val="22"/>
          <w:lang w:val="el-GR"/>
        </w:rPr>
        <w:t xml:space="preserve">λευταίο Πρόγραμμα </w:t>
      </w:r>
      <w:r w:rsidR="00D1471B">
        <w:rPr>
          <w:rFonts w:ascii="Tahoma" w:hAnsi="Tahoma" w:cs="Tahoma"/>
          <w:sz w:val="22"/>
          <w:szCs w:val="22"/>
          <w:lang w:val="el-GR"/>
        </w:rPr>
        <w:t>Οικειοθελούς Αποχώρησης</w:t>
      </w:r>
      <w:r w:rsidR="0018464A">
        <w:rPr>
          <w:rFonts w:ascii="Tahoma" w:hAnsi="Tahoma" w:cs="Tahoma"/>
          <w:sz w:val="22"/>
          <w:szCs w:val="22"/>
          <w:lang w:val="el-GR"/>
        </w:rPr>
        <w:t>, ο</w:t>
      </w:r>
      <w:r w:rsidR="007F7AE7" w:rsidRPr="00567D22">
        <w:rPr>
          <w:rFonts w:ascii="Tahoma" w:hAnsi="Tahoma" w:cs="Tahoma"/>
          <w:sz w:val="22"/>
          <w:szCs w:val="22"/>
          <w:lang w:val="el-GR"/>
        </w:rPr>
        <w:t xml:space="preserve"> ΟΤΕ θα αναζητήσει νέους τρόπους μείωσης κόστους</w:t>
      </w:r>
      <w:r w:rsidR="00226CA1" w:rsidRPr="00567D22">
        <w:rPr>
          <w:rFonts w:ascii="Tahoma" w:hAnsi="Tahoma" w:cs="Tahoma"/>
          <w:sz w:val="22"/>
          <w:szCs w:val="22"/>
          <w:lang w:val="el-GR"/>
        </w:rPr>
        <w:t>.</w:t>
      </w:r>
      <w:r w:rsidR="007F7AE7" w:rsidRPr="00567D22">
        <w:rPr>
          <w:rFonts w:ascii="Tahoma" w:hAnsi="Tahoma" w:cs="Tahoma"/>
          <w:sz w:val="22"/>
          <w:szCs w:val="22"/>
          <w:lang w:val="el-GR"/>
        </w:rPr>
        <w:t xml:space="preserve">  </w:t>
      </w:r>
    </w:p>
    <w:p w14:paraId="5CD09599" w14:textId="77777777" w:rsidR="00307199" w:rsidRPr="00961D03" w:rsidRDefault="00307199" w:rsidP="00307199">
      <w:pPr>
        <w:jc w:val="both"/>
        <w:rPr>
          <w:rFonts w:ascii="Tahoma" w:hAnsi="Tahoma" w:cs="Tahoma"/>
          <w:i/>
          <w:iCs/>
          <w:color w:val="FF0000"/>
          <w:sz w:val="22"/>
          <w:szCs w:val="22"/>
          <w:lang w:val="el-GR"/>
        </w:rPr>
      </w:pPr>
    </w:p>
    <w:p w14:paraId="5CD0959A" w14:textId="77777777" w:rsidR="00307199" w:rsidRPr="00961D03" w:rsidRDefault="00307199" w:rsidP="00307199">
      <w:pPr>
        <w:jc w:val="both"/>
        <w:rPr>
          <w:rFonts w:ascii="Tahoma" w:hAnsi="Tahoma" w:cs="Tahoma"/>
          <w:i/>
          <w:iCs/>
          <w:color w:val="000000"/>
          <w:sz w:val="22"/>
          <w:szCs w:val="22"/>
          <w:lang w:val="el-GR"/>
        </w:rPr>
      </w:pPr>
      <w:r w:rsidRPr="00961D03">
        <w:rPr>
          <w:rFonts w:ascii="Tahoma" w:hAnsi="Tahoma" w:cs="Tahoma"/>
          <w:i/>
          <w:iCs/>
          <w:color w:val="000000"/>
          <w:sz w:val="22"/>
          <w:szCs w:val="22"/>
          <w:lang w:val="el-GR"/>
        </w:rPr>
        <w:t xml:space="preserve">ΣΗΜ. Οι οικονομικές καταστάσεις (εταιρικές και ενοποιημένες) σύμφωνα με τα Δ.Π.Χ.Α., είναι διαθέσιμες στο </w:t>
      </w:r>
      <w:r w:rsidR="00DA348D">
        <w:fldChar w:fldCharType="begin"/>
      </w:r>
      <w:r w:rsidR="00DA348D" w:rsidRPr="00DA348D">
        <w:rPr>
          <w:lang w:val="el-GR"/>
          <w:rPrChange w:id="10" w:author="Eleni" w:date="2012-11-07T11:08:00Z">
            <w:rPr/>
          </w:rPrChange>
        </w:rPr>
        <w:instrText xml:space="preserve"> </w:instrText>
      </w:r>
      <w:r w:rsidR="00FB024A">
        <w:instrText>HYPERLINK</w:instrText>
      </w:r>
      <w:r w:rsidR="00DA348D" w:rsidRPr="00DA348D">
        <w:rPr>
          <w:lang w:val="el-GR"/>
          <w:rPrChange w:id="11" w:author="Eleni" w:date="2012-11-07T11:08:00Z">
            <w:rPr/>
          </w:rPrChange>
        </w:rPr>
        <w:instrText xml:space="preserve"> "</w:instrText>
      </w:r>
      <w:r w:rsidR="00FB024A">
        <w:instrText>http</w:instrText>
      </w:r>
      <w:r w:rsidR="00DA348D" w:rsidRPr="00DA348D">
        <w:rPr>
          <w:lang w:val="el-GR"/>
          <w:rPrChange w:id="12" w:author="Eleni" w:date="2012-11-07T11:08:00Z">
            <w:rPr/>
          </w:rPrChange>
        </w:rPr>
        <w:instrText>://</w:instrText>
      </w:r>
      <w:r w:rsidR="00FB024A">
        <w:instrText>www</w:instrText>
      </w:r>
      <w:r w:rsidR="00DA348D" w:rsidRPr="00DA348D">
        <w:rPr>
          <w:lang w:val="el-GR"/>
          <w:rPrChange w:id="13" w:author="Eleni" w:date="2012-11-07T11:08:00Z">
            <w:rPr/>
          </w:rPrChange>
        </w:rPr>
        <w:instrText>.</w:instrText>
      </w:r>
      <w:r w:rsidR="00FB024A">
        <w:instrText>ote</w:instrText>
      </w:r>
      <w:r w:rsidR="00DA348D" w:rsidRPr="00DA348D">
        <w:rPr>
          <w:lang w:val="el-GR"/>
          <w:rPrChange w:id="14" w:author="Eleni" w:date="2012-11-07T11:08:00Z">
            <w:rPr/>
          </w:rPrChange>
        </w:rPr>
        <w:instrText>.</w:instrText>
      </w:r>
      <w:r w:rsidR="00FB024A">
        <w:instrText>gr</w:instrText>
      </w:r>
      <w:r w:rsidR="00DA348D" w:rsidRPr="00DA348D">
        <w:rPr>
          <w:lang w:val="el-GR"/>
          <w:rPrChange w:id="15" w:author="Eleni" w:date="2012-11-07T11:08:00Z">
            <w:rPr/>
          </w:rPrChange>
        </w:rPr>
        <w:instrText>/</w:instrText>
      </w:r>
      <w:r w:rsidR="00FB024A">
        <w:instrText>portal</w:instrText>
      </w:r>
      <w:r w:rsidR="00DA348D" w:rsidRPr="00DA348D">
        <w:rPr>
          <w:lang w:val="el-GR"/>
          <w:rPrChange w:id="16" w:author="Eleni" w:date="2012-11-07T11:08:00Z">
            <w:rPr/>
          </w:rPrChange>
        </w:rPr>
        <w:instrText>/</w:instrText>
      </w:r>
      <w:r w:rsidR="00FB024A">
        <w:instrText>page</w:instrText>
      </w:r>
      <w:r w:rsidR="00DA348D" w:rsidRPr="00DA348D">
        <w:rPr>
          <w:lang w:val="el-GR"/>
          <w:rPrChange w:id="17" w:author="Eleni" w:date="2012-11-07T11:08:00Z">
            <w:rPr/>
          </w:rPrChange>
        </w:rPr>
        <w:instrText>/</w:instrText>
      </w:r>
      <w:r w:rsidR="00FB024A">
        <w:instrText>portal</w:instrText>
      </w:r>
      <w:r w:rsidR="00DA348D" w:rsidRPr="00DA348D">
        <w:rPr>
          <w:lang w:val="el-GR"/>
          <w:rPrChange w:id="18" w:author="Eleni" w:date="2012-11-07T11:08:00Z">
            <w:rPr/>
          </w:rPrChange>
        </w:rPr>
        <w:instrText>/</w:instrText>
      </w:r>
      <w:r w:rsidR="00FB024A">
        <w:instrText>InvestorRelation</w:instrText>
      </w:r>
      <w:r w:rsidR="00DA348D" w:rsidRPr="00DA348D">
        <w:rPr>
          <w:lang w:val="el-GR"/>
          <w:rPrChange w:id="19" w:author="Eleni" w:date="2012-11-07T11:08:00Z">
            <w:rPr/>
          </w:rPrChange>
        </w:rPr>
        <w:instrText>/</w:instrText>
      </w:r>
      <w:r w:rsidR="00FB024A">
        <w:instrText>InvestorRelation</w:instrText>
      </w:r>
      <w:r w:rsidR="00DA348D" w:rsidRPr="00DA348D">
        <w:rPr>
          <w:lang w:val="el-GR"/>
          <w:rPrChange w:id="20" w:author="Eleni" w:date="2012-11-07T11:08:00Z">
            <w:rPr/>
          </w:rPrChange>
        </w:rPr>
        <w:instrText xml:space="preserve">" </w:instrText>
      </w:r>
      <w:r w:rsidR="00DA348D">
        <w:fldChar w:fldCharType="separate"/>
      </w:r>
      <w:r w:rsidRPr="00961D03">
        <w:rPr>
          <w:rStyle w:val="Hyperlink"/>
          <w:rFonts w:ascii="Tahoma" w:hAnsi="Tahoma" w:cs="Tahoma"/>
          <w:i/>
          <w:iCs/>
          <w:color w:val="000000"/>
          <w:sz w:val="22"/>
          <w:szCs w:val="22"/>
          <w:lang w:val="el-GR"/>
        </w:rPr>
        <w:t>http://www.ote.gr/portal/page/portal/InvestorRelation/InvestorRelation</w:t>
      </w:r>
      <w:r w:rsidR="00DA348D">
        <w:rPr>
          <w:rStyle w:val="Hyperlink"/>
          <w:rFonts w:ascii="Tahoma" w:hAnsi="Tahoma" w:cs="Tahoma"/>
          <w:i/>
          <w:iCs/>
          <w:color w:val="000000"/>
          <w:sz w:val="22"/>
          <w:szCs w:val="22"/>
          <w:lang w:val="el-GR"/>
        </w:rPr>
        <w:fldChar w:fldCharType="end"/>
      </w:r>
    </w:p>
    <w:p w14:paraId="5CD0959B" w14:textId="77777777" w:rsidR="00307199" w:rsidRPr="00961D03" w:rsidRDefault="00307199" w:rsidP="00307199">
      <w:pPr>
        <w:jc w:val="both"/>
        <w:rPr>
          <w:rFonts w:ascii="Tahoma" w:hAnsi="Tahoma" w:cs="Tahoma"/>
          <w:b/>
          <w:bCs/>
          <w:i/>
          <w:color w:val="000000"/>
          <w:sz w:val="22"/>
          <w:szCs w:val="22"/>
          <w:lang w:val="el-GR"/>
        </w:rPr>
      </w:pPr>
    </w:p>
    <w:p w14:paraId="5CD0959C" w14:textId="77777777" w:rsidR="00307199" w:rsidRPr="00961D03" w:rsidRDefault="00307199" w:rsidP="00307199">
      <w:pPr>
        <w:jc w:val="both"/>
        <w:rPr>
          <w:rFonts w:ascii="Tahoma" w:hAnsi="Tahoma" w:cs="Tahoma"/>
          <w:b/>
          <w:bCs/>
          <w:i/>
          <w:color w:val="000000"/>
          <w:sz w:val="22"/>
          <w:szCs w:val="22"/>
          <w:lang w:val="el-GR"/>
        </w:rPr>
      </w:pPr>
      <w:r w:rsidRPr="00961D03">
        <w:rPr>
          <w:rFonts w:ascii="Tahoma" w:hAnsi="Tahoma" w:cs="Tahoma"/>
          <w:b/>
          <w:bCs/>
          <w:i/>
          <w:color w:val="000000"/>
          <w:sz w:val="22"/>
          <w:szCs w:val="22"/>
          <w:lang w:val="el-GR"/>
        </w:rPr>
        <w:t>ΠΛΗΡΟΦΟΡΙΕΣ:</w:t>
      </w:r>
    </w:p>
    <w:tbl>
      <w:tblPr>
        <w:tblW w:w="8438" w:type="dxa"/>
        <w:tblLook w:val="0000" w:firstRow="0" w:lastRow="0" w:firstColumn="0" w:lastColumn="0" w:noHBand="0" w:noVBand="0"/>
      </w:tblPr>
      <w:tblGrid>
        <w:gridCol w:w="4219"/>
        <w:gridCol w:w="4219"/>
      </w:tblGrid>
      <w:tr w:rsidR="00307199" w:rsidRPr="00961D03" w14:paraId="5CD095A2" w14:textId="77777777">
        <w:trPr>
          <w:trHeight w:val="1098"/>
        </w:trPr>
        <w:tc>
          <w:tcPr>
            <w:tcW w:w="4219" w:type="dxa"/>
          </w:tcPr>
          <w:p w14:paraId="5CD0959D" w14:textId="77777777" w:rsidR="00307199" w:rsidRPr="00961D03" w:rsidRDefault="00307199" w:rsidP="0068214D">
            <w:pPr>
              <w:jc w:val="both"/>
              <w:rPr>
                <w:rFonts w:ascii="Tahoma" w:hAnsi="Tahoma" w:cs="Tahoma"/>
                <w:bCs/>
                <w:i/>
                <w:iCs/>
                <w:smallCaps/>
                <w:color w:val="000000"/>
                <w:sz w:val="22"/>
                <w:szCs w:val="22"/>
                <w:lang w:val="el-GR"/>
              </w:rPr>
            </w:pPr>
            <w:r w:rsidRPr="00961D03">
              <w:rPr>
                <w:rFonts w:ascii="Tahoma" w:hAnsi="Tahoma" w:cs="Tahoma"/>
                <w:bCs/>
                <w:i/>
                <w:iCs/>
                <w:smallCaps/>
                <w:color w:val="000000"/>
                <w:sz w:val="22"/>
                <w:szCs w:val="22"/>
                <w:lang w:val="el-GR"/>
              </w:rPr>
              <w:t>Δ/</w:t>
            </w:r>
            <w:proofErr w:type="spellStart"/>
            <w:r w:rsidRPr="00961D03">
              <w:rPr>
                <w:rFonts w:ascii="Tahoma" w:hAnsi="Tahoma" w:cs="Tahoma"/>
                <w:bCs/>
                <w:i/>
                <w:iCs/>
                <w:smallCaps/>
                <w:color w:val="000000"/>
                <w:sz w:val="22"/>
                <w:szCs w:val="22"/>
                <w:lang w:val="el-GR"/>
              </w:rPr>
              <w:t>νση</w:t>
            </w:r>
            <w:proofErr w:type="spellEnd"/>
            <w:r w:rsidRPr="00961D03">
              <w:rPr>
                <w:rFonts w:ascii="Tahoma" w:hAnsi="Tahoma" w:cs="Tahoma"/>
                <w:bCs/>
                <w:i/>
                <w:iCs/>
                <w:smallCaps/>
                <w:color w:val="000000"/>
                <w:sz w:val="22"/>
                <w:szCs w:val="22"/>
                <w:lang w:val="el-GR"/>
              </w:rPr>
              <w:t xml:space="preserve"> </w:t>
            </w:r>
            <w:proofErr w:type="spellStart"/>
            <w:r w:rsidRPr="00961D03">
              <w:rPr>
                <w:rFonts w:ascii="Tahoma" w:hAnsi="Tahoma" w:cs="Tahoma"/>
                <w:bCs/>
                <w:i/>
                <w:iCs/>
                <w:smallCaps/>
                <w:color w:val="000000"/>
                <w:sz w:val="22"/>
                <w:szCs w:val="22"/>
                <w:lang w:val="el-GR"/>
              </w:rPr>
              <w:t>επενδυτικων</w:t>
            </w:r>
            <w:proofErr w:type="spellEnd"/>
            <w:r w:rsidRPr="00961D03">
              <w:rPr>
                <w:rFonts w:ascii="Tahoma" w:hAnsi="Tahoma" w:cs="Tahoma"/>
                <w:bCs/>
                <w:i/>
                <w:iCs/>
                <w:smallCaps/>
                <w:color w:val="000000"/>
                <w:sz w:val="22"/>
                <w:szCs w:val="22"/>
                <w:lang w:val="el-GR"/>
              </w:rPr>
              <w:t xml:space="preserve"> </w:t>
            </w:r>
            <w:proofErr w:type="spellStart"/>
            <w:r w:rsidRPr="00961D03">
              <w:rPr>
                <w:rFonts w:ascii="Tahoma" w:hAnsi="Tahoma" w:cs="Tahoma"/>
                <w:bCs/>
                <w:i/>
                <w:iCs/>
                <w:smallCaps/>
                <w:color w:val="000000"/>
                <w:sz w:val="22"/>
                <w:szCs w:val="22"/>
                <w:lang w:val="el-GR"/>
              </w:rPr>
              <w:t>σχεσεων</w:t>
            </w:r>
            <w:proofErr w:type="spellEnd"/>
            <w:r w:rsidRPr="00961D03">
              <w:rPr>
                <w:rFonts w:ascii="Tahoma" w:hAnsi="Tahoma" w:cs="Tahoma"/>
                <w:bCs/>
                <w:i/>
                <w:iCs/>
                <w:smallCaps/>
                <w:color w:val="000000"/>
                <w:sz w:val="22"/>
                <w:szCs w:val="22"/>
                <w:lang w:val="el-GR"/>
              </w:rPr>
              <w:t xml:space="preserve"> </w:t>
            </w:r>
            <w:proofErr w:type="spellStart"/>
            <w:r w:rsidRPr="00961D03">
              <w:rPr>
                <w:rFonts w:ascii="Tahoma" w:hAnsi="Tahoma" w:cs="Tahoma"/>
                <w:bCs/>
                <w:i/>
                <w:iCs/>
                <w:smallCaps/>
                <w:color w:val="000000"/>
                <w:sz w:val="22"/>
                <w:szCs w:val="22"/>
                <w:lang w:val="en-US"/>
              </w:rPr>
              <w:t>ote</w:t>
            </w:r>
            <w:proofErr w:type="spellEnd"/>
          </w:p>
          <w:p w14:paraId="5CD0959E" w14:textId="77777777" w:rsidR="00307199" w:rsidRPr="00961D03" w:rsidRDefault="00307199" w:rsidP="0068214D">
            <w:pPr>
              <w:jc w:val="both"/>
              <w:rPr>
                <w:rFonts w:ascii="Tahoma" w:hAnsi="Tahoma" w:cs="Tahoma"/>
                <w:i/>
                <w:iCs/>
                <w:color w:val="000000"/>
                <w:sz w:val="22"/>
                <w:szCs w:val="22"/>
                <w:lang w:val="el-GR"/>
              </w:rPr>
            </w:pPr>
            <w:proofErr w:type="spellStart"/>
            <w:r w:rsidRPr="00961D03">
              <w:rPr>
                <w:rFonts w:ascii="Tahoma" w:hAnsi="Tahoma" w:cs="Tahoma"/>
                <w:i/>
                <w:iCs/>
                <w:color w:val="000000"/>
                <w:sz w:val="22"/>
                <w:szCs w:val="22"/>
                <w:lang w:val="el-GR"/>
              </w:rPr>
              <w:t>Τηλ</w:t>
            </w:r>
            <w:proofErr w:type="spellEnd"/>
            <w:r w:rsidRPr="00961D03">
              <w:rPr>
                <w:rFonts w:ascii="Tahoma" w:hAnsi="Tahoma" w:cs="Tahoma"/>
                <w:i/>
                <w:iCs/>
                <w:color w:val="000000"/>
                <w:sz w:val="22"/>
                <w:szCs w:val="22"/>
                <w:lang w:val="fr-FR"/>
              </w:rPr>
              <w:t>: 210-6111574</w:t>
            </w:r>
          </w:p>
          <w:p w14:paraId="5CD0959F" w14:textId="77777777" w:rsidR="00307199" w:rsidRPr="00961D03" w:rsidRDefault="00307199" w:rsidP="0068214D">
            <w:pPr>
              <w:jc w:val="both"/>
              <w:rPr>
                <w:rFonts w:ascii="Tahoma" w:hAnsi="Tahoma" w:cs="Tahoma"/>
                <w:i/>
                <w:iCs/>
                <w:color w:val="000000"/>
                <w:sz w:val="22"/>
                <w:szCs w:val="22"/>
                <w:lang w:val="fr-FR"/>
              </w:rPr>
            </w:pPr>
            <w:r w:rsidRPr="00961D03">
              <w:rPr>
                <w:rFonts w:ascii="Tahoma" w:hAnsi="Tahoma" w:cs="Tahoma"/>
                <w:i/>
                <w:iCs/>
                <w:color w:val="000000"/>
                <w:sz w:val="22"/>
                <w:szCs w:val="22"/>
                <w:lang w:val="fr-FR"/>
              </w:rPr>
              <w:t>Fax, 210-6111030</w:t>
            </w:r>
          </w:p>
          <w:p w14:paraId="5CD095A0" w14:textId="77777777" w:rsidR="00307199" w:rsidRPr="00961D03" w:rsidRDefault="00307199" w:rsidP="0068214D">
            <w:pPr>
              <w:jc w:val="both"/>
              <w:rPr>
                <w:rFonts w:ascii="Tahoma" w:hAnsi="Tahoma" w:cs="Tahoma"/>
                <w:i/>
                <w:iCs/>
                <w:color w:val="000000"/>
                <w:sz w:val="22"/>
                <w:szCs w:val="22"/>
                <w:lang w:val="fr-FR"/>
              </w:rPr>
            </w:pPr>
            <w:r w:rsidRPr="00961D03">
              <w:rPr>
                <w:rFonts w:ascii="Tahoma" w:hAnsi="Tahoma" w:cs="Tahoma"/>
                <w:i/>
                <w:iCs/>
                <w:color w:val="000000"/>
                <w:sz w:val="22"/>
                <w:szCs w:val="22"/>
                <w:lang w:val="el-GR"/>
              </w:rPr>
              <w:t>Ε</w:t>
            </w:r>
            <w:r w:rsidRPr="00961D03">
              <w:rPr>
                <w:rFonts w:ascii="Tahoma" w:hAnsi="Tahoma" w:cs="Tahoma"/>
                <w:i/>
                <w:iCs/>
                <w:color w:val="000000"/>
                <w:sz w:val="22"/>
                <w:szCs w:val="22"/>
                <w:lang w:val="fr-FR"/>
              </w:rPr>
              <w:t xml:space="preserve">-mail: </w:t>
            </w:r>
            <w:hyperlink r:id="rId13" w:history="1">
              <w:proofErr w:type="spellStart"/>
              <w:r w:rsidRPr="00961D03">
                <w:rPr>
                  <w:rStyle w:val="Hyperlink"/>
                  <w:rFonts w:ascii="Tahoma" w:hAnsi="Tahoma" w:cs="Tahoma"/>
                  <w:i/>
                  <w:iCs/>
                  <w:color w:val="000000"/>
                  <w:sz w:val="22"/>
                  <w:szCs w:val="22"/>
                  <w:lang w:val="fr-FR"/>
                </w:rPr>
                <w:t>dtzelepis@ote,gr</w:t>
              </w:r>
              <w:proofErr w:type="spellEnd"/>
            </w:hyperlink>
            <w:r w:rsidRPr="00961D03">
              <w:rPr>
                <w:rFonts w:ascii="Tahoma" w:hAnsi="Tahoma" w:cs="Tahoma"/>
                <w:i/>
                <w:iCs/>
                <w:color w:val="000000"/>
                <w:sz w:val="22"/>
                <w:szCs w:val="22"/>
                <w:lang w:val="fr-FR"/>
              </w:rPr>
              <w:t xml:space="preserve"> </w:t>
            </w:r>
          </w:p>
        </w:tc>
        <w:tc>
          <w:tcPr>
            <w:tcW w:w="4219" w:type="dxa"/>
          </w:tcPr>
          <w:p w14:paraId="5CD095A1" w14:textId="77777777" w:rsidR="00307199" w:rsidRPr="00961D03" w:rsidRDefault="00307199" w:rsidP="0068214D">
            <w:pPr>
              <w:jc w:val="both"/>
              <w:rPr>
                <w:rFonts w:ascii="Tahoma" w:hAnsi="Tahoma" w:cs="Tahoma"/>
                <w:i/>
                <w:iCs/>
                <w:color w:val="000000"/>
                <w:sz w:val="22"/>
                <w:szCs w:val="22"/>
                <w:lang w:val="fr-FR"/>
              </w:rPr>
            </w:pPr>
          </w:p>
        </w:tc>
      </w:tr>
    </w:tbl>
    <w:p w14:paraId="5CD095A3" w14:textId="77777777" w:rsidR="00307199" w:rsidRPr="00961D03" w:rsidRDefault="00307199" w:rsidP="00307199">
      <w:pPr>
        <w:jc w:val="both"/>
        <w:rPr>
          <w:rFonts w:ascii="Tahoma" w:hAnsi="Tahoma" w:cs="Tahoma"/>
          <w:color w:val="000000"/>
          <w:sz w:val="22"/>
          <w:szCs w:val="22"/>
          <w:lang w:val="en-US"/>
        </w:rPr>
      </w:pPr>
    </w:p>
    <w:p w14:paraId="5CD095A4" w14:textId="77777777" w:rsidR="00C057B4" w:rsidRPr="00961D03" w:rsidRDefault="00C057B4" w:rsidP="00DA6048">
      <w:pPr>
        <w:pStyle w:val="PRContact"/>
        <w:tabs>
          <w:tab w:val="clear" w:pos="3600"/>
          <w:tab w:val="clear" w:pos="5040"/>
        </w:tabs>
        <w:suppressAutoHyphens w:val="0"/>
        <w:jc w:val="both"/>
        <w:rPr>
          <w:rFonts w:ascii="Tahoma" w:hAnsi="Tahoma" w:cs="Tahoma"/>
          <w:b/>
          <w:bCs/>
          <w:color w:val="FF0000"/>
          <w:sz w:val="22"/>
          <w:szCs w:val="22"/>
          <w:u w:val="single"/>
        </w:rPr>
      </w:pPr>
    </w:p>
    <w:p w14:paraId="5CD095A5" w14:textId="77777777" w:rsidR="00DE1167" w:rsidRPr="00961D03" w:rsidRDefault="00DE1167" w:rsidP="00BD3E44">
      <w:pPr>
        <w:jc w:val="both"/>
        <w:rPr>
          <w:rFonts w:ascii="Tahoma" w:hAnsi="Tahoma" w:cs="Tahoma"/>
          <w:color w:val="000000"/>
          <w:sz w:val="22"/>
          <w:szCs w:val="22"/>
          <w:lang w:val="en-US"/>
        </w:rPr>
      </w:pPr>
    </w:p>
    <w:sectPr w:rsidR="00DE1167" w:rsidRPr="00961D03" w:rsidSect="00B34A84">
      <w:headerReference w:type="default" r:id="rId14"/>
      <w:footerReference w:type="even" r:id="rId15"/>
      <w:footerReference w:type="default" r:id="rId16"/>
      <w:pgSz w:w="11907" w:h="16840" w:code="9"/>
      <w:pgMar w:top="234" w:right="720" w:bottom="720" w:left="720" w:header="539" w:footer="0" w:gutter="0"/>
      <w:pgBorders w:offsetFrom="page">
        <w:bottom w:val="single" w:sz="8" w:space="24" w:color="FFFFFF"/>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095A8" w14:textId="77777777" w:rsidR="007143AB" w:rsidRDefault="007143AB">
      <w:r>
        <w:separator/>
      </w:r>
    </w:p>
  </w:endnote>
  <w:endnote w:type="continuationSeparator" w:id="0">
    <w:p w14:paraId="5CD095A9" w14:textId="77777777" w:rsidR="007143AB" w:rsidRDefault="0071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Franklin Gothic Book">
    <w:panose1 w:val="020B0503020102020204"/>
    <w:charset w:val="A1"/>
    <w:family w:val="swiss"/>
    <w:pitch w:val="variable"/>
    <w:sig w:usb0="00000287" w:usb1="00000000" w:usb2="00000000" w:usb3="00000000" w:csb0="0000009F" w:csb1="00000000"/>
  </w:font>
  <w:font w:name="Verdana">
    <w:panose1 w:val="020B0604030504040204"/>
    <w:charset w:val="A1"/>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A-SansSerif">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1"/>
    <w:family w:val="swiss"/>
    <w:pitch w:val="variable"/>
    <w:sig w:usb0="E10002FF" w:usb1="4000ACFF" w:usb2="00000009" w:usb3="00000000" w:csb0="0000019F" w:csb1="00000000"/>
  </w:font>
  <w:font w:name="Consolas">
    <w:panose1 w:val="020B0609020204030204"/>
    <w:charset w:val="A1"/>
    <w:family w:val="modern"/>
    <w:pitch w:val="fixed"/>
    <w:sig w:usb0="E10002FF" w:usb1="4000FCFF" w:usb2="00000009" w:usb3="00000000" w:csb0="0000019F" w:csb1="00000000"/>
  </w:font>
  <w:font w:name="TheFutura-Book">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095AC" w14:textId="77777777" w:rsidR="007143AB" w:rsidRDefault="007143AB">
    <w:pPr>
      <w:pStyle w:val="Footer"/>
      <w:framePr w:wrap="around" w:vAnchor="text" w:hAnchor="margin" w:xAlign="right"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14:paraId="5CD095AD" w14:textId="77777777" w:rsidR="007143AB" w:rsidRDefault="007143AB">
    <w:pPr>
      <w:pStyle w:val="Footer"/>
      <w:ind w:right="360"/>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095AE" w14:textId="77777777" w:rsidR="007143AB" w:rsidRDefault="007143AB">
    <w:pPr>
      <w:pStyle w:val="Footer"/>
      <w:ind w:right="360"/>
      <w:jc w:val="right"/>
      <w:rPr>
        <w:rFonts w:ascii="Tahoma" w:hAnsi="Tahoma" w:cs="Tahoma"/>
        <w:sz w:val="17"/>
        <w:szCs w:val="17"/>
        <w:lang w:val="el-GR"/>
      </w:rPr>
    </w:pPr>
  </w:p>
  <w:p w14:paraId="5CD095AF" w14:textId="77777777" w:rsidR="007143AB" w:rsidRDefault="007143AB">
    <w:pPr>
      <w:pStyle w:val="Footer"/>
      <w:ind w:right="360"/>
      <w:jc w:val="right"/>
      <w:rPr>
        <w:rFonts w:ascii="Tahoma" w:hAnsi="Tahoma" w:cs="Tahoma"/>
        <w:sz w:val="17"/>
        <w:szCs w:val="17"/>
        <w:lang w:val="el-GR"/>
      </w:rPr>
    </w:pPr>
    <w:r>
      <w:rPr>
        <w:rFonts w:ascii="Tahoma" w:hAnsi="Tahoma" w:cs="Tahoma"/>
        <w:sz w:val="17"/>
        <w:szCs w:val="17"/>
        <w:lang w:val="el-GR"/>
      </w:rPr>
      <w:t xml:space="preserve">Σελίδα </w:t>
    </w:r>
    <w:r>
      <w:rPr>
        <w:rFonts w:ascii="Tahoma" w:hAnsi="Tahoma" w:cs="Tahoma"/>
        <w:sz w:val="17"/>
        <w:szCs w:val="17"/>
        <w:lang w:val="el-GR"/>
      </w:rPr>
      <w:fldChar w:fldCharType="begin"/>
    </w:r>
    <w:r>
      <w:rPr>
        <w:rFonts w:ascii="Tahoma" w:hAnsi="Tahoma" w:cs="Tahoma"/>
        <w:sz w:val="17"/>
        <w:szCs w:val="17"/>
        <w:lang w:val="el-GR"/>
      </w:rPr>
      <w:instrText xml:space="preserve"> PAGE </w:instrText>
    </w:r>
    <w:r>
      <w:rPr>
        <w:rFonts w:ascii="Tahoma" w:hAnsi="Tahoma" w:cs="Tahoma"/>
        <w:sz w:val="17"/>
        <w:szCs w:val="17"/>
        <w:lang w:val="el-GR"/>
      </w:rPr>
      <w:fldChar w:fldCharType="separate"/>
    </w:r>
    <w:r w:rsidR="00863A05">
      <w:rPr>
        <w:rFonts w:ascii="Tahoma" w:hAnsi="Tahoma" w:cs="Tahoma"/>
        <w:noProof/>
        <w:sz w:val="17"/>
        <w:szCs w:val="17"/>
        <w:lang w:val="el-GR"/>
      </w:rPr>
      <w:t>1</w:t>
    </w:r>
    <w:r>
      <w:rPr>
        <w:rFonts w:ascii="Tahoma" w:hAnsi="Tahoma" w:cs="Tahoma"/>
        <w:sz w:val="17"/>
        <w:szCs w:val="17"/>
        <w:lang w:val="el-GR"/>
      </w:rPr>
      <w:fldChar w:fldCharType="end"/>
    </w:r>
    <w:r>
      <w:rPr>
        <w:rFonts w:ascii="Tahoma" w:hAnsi="Tahoma" w:cs="Tahoma"/>
        <w:sz w:val="17"/>
        <w:szCs w:val="17"/>
        <w:lang w:val="el-GR"/>
      </w:rPr>
      <w:t xml:space="preserve"> από </w:t>
    </w:r>
    <w:r>
      <w:rPr>
        <w:rFonts w:ascii="Tahoma" w:hAnsi="Tahoma" w:cs="Tahoma"/>
        <w:sz w:val="17"/>
        <w:szCs w:val="17"/>
        <w:lang w:val="el-GR"/>
      </w:rPr>
      <w:fldChar w:fldCharType="begin"/>
    </w:r>
    <w:r>
      <w:rPr>
        <w:rFonts w:ascii="Tahoma" w:hAnsi="Tahoma" w:cs="Tahoma"/>
        <w:sz w:val="17"/>
        <w:szCs w:val="17"/>
        <w:lang w:val="el-GR"/>
      </w:rPr>
      <w:instrText xml:space="preserve"> NUMPAGES </w:instrText>
    </w:r>
    <w:r>
      <w:rPr>
        <w:rFonts w:ascii="Tahoma" w:hAnsi="Tahoma" w:cs="Tahoma"/>
        <w:sz w:val="17"/>
        <w:szCs w:val="17"/>
        <w:lang w:val="el-GR"/>
      </w:rPr>
      <w:fldChar w:fldCharType="separate"/>
    </w:r>
    <w:r w:rsidR="00863A05">
      <w:rPr>
        <w:rFonts w:ascii="Tahoma" w:hAnsi="Tahoma" w:cs="Tahoma"/>
        <w:noProof/>
        <w:sz w:val="17"/>
        <w:szCs w:val="17"/>
        <w:lang w:val="el-GR"/>
      </w:rPr>
      <w:t>11</w:t>
    </w:r>
    <w:r>
      <w:rPr>
        <w:rFonts w:ascii="Tahoma" w:hAnsi="Tahoma" w:cs="Tahoma"/>
        <w:sz w:val="17"/>
        <w:szCs w:val="17"/>
        <w:lang w:val="el-GR"/>
      </w:rPr>
      <w:fldChar w:fldCharType="end"/>
    </w:r>
  </w:p>
  <w:p w14:paraId="5CD095B0" w14:textId="77777777" w:rsidR="007143AB" w:rsidRDefault="007143AB">
    <w:pPr>
      <w:pStyle w:val="Footer"/>
      <w:ind w:right="360"/>
      <w:rPr>
        <w:sz w:val="17"/>
        <w:szCs w:val="17"/>
      </w:rPr>
    </w:pPr>
    <w:r>
      <w:rPr>
        <w:noProof/>
        <w:sz w:val="17"/>
        <w:szCs w:val="17"/>
        <w:lang w:val="en-US"/>
      </w:rPr>
      <w:drawing>
        <wp:inline distT="0" distB="0" distL="0" distR="0" wp14:anchorId="5CD095B3" wp14:editId="5CD095B4">
          <wp:extent cx="1876425" cy="638175"/>
          <wp:effectExtent l="19050" t="0" r="9525" b="0"/>
          <wp:docPr id="2" name="Εικόνα 2" descr="a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adress"/>
                  <pic:cNvPicPr>
                    <a:picLocks noChangeAspect="1" noChangeArrowheads="1"/>
                  </pic:cNvPicPr>
                </pic:nvPicPr>
                <pic:blipFill>
                  <a:blip r:embed="rId1"/>
                  <a:srcRect/>
                  <a:stretch>
                    <a:fillRect/>
                  </a:stretch>
                </pic:blipFill>
                <pic:spPr bwMode="auto">
                  <a:xfrm>
                    <a:off x="0" y="0"/>
                    <a:ext cx="1876425" cy="63817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095A6" w14:textId="77777777" w:rsidR="007143AB" w:rsidRDefault="007143AB">
      <w:r>
        <w:separator/>
      </w:r>
    </w:p>
  </w:footnote>
  <w:footnote w:type="continuationSeparator" w:id="0">
    <w:p w14:paraId="5CD095A7" w14:textId="77777777" w:rsidR="007143AB" w:rsidRDefault="00714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095AA" w14:textId="77777777" w:rsidR="007143AB" w:rsidRDefault="007143AB">
    <w:pPr>
      <w:pStyle w:val="Header"/>
      <w:rPr>
        <w:lang w:val="el-GR"/>
      </w:rPr>
    </w:pPr>
    <w:r>
      <w:rPr>
        <w:noProof/>
        <w:lang w:val="en-US"/>
      </w:rPr>
      <w:drawing>
        <wp:inline distT="0" distB="0" distL="0" distR="0" wp14:anchorId="5CD095B1" wp14:editId="5CD095B2">
          <wp:extent cx="1171575" cy="752475"/>
          <wp:effectExtent l="19050" t="0" r="9525" b="0"/>
          <wp:docPr id="1" name="Εικόνα 1" descr="ote_clas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ote_classic"/>
                  <pic:cNvPicPr>
                    <a:picLocks noChangeAspect="1" noChangeArrowheads="1"/>
                  </pic:cNvPicPr>
                </pic:nvPicPr>
                <pic:blipFill>
                  <a:blip r:embed="rId1"/>
                  <a:srcRect/>
                  <a:stretch>
                    <a:fillRect/>
                  </a:stretch>
                </pic:blipFill>
                <pic:spPr bwMode="auto">
                  <a:xfrm>
                    <a:off x="0" y="0"/>
                    <a:ext cx="1171575" cy="752475"/>
                  </a:xfrm>
                  <a:prstGeom prst="rect">
                    <a:avLst/>
                  </a:prstGeom>
                  <a:noFill/>
                  <a:ln w="9525">
                    <a:noFill/>
                    <a:miter lim="800000"/>
                    <a:headEnd/>
                    <a:tailEnd/>
                  </a:ln>
                </pic:spPr>
              </pic:pic>
            </a:graphicData>
          </a:graphic>
        </wp:inline>
      </w:drawing>
    </w:r>
  </w:p>
  <w:p w14:paraId="5CD095AB" w14:textId="77777777" w:rsidR="007143AB" w:rsidRPr="00217411" w:rsidRDefault="007143AB">
    <w:pPr>
      <w:pStyle w:val="Header"/>
      <w:rPr>
        <w:sz w:val="17"/>
        <w:szCs w:val="17"/>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2202DD4"/>
    <w:lvl w:ilvl="0">
      <w:start w:val="1"/>
      <w:numFmt w:val="bullet"/>
      <w:pStyle w:val="ListBullet"/>
      <w:lvlText w:val=""/>
      <w:lvlJc w:val="left"/>
      <w:pPr>
        <w:tabs>
          <w:tab w:val="num" w:pos="360"/>
        </w:tabs>
        <w:ind w:left="360" w:hanging="360"/>
      </w:pPr>
      <w:rPr>
        <w:rFonts w:ascii="Symbol" w:hAnsi="Symbol" w:cs="Tahoma" w:hint="default"/>
      </w:rPr>
    </w:lvl>
  </w:abstractNum>
  <w:abstractNum w:abstractNumId="1">
    <w:nsid w:val="050706FA"/>
    <w:multiLevelType w:val="multilevel"/>
    <w:tmpl w:val="805228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B683B97"/>
    <w:multiLevelType w:val="multilevel"/>
    <w:tmpl w:val="5B9CEFA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C1E1A7D"/>
    <w:multiLevelType w:val="hybridMultilevel"/>
    <w:tmpl w:val="20D00E48"/>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
    <w:nsid w:val="107052F9"/>
    <w:multiLevelType w:val="hybridMultilevel"/>
    <w:tmpl w:val="4DFADC56"/>
    <w:lvl w:ilvl="0" w:tplc="AE020E8C">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5D8409D"/>
    <w:multiLevelType w:val="hybridMultilevel"/>
    <w:tmpl w:val="0A72357C"/>
    <w:lvl w:ilvl="0" w:tplc="61F0B1D0">
      <w:start w:val="1"/>
      <w:numFmt w:val="bullet"/>
      <w:lvlText w:val=""/>
      <w:lvlJc w:val="left"/>
      <w:pPr>
        <w:tabs>
          <w:tab w:val="num" w:pos="1108"/>
        </w:tabs>
        <w:ind w:left="1148" w:hanging="360"/>
      </w:pPr>
      <w:rPr>
        <w:rFonts w:ascii="Symbol" w:hAnsi="Symbol" w:hint="default"/>
        <w:sz w:val="24"/>
        <w:szCs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DCB39D7"/>
    <w:multiLevelType w:val="multilevel"/>
    <w:tmpl w:val="805228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54F06D9"/>
    <w:multiLevelType w:val="hybridMultilevel"/>
    <w:tmpl w:val="EAF45B2A"/>
    <w:lvl w:ilvl="0" w:tplc="EDA67702">
      <w:start w:val="1"/>
      <w:numFmt w:val="bullet"/>
      <w:lvlText w:val=""/>
      <w:lvlJc w:val="left"/>
      <w:pPr>
        <w:tabs>
          <w:tab w:val="num" w:pos="479"/>
        </w:tabs>
        <w:ind w:left="479"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26F07E56"/>
    <w:multiLevelType w:val="hybridMultilevel"/>
    <w:tmpl w:val="0430E812"/>
    <w:lvl w:ilvl="0" w:tplc="04080003">
      <w:start w:val="1"/>
      <w:numFmt w:val="bullet"/>
      <w:lvlText w:val="o"/>
      <w:lvlJc w:val="left"/>
      <w:pPr>
        <w:ind w:left="-99" w:hanging="360"/>
      </w:pPr>
      <w:rPr>
        <w:rFonts w:ascii="Courier New" w:hAnsi="Courier New" w:cs="Courier New" w:hint="default"/>
      </w:rPr>
    </w:lvl>
    <w:lvl w:ilvl="1" w:tplc="04080003" w:tentative="1">
      <w:start w:val="1"/>
      <w:numFmt w:val="bullet"/>
      <w:lvlText w:val="o"/>
      <w:lvlJc w:val="left"/>
      <w:pPr>
        <w:ind w:left="621" w:hanging="360"/>
      </w:pPr>
      <w:rPr>
        <w:rFonts w:ascii="Courier New" w:hAnsi="Courier New" w:cs="Courier New" w:hint="default"/>
      </w:rPr>
    </w:lvl>
    <w:lvl w:ilvl="2" w:tplc="04080005" w:tentative="1">
      <w:start w:val="1"/>
      <w:numFmt w:val="bullet"/>
      <w:lvlText w:val=""/>
      <w:lvlJc w:val="left"/>
      <w:pPr>
        <w:ind w:left="1341" w:hanging="360"/>
      </w:pPr>
      <w:rPr>
        <w:rFonts w:ascii="Wingdings" w:hAnsi="Wingdings" w:hint="default"/>
      </w:rPr>
    </w:lvl>
    <w:lvl w:ilvl="3" w:tplc="04080001" w:tentative="1">
      <w:start w:val="1"/>
      <w:numFmt w:val="bullet"/>
      <w:lvlText w:val=""/>
      <w:lvlJc w:val="left"/>
      <w:pPr>
        <w:ind w:left="2061" w:hanging="360"/>
      </w:pPr>
      <w:rPr>
        <w:rFonts w:ascii="Symbol" w:hAnsi="Symbol" w:hint="default"/>
      </w:rPr>
    </w:lvl>
    <w:lvl w:ilvl="4" w:tplc="04080003" w:tentative="1">
      <w:start w:val="1"/>
      <w:numFmt w:val="bullet"/>
      <w:lvlText w:val="o"/>
      <w:lvlJc w:val="left"/>
      <w:pPr>
        <w:ind w:left="2781" w:hanging="360"/>
      </w:pPr>
      <w:rPr>
        <w:rFonts w:ascii="Courier New" w:hAnsi="Courier New" w:cs="Courier New" w:hint="default"/>
      </w:rPr>
    </w:lvl>
    <w:lvl w:ilvl="5" w:tplc="04080005" w:tentative="1">
      <w:start w:val="1"/>
      <w:numFmt w:val="bullet"/>
      <w:lvlText w:val=""/>
      <w:lvlJc w:val="left"/>
      <w:pPr>
        <w:ind w:left="3501" w:hanging="360"/>
      </w:pPr>
      <w:rPr>
        <w:rFonts w:ascii="Wingdings" w:hAnsi="Wingdings" w:hint="default"/>
      </w:rPr>
    </w:lvl>
    <w:lvl w:ilvl="6" w:tplc="04080001" w:tentative="1">
      <w:start w:val="1"/>
      <w:numFmt w:val="bullet"/>
      <w:lvlText w:val=""/>
      <w:lvlJc w:val="left"/>
      <w:pPr>
        <w:ind w:left="4221" w:hanging="360"/>
      </w:pPr>
      <w:rPr>
        <w:rFonts w:ascii="Symbol" w:hAnsi="Symbol" w:hint="default"/>
      </w:rPr>
    </w:lvl>
    <w:lvl w:ilvl="7" w:tplc="04080003" w:tentative="1">
      <w:start w:val="1"/>
      <w:numFmt w:val="bullet"/>
      <w:lvlText w:val="o"/>
      <w:lvlJc w:val="left"/>
      <w:pPr>
        <w:ind w:left="4941" w:hanging="360"/>
      </w:pPr>
      <w:rPr>
        <w:rFonts w:ascii="Courier New" w:hAnsi="Courier New" w:cs="Courier New" w:hint="default"/>
      </w:rPr>
    </w:lvl>
    <w:lvl w:ilvl="8" w:tplc="04080005" w:tentative="1">
      <w:start w:val="1"/>
      <w:numFmt w:val="bullet"/>
      <w:lvlText w:val=""/>
      <w:lvlJc w:val="left"/>
      <w:pPr>
        <w:ind w:left="5661" w:hanging="360"/>
      </w:pPr>
      <w:rPr>
        <w:rFonts w:ascii="Wingdings" w:hAnsi="Wingdings" w:hint="default"/>
      </w:rPr>
    </w:lvl>
  </w:abstractNum>
  <w:abstractNum w:abstractNumId="9">
    <w:nsid w:val="2A0E1E26"/>
    <w:multiLevelType w:val="hybridMultilevel"/>
    <w:tmpl w:val="0DE8D424"/>
    <w:lvl w:ilvl="0" w:tplc="E22E9678">
      <w:start w:val="1"/>
      <w:numFmt w:val="bullet"/>
      <w:pStyle w:val="a"/>
      <w:lvlText w:val=""/>
      <w:lvlJc w:val="left"/>
      <w:pPr>
        <w:tabs>
          <w:tab w:val="num" w:pos="360"/>
        </w:tabs>
        <w:ind w:left="360" w:hanging="360"/>
      </w:pPr>
      <w:rPr>
        <w:rFonts w:ascii="Symbol" w:hAnsi="Symbol" w:hint="default"/>
        <w:color w:val="0051A2"/>
        <w:sz w:val="20"/>
        <w:szCs w:val="20"/>
      </w:rPr>
    </w:lvl>
    <w:lvl w:ilvl="1" w:tplc="0408000F">
      <w:start w:val="1"/>
      <w:numFmt w:val="decimal"/>
      <w:lvlText w:val="%2."/>
      <w:lvlJc w:val="left"/>
      <w:pPr>
        <w:tabs>
          <w:tab w:val="num" w:pos="1440"/>
        </w:tabs>
        <w:ind w:left="1440" w:hanging="360"/>
      </w:pPr>
      <w:rPr>
        <w:rFonts w:hint="default"/>
        <w:color w:val="auto"/>
        <w:sz w:val="20"/>
        <w:szCs w:val="20"/>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31250DBB"/>
    <w:multiLevelType w:val="hybridMultilevel"/>
    <w:tmpl w:val="D116E7B4"/>
    <w:lvl w:ilvl="0" w:tplc="04080003">
      <w:start w:val="1"/>
      <w:numFmt w:val="bullet"/>
      <w:lvlText w:val="o"/>
      <w:lvlJc w:val="left"/>
      <w:pPr>
        <w:ind w:left="0" w:hanging="360"/>
      </w:pPr>
      <w:rPr>
        <w:rFonts w:ascii="Courier New" w:hAnsi="Courier New" w:cs="Courier New"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1">
    <w:nsid w:val="335F0FB2"/>
    <w:multiLevelType w:val="hybridMultilevel"/>
    <w:tmpl w:val="B5F4C85A"/>
    <w:lvl w:ilvl="0" w:tplc="04080003">
      <w:start w:val="1"/>
      <w:numFmt w:val="bullet"/>
      <w:lvlText w:val="o"/>
      <w:lvlJc w:val="left"/>
      <w:pPr>
        <w:tabs>
          <w:tab w:val="num" w:pos="720"/>
        </w:tabs>
        <w:ind w:left="720" w:hanging="360"/>
      </w:pPr>
      <w:rPr>
        <w:rFonts w:ascii="Courier New" w:hAnsi="Courier New" w:cs="Courier New"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33D774EE"/>
    <w:multiLevelType w:val="hybridMultilevel"/>
    <w:tmpl w:val="4AE47834"/>
    <w:lvl w:ilvl="0" w:tplc="EDA67702">
      <w:start w:val="1"/>
      <w:numFmt w:val="bullet"/>
      <w:lvlText w:val=""/>
      <w:lvlJc w:val="left"/>
      <w:pPr>
        <w:tabs>
          <w:tab w:val="num" w:pos="479"/>
        </w:tabs>
        <w:ind w:left="479"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440E0BC6"/>
    <w:multiLevelType w:val="hybridMultilevel"/>
    <w:tmpl w:val="C3F8AC2C"/>
    <w:lvl w:ilvl="0" w:tplc="9D58A1DA">
      <w:start w:val="1"/>
      <w:numFmt w:val="decimal"/>
      <w:lvlText w:val="%1."/>
      <w:lvlJc w:val="left"/>
      <w:pPr>
        <w:ind w:left="720" w:hanging="36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B832F65"/>
    <w:multiLevelType w:val="hybridMultilevel"/>
    <w:tmpl w:val="069E4B1A"/>
    <w:lvl w:ilvl="0" w:tplc="04080003">
      <w:start w:val="1"/>
      <w:numFmt w:val="bullet"/>
      <w:lvlText w:val="o"/>
      <w:lvlJc w:val="left"/>
      <w:pPr>
        <w:tabs>
          <w:tab w:val="num" w:pos="1440"/>
        </w:tabs>
        <w:ind w:left="1440" w:hanging="360"/>
      </w:pPr>
      <w:rPr>
        <w:rFonts w:ascii="Courier New" w:hAnsi="Courier New" w:cs="Courier New" w:hint="default"/>
      </w:rPr>
    </w:lvl>
    <w:lvl w:ilvl="1" w:tplc="04080003">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5">
    <w:nsid w:val="4D190FAF"/>
    <w:multiLevelType w:val="hybridMultilevel"/>
    <w:tmpl w:val="BF50FFE4"/>
    <w:lvl w:ilvl="0" w:tplc="04080003">
      <w:start w:val="1"/>
      <w:numFmt w:val="bullet"/>
      <w:lvlText w:val="o"/>
      <w:lvlJc w:val="left"/>
      <w:pPr>
        <w:tabs>
          <w:tab w:val="num" w:pos="720"/>
        </w:tabs>
        <w:ind w:left="720" w:hanging="360"/>
      </w:pPr>
      <w:rPr>
        <w:rFonts w:ascii="Courier New" w:hAnsi="Courier New" w:cs="Courier New"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4F45605A"/>
    <w:multiLevelType w:val="hybridMultilevel"/>
    <w:tmpl w:val="30DCCFD6"/>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nsid w:val="65815D8B"/>
    <w:multiLevelType w:val="hybridMultilevel"/>
    <w:tmpl w:val="F2C4E0EA"/>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8">
    <w:nsid w:val="66727451"/>
    <w:multiLevelType w:val="hybridMultilevel"/>
    <w:tmpl w:val="3856B9E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74A77075"/>
    <w:multiLevelType w:val="hybridMultilevel"/>
    <w:tmpl w:val="F1B06F06"/>
    <w:lvl w:ilvl="0" w:tplc="1F5EDC04">
      <w:start w:val="1"/>
      <w:numFmt w:val="bullet"/>
      <w:pStyle w:val="02bullet"/>
      <w:lvlText w:val=""/>
      <w:lvlJc w:val="left"/>
      <w:pPr>
        <w:tabs>
          <w:tab w:val="num" w:pos="426"/>
        </w:tabs>
        <w:ind w:left="383" w:hanging="317"/>
      </w:pPr>
      <w:rPr>
        <w:rFonts w:ascii="Symbol" w:hAnsi="Symbol" w:cs="Tahoma" w:hint="default"/>
        <w:color w:val="auto"/>
      </w:rPr>
    </w:lvl>
    <w:lvl w:ilvl="1" w:tplc="04090003">
      <w:start w:val="1"/>
      <w:numFmt w:val="bullet"/>
      <w:lvlText w:val="o"/>
      <w:lvlJc w:val="left"/>
      <w:pPr>
        <w:tabs>
          <w:tab w:val="num" w:pos="1146"/>
        </w:tabs>
        <w:ind w:left="1146" w:hanging="360"/>
      </w:pPr>
      <w:rPr>
        <w:rFonts w:ascii="Courier New" w:hAnsi="Courier New" w:cs="Arial" w:hint="default"/>
      </w:rPr>
    </w:lvl>
    <w:lvl w:ilvl="2" w:tplc="04090005">
      <w:start w:val="1"/>
      <w:numFmt w:val="bullet"/>
      <w:lvlText w:val=""/>
      <w:lvlJc w:val="left"/>
      <w:pPr>
        <w:tabs>
          <w:tab w:val="num" w:pos="1866"/>
        </w:tabs>
        <w:ind w:left="1866" w:hanging="360"/>
      </w:pPr>
      <w:rPr>
        <w:rFonts w:ascii="Wingdings" w:hAnsi="Wingdings" w:cs="Wingdings" w:hint="default"/>
      </w:rPr>
    </w:lvl>
    <w:lvl w:ilvl="3" w:tplc="04090001">
      <w:start w:val="1"/>
      <w:numFmt w:val="bullet"/>
      <w:lvlText w:val=""/>
      <w:lvlJc w:val="left"/>
      <w:pPr>
        <w:tabs>
          <w:tab w:val="num" w:pos="2586"/>
        </w:tabs>
        <w:ind w:left="2586" w:hanging="360"/>
      </w:pPr>
      <w:rPr>
        <w:rFonts w:ascii="Symbol" w:hAnsi="Symbol" w:cs="Tahoma" w:hint="default"/>
      </w:rPr>
    </w:lvl>
    <w:lvl w:ilvl="4" w:tplc="04090003">
      <w:start w:val="1"/>
      <w:numFmt w:val="bullet"/>
      <w:lvlText w:val="o"/>
      <w:lvlJc w:val="left"/>
      <w:pPr>
        <w:tabs>
          <w:tab w:val="num" w:pos="3306"/>
        </w:tabs>
        <w:ind w:left="3306" w:hanging="360"/>
      </w:pPr>
      <w:rPr>
        <w:rFonts w:ascii="Courier New" w:hAnsi="Courier New" w:cs="Arial" w:hint="default"/>
      </w:rPr>
    </w:lvl>
    <w:lvl w:ilvl="5" w:tplc="04090005">
      <w:start w:val="1"/>
      <w:numFmt w:val="bullet"/>
      <w:lvlText w:val=""/>
      <w:lvlJc w:val="left"/>
      <w:pPr>
        <w:tabs>
          <w:tab w:val="num" w:pos="4026"/>
        </w:tabs>
        <w:ind w:left="4026" w:hanging="360"/>
      </w:pPr>
      <w:rPr>
        <w:rFonts w:ascii="Wingdings" w:hAnsi="Wingdings" w:cs="Wingdings" w:hint="default"/>
      </w:rPr>
    </w:lvl>
    <w:lvl w:ilvl="6" w:tplc="04090001">
      <w:start w:val="1"/>
      <w:numFmt w:val="bullet"/>
      <w:lvlText w:val=""/>
      <w:lvlJc w:val="left"/>
      <w:pPr>
        <w:tabs>
          <w:tab w:val="num" w:pos="4746"/>
        </w:tabs>
        <w:ind w:left="4746" w:hanging="360"/>
      </w:pPr>
      <w:rPr>
        <w:rFonts w:ascii="Symbol" w:hAnsi="Symbol" w:cs="Tahoma" w:hint="default"/>
      </w:rPr>
    </w:lvl>
    <w:lvl w:ilvl="7" w:tplc="04090003">
      <w:start w:val="1"/>
      <w:numFmt w:val="bullet"/>
      <w:lvlText w:val="o"/>
      <w:lvlJc w:val="left"/>
      <w:pPr>
        <w:tabs>
          <w:tab w:val="num" w:pos="5466"/>
        </w:tabs>
        <w:ind w:left="5466" w:hanging="360"/>
      </w:pPr>
      <w:rPr>
        <w:rFonts w:ascii="Courier New" w:hAnsi="Courier New" w:cs="Arial" w:hint="default"/>
      </w:rPr>
    </w:lvl>
    <w:lvl w:ilvl="8" w:tplc="04090005">
      <w:start w:val="1"/>
      <w:numFmt w:val="bullet"/>
      <w:lvlText w:val=""/>
      <w:lvlJc w:val="left"/>
      <w:pPr>
        <w:tabs>
          <w:tab w:val="num" w:pos="6186"/>
        </w:tabs>
        <w:ind w:left="6186" w:hanging="360"/>
      </w:pPr>
      <w:rPr>
        <w:rFonts w:ascii="Wingdings" w:hAnsi="Wingdings" w:cs="Wingdings" w:hint="default"/>
      </w:rPr>
    </w:lvl>
  </w:abstractNum>
  <w:abstractNum w:abstractNumId="20">
    <w:nsid w:val="75C43DA0"/>
    <w:multiLevelType w:val="hybridMultilevel"/>
    <w:tmpl w:val="DD2224BE"/>
    <w:lvl w:ilvl="0" w:tplc="3E3E3896">
      <w:start w:val="1"/>
      <w:numFmt w:val="bullet"/>
      <w:lvlText w:val=""/>
      <w:lvlJc w:val="left"/>
      <w:pPr>
        <w:tabs>
          <w:tab w:val="num" w:pos="720"/>
        </w:tabs>
        <w:ind w:left="720" w:hanging="360"/>
      </w:pPr>
      <w:rPr>
        <w:rFonts w:ascii="Symbol" w:hAnsi="Symbol" w:hint="default"/>
      </w:rPr>
    </w:lvl>
    <w:lvl w:ilvl="1" w:tplc="04080019">
      <w:numFmt w:val="bullet"/>
      <w:lvlText w:val="-"/>
      <w:lvlJc w:val="left"/>
      <w:pPr>
        <w:tabs>
          <w:tab w:val="num" w:pos="1440"/>
        </w:tabs>
        <w:ind w:left="1440" w:hanging="360"/>
      </w:pPr>
      <w:rPr>
        <w:rFonts w:ascii="Franklin Gothic Book" w:eastAsia="Times New Roman" w:hAnsi="Franklin Gothic Book" w:cs="Times New Roman" w:hint="default"/>
      </w:rPr>
    </w:lvl>
    <w:lvl w:ilvl="2" w:tplc="E2BE34AA">
      <w:start w:val="1"/>
      <w:numFmt w:val="decimal"/>
      <w:pStyle w:val="a0"/>
      <w:lvlText w:val="%3."/>
      <w:lvlJc w:val="left"/>
      <w:pPr>
        <w:tabs>
          <w:tab w:val="num" w:pos="2370"/>
        </w:tabs>
        <w:ind w:left="2370" w:hanging="39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1">
    <w:nsid w:val="775C480E"/>
    <w:multiLevelType w:val="hybridMultilevel"/>
    <w:tmpl w:val="CFD8087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9"/>
  </w:num>
  <w:num w:numId="3">
    <w:abstractNumId w:val="0"/>
  </w:num>
  <w:num w:numId="4">
    <w:abstractNumId w:val="1"/>
  </w:num>
  <w:num w:numId="5">
    <w:abstractNumId w:val="14"/>
  </w:num>
  <w:num w:numId="6">
    <w:abstractNumId w:val="6"/>
  </w:num>
  <w:num w:numId="7">
    <w:abstractNumId w:val="11"/>
  </w:num>
  <w:num w:numId="8">
    <w:abstractNumId w:val="2"/>
  </w:num>
  <w:num w:numId="9">
    <w:abstractNumId w:val="15"/>
  </w:num>
  <w:num w:numId="10">
    <w:abstractNumId w:val="12"/>
  </w:num>
  <w:num w:numId="11">
    <w:abstractNumId w:val="7"/>
  </w:num>
  <w:num w:numId="12">
    <w:abstractNumId w:val="18"/>
  </w:num>
  <w:num w:numId="13">
    <w:abstractNumId w:val="10"/>
  </w:num>
  <w:num w:numId="14">
    <w:abstractNumId w:val="9"/>
  </w:num>
  <w:num w:numId="15">
    <w:abstractNumId w:val="17"/>
  </w:num>
  <w:num w:numId="16">
    <w:abstractNumId w:val="3"/>
  </w:num>
  <w:num w:numId="17">
    <w:abstractNumId w:val="8"/>
  </w:num>
  <w:num w:numId="18">
    <w:abstractNumId w:val="13"/>
  </w:num>
  <w:num w:numId="19">
    <w:abstractNumId w:val="5"/>
  </w:num>
  <w:num w:numId="20">
    <w:abstractNumId w:val="4"/>
  </w:num>
  <w:num w:numId="21">
    <w:abstractNumId w:val="16"/>
  </w:num>
  <w:num w:numId="22">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0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237247"/>
    <w:rsid w:val="000000A9"/>
    <w:rsid w:val="000003EE"/>
    <w:rsid w:val="000009C8"/>
    <w:rsid w:val="00001009"/>
    <w:rsid w:val="00001E60"/>
    <w:rsid w:val="00002349"/>
    <w:rsid w:val="00002678"/>
    <w:rsid w:val="000027FD"/>
    <w:rsid w:val="00002B97"/>
    <w:rsid w:val="00002B9E"/>
    <w:rsid w:val="00002C12"/>
    <w:rsid w:val="00002F93"/>
    <w:rsid w:val="00003B22"/>
    <w:rsid w:val="00005A1C"/>
    <w:rsid w:val="00006658"/>
    <w:rsid w:val="00006AB7"/>
    <w:rsid w:val="00010C39"/>
    <w:rsid w:val="00011214"/>
    <w:rsid w:val="000113D4"/>
    <w:rsid w:val="00011829"/>
    <w:rsid w:val="0001204C"/>
    <w:rsid w:val="000128DB"/>
    <w:rsid w:val="00012E5C"/>
    <w:rsid w:val="0001356B"/>
    <w:rsid w:val="00013A3C"/>
    <w:rsid w:val="0001444B"/>
    <w:rsid w:val="000144C2"/>
    <w:rsid w:val="00014AFB"/>
    <w:rsid w:val="00014BA9"/>
    <w:rsid w:val="00014ED3"/>
    <w:rsid w:val="000150C7"/>
    <w:rsid w:val="00015618"/>
    <w:rsid w:val="00015621"/>
    <w:rsid w:val="000160CC"/>
    <w:rsid w:val="000168F5"/>
    <w:rsid w:val="000169BE"/>
    <w:rsid w:val="000173E8"/>
    <w:rsid w:val="000200ED"/>
    <w:rsid w:val="000201B3"/>
    <w:rsid w:val="00020581"/>
    <w:rsid w:val="00020689"/>
    <w:rsid w:val="000211D4"/>
    <w:rsid w:val="00021D95"/>
    <w:rsid w:val="000224AD"/>
    <w:rsid w:val="00022EC2"/>
    <w:rsid w:val="000238BE"/>
    <w:rsid w:val="00024448"/>
    <w:rsid w:val="00024CAE"/>
    <w:rsid w:val="00024D68"/>
    <w:rsid w:val="00025F89"/>
    <w:rsid w:val="000262B8"/>
    <w:rsid w:val="000263E1"/>
    <w:rsid w:val="00026631"/>
    <w:rsid w:val="00027F7C"/>
    <w:rsid w:val="000301BC"/>
    <w:rsid w:val="000301E2"/>
    <w:rsid w:val="000302DF"/>
    <w:rsid w:val="0003043E"/>
    <w:rsid w:val="00030762"/>
    <w:rsid w:val="00030BD9"/>
    <w:rsid w:val="00030FDE"/>
    <w:rsid w:val="00031049"/>
    <w:rsid w:val="00031532"/>
    <w:rsid w:val="000317C8"/>
    <w:rsid w:val="00031E42"/>
    <w:rsid w:val="0003232B"/>
    <w:rsid w:val="00032E12"/>
    <w:rsid w:val="00032EC4"/>
    <w:rsid w:val="00033331"/>
    <w:rsid w:val="000334A3"/>
    <w:rsid w:val="00033F14"/>
    <w:rsid w:val="00034A44"/>
    <w:rsid w:val="00035286"/>
    <w:rsid w:val="00035FC2"/>
    <w:rsid w:val="00036024"/>
    <w:rsid w:val="0003642A"/>
    <w:rsid w:val="00036692"/>
    <w:rsid w:val="000366C7"/>
    <w:rsid w:val="00036817"/>
    <w:rsid w:val="000368FC"/>
    <w:rsid w:val="000405E1"/>
    <w:rsid w:val="00042F0C"/>
    <w:rsid w:val="00043872"/>
    <w:rsid w:val="00043CBE"/>
    <w:rsid w:val="0004412D"/>
    <w:rsid w:val="00044309"/>
    <w:rsid w:val="000444B6"/>
    <w:rsid w:val="0004469F"/>
    <w:rsid w:val="000454DA"/>
    <w:rsid w:val="000457C4"/>
    <w:rsid w:val="00045EAC"/>
    <w:rsid w:val="0004628B"/>
    <w:rsid w:val="00046A67"/>
    <w:rsid w:val="00047835"/>
    <w:rsid w:val="000501D1"/>
    <w:rsid w:val="000503FB"/>
    <w:rsid w:val="00050B16"/>
    <w:rsid w:val="0005174D"/>
    <w:rsid w:val="000523D6"/>
    <w:rsid w:val="00052AF0"/>
    <w:rsid w:val="00052ED1"/>
    <w:rsid w:val="00053721"/>
    <w:rsid w:val="00053D76"/>
    <w:rsid w:val="00053EB2"/>
    <w:rsid w:val="000541A5"/>
    <w:rsid w:val="0005486C"/>
    <w:rsid w:val="00054E28"/>
    <w:rsid w:val="00054F78"/>
    <w:rsid w:val="0005573A"/>
    <w:rsid w:val="00055A0B"/>
    <w:rsid w:val="00056010"/>
    <w:rsid w:val="00056F05"/>
    <w:rsid w:val="0005720B"/>
    <w:rsid w:val="0005723F"/>
    <w:rsid w:val="00057C47"/>
    <w:rsid w:val="00057CA9"/>
    <w:rsid w:val="00057EFC"/>
    <w:rsid w:val="00057F26"/>
    <w:rsid w:val="000602B8"/>
    <w:rsid w:val="000606BD"/>
    <w:rsid w:val="0006124C"/>
    <w:rsid w:val="00061EE9"/>
    <w:rsid w:val="0006221E"/>
    <w:rsid w:val="0006250E"/>
    <w:rsid w:val="00063458"/>
    <w:rsid w:val="00063A12"/>
    <w:rsid w:val="00063ACE"/>
    <w:rsid w:val="000656DB"/>
    <w:rsid w:val="000661FB"/>
    <w:rsid w:val="00066211"/>
    <w:rsid w:val="00066373"/>
    <w:rsid w:val="00066409"/>
    <w:rsid w:val="00066CA9"/>
    <w:rsid w:val="00066F33"/>
    <w:rsid w:val="00067169"/>
    <w:rsid w:val="00071814"/>
    <w:rsid w:val="00071BFE"/>
    <w:rsid w:val="00072022"/>
    <w:rsid w:val="000731E5"/>
    <w:rsid w:val="00073487"/>
    <w:rsid w:val="0007401F"/>
    <w:rsid w:val="000752F5"/>
    <w:rsid w:val="00075764"/>
    <w:rsid w:val="00075BB6"/>
    <w:rsid w:val="00077D9B"/>
    <w:rsid w:val="00077EF6"/>
    <w:rsid w:val="00080D81"/>
    <w:rsid w:val="00081055"/>
    <w:rsid w:val="000812DD"/>
    <w:rsid w:val="000816A0"/>
    <w:rsid w:val="00081CC1"/>
    <w:rsid w:val="00082565"/>
    <w:rsid w:val="00082640"/>
    <w:rsid w:val="00082954"/>
    <w:rsid w:val="00082B8F"/>
    <w:rsid w:val="00082F0E"/>
    <w:rsid w:val="000831C6"/>
    <w:rsid w:val="00084BE6"/>
    <w:rsid w:val="00085DAA"/>
    <w:rsid w:val="000869C5"/>
    <w:rsid w:val="00086AC5"/>
    <w:rsid w:val="00087338"/>
    <w:rsid w:val="000874EB"/>
    <w:rsid w:val="00087738"/>
    <w:rsid w:val="00090383"/>
    <w:rsid w:val="000903BC"/>
    <w:rsid w:val="00090856"/>
    <w:rsid w:val="00091772"/>
    <w:rsid w:val="00091D4D"/>
    <w:rsid w:val="000922CD"/>
    <w:rsid w:val="000926C1"/>
    <w:rsid w:val="000931BC"/>
    <w:rsid w:val="00093806"/>
    <w:rsid w:val="00093FD9"/>
    <w:rsid w:val="0009467F"/>
    <w:rsid w:val="00094ABB"/>
    <w:rsid w:val="00095320"/>
    <w:rsid w:val="00096253"/>
    <w:rsid w:val="000A04DF"/>
    <w:rsid w:val="000A0786"/>
    <w:rsid w:val="000A0996"/>
    <w:rsid w:val="000A1187"/>
    <w:rsid w:val="000A19D3"/>
    <w:rsid w:val="000A1BCF"/>
    <w:rsid w:val="000A2566"/>
    <w:rsid w:val="000A2D0E"/>
    <w:rsid w:val="000A3755"/>
    <w:rsid w:val="000A4448"/>
    <w:rsid w:val="000A47F6"/>
    <w:rsid w:val="000A4D4A"/>
    <w:rsid w:val="000A4E69"/>
    <w:rsid w:val="000A57AF"/>
    <w:rsid w:val="000A5E99"/>
    <w:rsid w:val="000A6BFC"/>
    <w:rsid w:val="000A6FF5"/>
    <w:rsid w:val="000A7024"/>
    <w:rsid w:val="000A7736"/>
    <w:rsid w:val="000A7FF7"/>
    <w:rsid w:val="000B100B"/>
    <w:rsid w:val="000B157A"/>
    <w:rsid w:val="000B15D6"/>
    <w:rsid w:val="000B1B1E"/>
    <w:rsid w:val="000B4430"/>
    <w:rsid w:val="000B4C8E"/>
    <w:rsid w:val="000B4C97"/>
    <w:rsid w:val="000B503B"/>
    <w:rsid w:val="000B5406"/>
    <w:rsid w:val="000B5419"/>
    <w:rsid w:val="000B63FD"/>
    <w:rsid w:val="000B6CF4"/>
    <w:rsid w:val="000B7204"/>
    <w:rsid w:val="000B7256"/>
    <w:rsid w:val="000C0424"/>
    <w:rsid w:val="000C26E6"/>
    <w:rsid w:val="000C3366"/>
    <w:rsid w:val="000C336D"/>
    <w:rsid w:val="000C3983"/>
    <w:rsid w:val="000C4B24"/>
    <w:rsid w:val="000C5491"/>
    <w:rsid w:val="000C68E0"/>
    <w:rsid w:val="000C6E2F"/>
    <w:rsid w:val="000C784C"/>
    <w:rsid w:val="000C7A10"/>
    <w:rsid w:val="000C7ACA"/>
    <w:rsid w:val="000C7B85"/>
    <w:rsid w:val="000C7F99"/>
    <w:rsid w:val="000D064D"/>
    <w:rsid w:val="000D08C3"/>
    <w:rsid w:val="000D11AE"/>
    <w:rsid w:val="000D1CE3"/>
    <w:rsid w:val="000D25FC"/>
    <w:rsid w:val="000D38B4"/>
    <w:rsid w:val="000D469F"/>
    <w:rsid w:val="000D4AFC"/>
    <w:rsid w:val="000D4D31"/>
    <w:rsid w:val="000D5164"/>
    <w:rsid w:val="000D5BA8"/>
    <w:rsid w:val="000D660E"/>
    <w:rsid w:val="000D66B0"/>
    <w:rsid w:val="000D7370"/>
    <w:rsid w:val="000D737D"/>
    <w:rsid w:val="000E01A1"/>
    <w:rsid w:val="000E0967"/>
    <w:rsid w:val="000E0B90"/>
    <w:rsid w:val="000E102E"/>
    <w:rsid w:val="000E1343"/>
    <w:rsid w:val="000E1517"/>
    <w:rsid w:val="000E2C72"/>
    <w:rsid w:val="000E4250"/>
    <w:rsid w:val="000E4C7D"/>
    <w:rsid w:val="000E5170"/>
    <w:rsid w:val="000E534B"/>
    <w:rsid w:val="000E549D"/>
    <w:rsid w:val="000E59D0"/>
    <w:rsid w:val="000E5DCC"/>
    <w:rsid w:val="000E698C"/>
    <w:rsid w:val="000E6F14"/>
    <w:rsid w:val="000F0F18"/>
    <w:rsid w:val="000F1919"/>
    <w:rsid w:val="000F1E34"/>
    <w:rsid w:val="000F1FE5"/>
    <w:rsid w:val="000F2425"/>
    <w:rsid w:val="000F2F02"/>
    <w:rsid w:val="000F32BD"/>
    <w:rsid w:val="000F3520"/>
    <w:rsid w:val="000F3DFD"/>
    <w:rsid w:val="000F3EBB"/>
    <w:rsid w:val="000F566B"/>
    <w:rsid w:val="000F5B00"/>
    <w:rsid w:val="000F5DD4"/>
    <w:rsid w:val="000F5F96"/>
    <w:rsid w:val="000F6267"/>
    <w:rsid w:val="000F639F"/>
    <w:rsid w:val="000F781A"/>
    <w:rsid w:val="000F7998"/>
    <w:rsid w:val="000F7D51"/>
    <w:rsid w:val="000F7D7A"/>
    <w:rsid w:val="0010022A"/>
    <w:rsid w:val="00100605"/>
    <w:rsid w:val="00100B22"/>
    <w:rsid w:val="00101010"/>
    <w:rsid w:val="001011A9"/>
    <w:rsid w:val="001020BE"/>
    <w:rsid w:val="001022BF"/>
    <w:rsid w:val="001029E4"/>
    <w:rsid w:val="001037CE"/>
    <w:rsid w:val="00106A43"/>
    <w:rsid w:val="0010797F"/>
    <w:rsid w:val="00107C06"/>
    <w:rsid w:val="00107EC5"/>
    <w:rsid w:val="0011042F"/>
    <w:rsid w:val="001104C2"/>
    <w:rsid w:val="001106F9"/>
    <w:rsid w:val="00111CF6"/>
    <w:rsid w:val="001133C4"/>
    <w:rsid w:val="0011385C"/>
    <w:rsid w:val="00114027"/>
    <w:rsid w:val="00115A26"/>
    <w:rsid w:val="00115CAA"/>
    <w:rsid w:val="00115E5E"/>
    <w:rsid w:val="00115EBC"/>
    <w:rsid w:val="0011612E"/>
    <w:rsid w:val="001164FA"/>
    <w:rsid w:val="00116523"/>
    <w:rsid w:val="001171B6"/>
    <w:rsid w:val="001179A0"/>
    <w:rsid w:val="00120B5C"/>
    <w:rsid w:val="00120E15"/>
    <w:rsid w:val="001213AD"/>
    <w:rsid w:val="00121869"/>
    <w:rsid w:val="00121F11"/>
    <w:rsid w:val="00122523"/>
    <w:rsid w:val="00122A05"/>
    <w:rsid w:val="00122F5A"/>
    <w:rsid w:val="00123519"/>
    <w:rsid w:val="00124314"/>
    <w:rsid w:val="001248EC"/>
    <w:rsid w:val="0012597D"/>
    <w:rsid w:val="0012621A"/>
    <w:rsid w:val="0012640A"/>
    <w:rsid w:val="0012705A"/>
    <w:rsid w:val="00127831"/>
    <w:rsid w:val="00127E2B"/>
    <w:rsid w:val="00127EF3"/>
    <w:rsid w:val="001303B3"/>
    <w:rsid w:val="00130551"/>
    <w:rsid w:val="00130C76"/>
    <w:rsid w:val="001318F1"/>
    <w:rsid w:val="00132269"/>
    <w:rsid w:val="00132346"/>
    <w:rsid w:val="001329D3"/>
    <w:rsid w:val="00133B9F"/>
    <w:rsid w:val="00133BD2"/>
    <w:rsid w:val="0013430E"/>
    <w:rsid w:val="00135FB0"/>
    <w:rsid w:val="00137367"/>
    <w:rsid w:val="0013767C"/>
    <w:rsid w:val="001377F6"/>
    <w:rsid w:val="00137A07"/>
    <w:rsid w:val="00142723"/>
    <w:rsid w:val="00142BB1"/>
    <w:rsid w:val="00142E55"/>
    <w:rsid w:val="00143B8D"/>
    <w:rsid w:val="0014440F"/>
    <w:rsid w:val="001444D4"/>
    <w:rsid w:val="00145524"/>
    <w:rsid w:val="00145885"/>
    <w:rsid w:val="00145BDC"/>
    <w:rsid w:val="00146AA9"/>
    <w:rsid w:val="00147449"/>
    <w:rsid w:val="0015031B"/>
    <w:rsid w:val="001523F2"/>
    <w:rsid w:val="001526FE"/>
    <w:rsid w:val="00152B22"/>
    <w:rsid w:val="00152B38"/>
    <w:rsid w:val="0015307F"/>
    <w:rsid w:val="00153AC3"/>
    <w:rsid w:val="00153F66"/>
    <w:rsid w:val="001546AE"/>
    <w:rsid w:val="0015540B"/>
    <w:rsid w:val="00155BAE"/>
    <w:rsid w:val="00155D4C"/>
    <w:rsid w:val="001569A2"/>
    <w:rsid w:val="00156EB7"/>
    <w:rsid w:val="001579C0"/>
    <w:rsid w:val="00160098"/>
    <w:rsid w:val="00160464"/>
    <w:rsid w:val="00160885"/>
    <w:rsid w:val="00160D47"/>
    <w:rsid w:val="00161080"/>
    <w:rsid w:val="00161C68"/>
    <w:rsid w:val="0016264E"/>
    <w:rsid w:val="00162E2D"/>
    <w:rsid w:val="001632CA"/>
    <w:rsid w:val="00164E64"/>
    <w:rsid w:val="00165169"/>
    <w:rsid w:val="001656ED"/>
    <w:rsid w:val="00166246"/>
    <w:rsid w:val="00166458"/>
    <w:rsid w:val="00166B68"/>
    <w:rsid w:val="00166C18"/>
    <w:rsid w:val="00166CDA"/>
    <w:rsid w:val="0017004E"/>
    <w:rsid w:val="001701B8"/>
    <w:rsid w:val="001709B0"/>
    <w:rsid w:val="00170F5D"/>
    <w:rsid w:val="001714EB"/>
    <w:rsid w:val="00172802"/>
    <w:rsid w:val="00172856"/>
    <w:rsid w:val="0017296C"/>
    <w:rsid w:val="001731EF"/>
    <w:rsid w:val="0017358F"/>
    <w:rsid w:val="0017391D"/>
    <w:rsid w:val="00175EB1"/>
    <w:rsid w:val="0017622F"/>
    <w:rsid w:val="001762FA"/>
    <w:rsid w:val="00176CBA"/>
    <w:rsid w:val="00176DA0"/>
    <w:rsid w:val="0017719A"/>
    <w:rsid w:val="001777EA"/>
    <w:rsid w:val="00177EEB"/>
    <w:rsid w:val="00177F33"/>
    <w:rsid w:val="001808CE"/>
    <w:rsid w:val="00180E16"/>
    <w:rsid w:val="0018122F"/>
    <w:rsid w:val="00181651"/>
    <w:rsid w:val="001835FD"/>
    <w:rsid w:val="001837A2"/>
    <w:rsid w:val="00183C2B"/>
    <w:rsid w:val="0018464A"/>
    <w:rsid w:val="001848E5"/>
    <w:rsid w:val="00185283"/>
    <w:rsid w:val="00186330"/>
    <w:rsid w:val="001864AC"/>
    <w:rsid w:val="001867A3"/>
    <w:rsid w:val="0018688A"/>
    <w:rsid w:val="00186C62"/>
    <w:rsid w:val="00187EB5"/>
    <w:rsid w:val="00190C9F"/>
    <w:rsid w:val="001917DE"/>
    <w:rsid w:val="001921F5"/>
    <w:rsid w:val="00192462"/>
    <w:rsid w:val="001927F8"/>
    <w:rsid w:val="00192F4D"/>
    <w:rsid w:val="00192F67"/>
    <w:rsid w:val="00193268"/>
    <w:rsid w:val="00193312"/>
    <w:rsid w:val="001936E5"/>
    <w:rsid w:val="001943A9"/>
    <w:rsid w:val="0019460B"/>
    <w:rsid w:val="00194FD5"/>
    <w:rsid w:val="00195482"/>
    <w:rsid w:val="00195A33"/>
    <w:rsid w:val="00195F32"/>
    <w:rsid w:val="001969DA"/>
    <w:rsid w:val="0019726F"/>
    <w:rsid w:val="00197329"/>
    <w:rsid w:val="001A0B30"/>
    <w:rsid w:val="001A1397"/>
    <w:rsid w:val="001A1B32"/>
    <w:rsid w:val="001A1CAC"/>
    <w:rsid w:val="001A2278"/>
    <w:rsid w:val="001A2E7C"/>
    <w:rsid w:val="001A328D"/>
    <w:rsid w:val="001A5349"/>
    <w:rsid w:val="001A54D0"/>
    <w:rsid w:val="001A5729"/>
    <w:rsid w:val="001A588A"/>
    <w:rsid w:val="001A61BA"/>
    <w:rsid w:val="001A66E4"/>
    <w:rsid w:val="001A7207"/>
    <w:rsid w:val="001A7FE8"/>
    <w:rsid w:val="001B03C8"/>
    <w:rsid w:val="001B04F9"/>
    <w:rsid w:val="001B0728"/>
    <w:rsid w:val="001B0D7A"/>
    <w:rsid w:val="001B13ED"/>
    <w:rsid w:val="001B20C4"/>
    <w:rsid w:val="001B2164"/>
    <w:rsid w:val="001B2190"/>
    <w:rsid w:val="001B248E"/>
    <w:rsid w:val="001B2817"/>
    <w:rsid w:val="001B2A32"/>
    <w:rsid w:val="001B2E4F"/>
    <w:rsid w:val="001B34D1"/>
    <w:rsid w:val="001B3FA4"/>
    <w:rsid w:val="001B4FA4"/>
    <w:rsid w:val="001B535B"/>
    <w:rsid w:val="001B5826"/>
    <w:rsid w:val="001B586F"/>
    <w:rsid w:val="001B5E43"/>
    <w:rsid w:val="001B5FFB"/>
    <w:rsid w:val="001B64D0"/>
    <w:rsid w:val="001B6738"/>
    <w:rsid w:val="001B7398"/>
    <w:rsid w:val="001B79BF"/>
    <w:rsid w:val="001B7E80"/>
    <w:rsid w:val="001C1C4B"/>
    <w:rsid w:val="001C2578"/>
    <w:rsid w:val="001C370A"/>
    <w:rsid w:val="001C48D0"/>
    <w:rsid w:val="001C4961"/>
    <w:rsid w:val="001C4B5F"/>
    <w:rsid w:val="001C4CAC"/>
    <w:rsid w:val="001C502C"/>
    <w:rsid w:val="001C5E22"/>
    <w:rsid w:val="001D0003"/>
    <w:rsid w:val="001D0AF1"/>
    <w:rsid w:val="001D1E93"/>
    <w:rsid w:val="001D2305"/>
    <w:rsid w:val="001D2853"/>
    <w:rsid w:val="001D2869"/>
    <w:rsid w:val="001D2C5D"/>
    <w:rsid w:val="001D30BB"/>
    <w:rsid w:val="001D3BE9"/>
    <w:rsid w:val="001D4738"/>
    <w:rsid w:val="001D5908"/>
    <w:rsid w:val="001D5FB2"/>
    <w:rsid w:val="001D6110"/>
    <w:rsid w:val="001D694C"/>
    <w:rsid w:val="001D6DFC"/>
    <w:rsid w:val="001D6FF8"/>
    <w:rsid w:val="001E0249"/>
    <w:rsid w:val="001E08B6"/>
    <w:rsid w:val="001E13F7"/>
    <w:rsid w:val="001E1D73"/>
    <w:rsid w:val="001E23D5"/>
    <w:rsid w:val="001E2D8D"/>
    <w:rsid w:val="001E3BBE"/>
    <w:rsid w:val="001E3DF5"/>
    <w:rsid w:val="001E4697"/>
    <w:rsid w:val="001E560B"/>
    <w:rsid w:val="001E5FE3"/>
    <w:rsid w:val="001E69E7"/>
    <w:rsid w:val="001E6D0F"/>
    <w:rsid w:val="001E6F43"/>
    <w:rsid w:val="001E7194"/>
    <w:rsid w:val="001E749F"/>
    <w:rsid w:val="001F0A18"/>
    <w:rsid w:val="001F2F7F"/>
    <w:rsid w:val="001F4504"/>
    <w:rsid w:val="001F47DD"/>
    <w:rsid w:val="001F56F3"/>
    <w:rsid w:val="001F58BB"/>
    <w:rsid w:val="001F5C04"/>
    <w:rsid w:val="001F5D6A"/>
    <w:rsid w:val="001F60B6"/>
    <w:rsid w:val="001F6305"/>
    <w:rsid w:val="001F6A0E"/>
    <w:rsid w:val="001F7ECA"/>
    <w:rsid w:val="002001DD"/>
    <w:rsid w:val="002003F1"/>
    <w:rsid w:val="00200C0F"/>
    <w:rsid w:val="00200D60"/>
    <w:rsid w:val="0020185B"/>
    <w:rsid w:val="002020F3"/>
    <w:rsid w:val="00202C8F"/>
    <w:rsid w:val="0020437D"/>
    <w:rsid w:val="00204E1B"/>
    <w:rsid w:val="0020510A"/>
    <w:rsid w:val="00205EBC"/>
    <w:rsid w:val="0020675E"/>
    <w:rsid w:val="00206856"/>
    <w:rsid w:val="00207587"/>
    <w:rsid w:val="002076F6"/>
    <w:rsid w:val="00207FE3"/>
    <w:rsid w:val="002101C7"/>
    <w:rsid w:val="00210E43"/>
    <w:rsid w:val="0021122E"/>
    <w:rsid w:val="0021132E"/>
    <w:rsid w:val="00211AE4"/>
    <w:rsid w:val="0021239D"/>
    <w:rsid w:val="00212AC9"/>
    <w:rsid w:val="00213452"/>
    <w:rsid w:val="00213798"/>
    <w:rsid w:val="00213EAD"/>
    <w:rsid w:val="002140EE"/>
    <w:rsid w:val="002143B3"/>
    <w:rsid w:val="00215FEF"/>
    <w:rsid w:val="002161B0"/>
    <w:rsid w:val="002162C8"/>
    <w:rsid w:val="002171B2"/>
    <w:rsid w:val="00217411"/>
    <w:rsid w:val="002209B6"/>
    <w:rsid w:val="00220AA0"/>
    <w:rsid w:val="00220CF5"/>
    <w:rsid w:val="00221234"/>
    <w:rsid w:val="002212B6"/>
    <w:rsid w:val="00221E3A"/>
    <w:rsid w:val="00221F2F"/>
    <w:rsid w:val="0022245D"/>
    <w:rsid w:val="002227B6"/>
    <w:rsid w:val="002229A2"/>
    <w:rsid w:val="00222A12"/>
    <w:rsid w:val="00222D6F"/>
    <w:rsid w:val="00222D88"/>
    <w:rsid w:val="00222EB2"/>
    <w:rsid w:val="0022323A"/>
    <w:rsid w:val="00223934"/>
    <w:rsid w:val="00223B74"/>
    <w:rsid w:val="002241A9"/>
    <w:rsid w:val="002247BC"/>
    <w:rsid w:val="00224D75"/>
    <w:rsid w:val="0022506A"/>
    <w:rsid w:val="00225461"/>
    <w:rsid w:val="002257C8"/>
    <w:rsid w:val="00225EBF"/>
    <w:rsid w:val="00226126"/>
    <w:rsid w:val="0022656E"/>
    <w:rsid w:val="00226599"/>
    <w:rsid w:val="002267D7"/>
    <w:rsid w:val="00226CA1"/>
    <w:rsid w:val="002270DF"/>
    <w:rsid w:val="0022757D"/>
    <w:rsid w:val="002276FD"/>
    <w:rsid w:val="00227CA3"/>
    <w:rsid w:val="002302F5"/>
    <w:rsid w:val="002304E0"/>
    <w:rsid w:val="002310BE"/>
    <w:rsid w:val="0023156F"/>
    <w:rsid w:val="002317AE"/>
    <w:rsid w:val="00231D47"/>
    <w:rsid w:val="00231EAA"/>
    <w:rsid w:val="002324B9"/>
    <w:rsid w:val="00232758"/>
    <w:rsid w:val="00232BBC"/>
    <w:rsid w:val="002331D9"/>
    <w:rsid w:val="0023339F"/>
    <w:rsid w:val="00233BD9"/>
    <w:rsid w:val="00233CB3"/>
    <w:rsid w:val="00233DBC"/>
    <w:rsid w:val="00233EB3"/>
    <w:rsid w:val="00234DC5"/>
    <w:rsid w:val="00236AB9"/>
    <w:rsid w:val="002370CE"/>
    <w:rsid w:val="00237247"/>
    <w:rsid w:val="002408A3"/>
    <w:rsid w:val="0024099B"/>
    <w:rsid w:val="002411B3"/>
    <w:rsid w:val="002423A5"/>
    <w:rsid w:val="0024374B"/>
    <w:rsid w:val="0024412E"/>
    <w:rsid w:val="00244157"/>
    <w:rsid w:val="002468B8"/>
    <w:rsid w:val="00246E99"/>
    <w:rsid w:val="00247804"/>
    <w:rsid w:val="00247E35"/>
    <w:rsid w:val="00247F27"/>
    <w:rsid w:val="0025076B"/>
    <w:rsid w:val="00251CD3"/>
    <w:rsid w:val="00251FBF"/>
    <w:rsid w:val="002522C3"/>
    <w:rsid w:val="00252E87"/>
    <w:rsid w:val="002537FD"/>
    <w:rsid w:val="00253F7C"/>
    <w:rsid w:val="00254831"/>
    <w:rsid w:val="002548B5"/>
    <w:rsid w:val="00256422"/>
    <w:rsid w:val="00256A71"/>
    <w:rsid w:val="00256BF4"/>
    <w:rsid w:val="0025740D"/>
    <w:rsid w:val="00257413"/>
    <w:rsid w:val="0025758B"/>
    <w:rsid w:val="00260B07"/>
    <w:rsid w:val="00260EC3"/>
    <w:rsid w:val="00260EF9"/>
    <w:rsid w:val="00260F9D"/>
    <w:rsid w:val="00261CCE"/>
    <w:rsid w:val="00261DD6"/>
    <w:rsid w:val="00262AF2"/>
    <w:rsid w:val="00262B4B"/>
    <w:rsid w:val="00262EFE"/>
    <w:rsid w:val="00263506"/>
    <w:rsid w:val="002649DB"/>
    <w:rsid w:val="00264B68"/>
    <w:rsid w:val="00264E5C"/>
    <w:rsid w:val="002655FC"/>
    <w:rsid w:val="00265B3D"/>
    <w:rsid w:val="0026645C"/>
    <w:rsid w:val="00267D06"/>
    <w:rsid w:val="002703FC"/>
    <w:rsid w:val="002708A0"/>
    <w:rsid w:val="00270AEB"/>
    <w:rsid w:val="00270EF9"/>
    <w:rsid w:val="00271331"/>
    <w:rsid w:val="00271557"/>
    <w:rsid w:val="00271C5A"/>
    <w:rsid w:val="00272C76"/>
    <w:rsid w:val="002731B9"/>
    <w:rsid w:val="00273649"/>
    <w:rsid w:val="00273CC8"/>
    <w:rsid w:val="00274213"/>
    <w:rsid w:val="002745DB"/>
    <w:rsid w:val="002755B2"/>
    <w:rsid w:val="00275B9B"/>
    <w:rsid w:val="0027631D"/>
    <w:rsid w:val="00277297"/>
    <w:rsid w:val="002773E6"/>
    <w:rsid w:val="00277809"/>
    <w:rsid w:val="00277982"/>
    <w:rsid w:val="0028067B"/>
    <w:rsid w:val="00280F89"/>
    <w:rsid w:val="002810A7"/>
    <w:rsid w:val="002813B1"/>
    <w:rsid w:val="0028166F"/>
    <w:rsid w:val="00283309"/>
    <w:rsid w:val="00284051"/>
    <w:rsid w:val="00284055"/>
    <w:rsid w:val="0028426D"/>
    <w:rsid w:val="002857B5"/>
    <w:rsid w:val="00285947"/>
    <w:rsid w:val="002865D4"/>
    <w:rsid w:val="0028684A"/>
    <w:rsid w:val="00286941"/>
    <w:rsid w:val="00286A34"/>
    <w:rsid w:val="00286F27"/>
    <w:rsid w:val="00287A23"/>
    <w:rsid w:val="00287AD1"/>
    <w:rsid w:val="00287CE5"/>
    <w:rsid w:val="00290279"/>
    <w:rsid w:val="0029040D"/>
    <w:rsid w:val="00290B7F"/>
    <w:rsid w:val="0029100A"/>
    <w:rsid w:val="00291611"/>
    <w:rsid w:val="00291F4C"/>
    <w:rsid w:val="00293A96"/>
    <w:rsid w:val="0029431E"/>
    <w:rsid w:val="00294607"/>
    <w:rsid w:val="00294B5D"/>
    <w:rsid w:val="00295153"/>
    <w:rsid w:val="0029518D"/>
    <w:rsid w:val="002951A2"/>
    <w:rsid w:val="002955F6"/>
    <w:rsid w:val="0029664C"/>
    <w:rsid w:val="00296F48"/>
    <w:rsid w:val="00297292"/>
    <w:rsid w:val="00297591"/>
    <w:rsid w:val="002977D2"/>
    <w:rsid w:val="002978A6"/>
    <w:rsid w:val="00297B54"/>
    <w:rsid w:val="00297DB7"/>
    <w:rsid w:val="002A00CE"/>
    <w:rsid w:val="002A0259"/>
    <w:rsid w:val="002A0A6D"/>
    <w:rsid w:val="002A1520"/>
    <w:rsid w:val="002A15C0"/>
    <w:rsid w:val="002A1699"/>
    <w:rsid w:val="002A19E6"/>
    <w:rsid w:val="002A47C0"/>
    <w:rsid w:val="002A4A75"/>
    <w:rsid w:val="002A4C70"/>
    <w:rsid w:val="002A4D65"/>
    <w:rsid w:val="002A5431"/>
    <w:rsid w:val="002A6FC2"/>
    <w:rsid w:val="002A76DD"/>
    <w:rsid w:val="002A7D9A"/>
    <w:rsid w:val="002B012A"/>
    <w:rsid w:val="002B062B"/>
    <w:rsid w:val="002B0A03"/>
    <w:rsid w:val="002B1079"/>
    <w:rsid w:val="002B1D65"/>
    <w:rsid w:val="002B1EEC"/>
    <w:rsid w:val="002B246C"/>
    <w:rsid w:val="002B294D"/>
    <w:rsid w:val="002B3F66"/>
    <w:rsid w:val="002B4D9A"/>
    <w:rsid w:val="002B5188"/>
    <w:rsid w:val="002B5CD3"/>
    <w:rsid w:val="002B5E46"/>
    <w:rsid w:val="002B603B"/>
    <w:rsid w:val="002B6650"/>
    <w:rsid w:val="002B71F2"/>
    <w:rsid w:val="002C0D9A"/>
    <w:rsid w:val="002C1649"/>
    <w:rsid w:val="002C1B09"/>
    <w:rsid w:val="002C1F55"/>
    <w:rsid w:val="002C1FE6"/>
    <w:rsid w:val="002C221C"/>
    <w:rsid w:val="002C2EC5"/>
    <w:rsid w:val="002C2F03"/>
    <w:rsid w:val="002C306B"/>
    <w:rsid w:val="002C31FB"/>
    <w:rsid w:val="002C3658"/>
    <w:rsid w:val="002C37D7"/>
    <w:rsid w:val="002C3F7D"/>
    <w:rsid w:val="002C4054"/>
    <w:rsid w:val="002C4B29"/>
    <w:rsid w:val="002C545E"/>
    <w:rsid w:val="002C5684"/>
    <w:rsid w:val="002C58DC"/>
    <w:rsid w:val="002C5A4F"/>
    <w:rsid w:val="002C6873"/>
    <w:rsid w:val="002C6A53"/>
    <w:rsid w:val="002C7596"/>
    <w:rsid w:val="002C77F5"/>
    <w:rsid w:val="002C7894"/>
    <w:rsid w:val="002C7A9A"/>
    <w:rsid w:val="002C7B53"/>
    <w:rsid w:val="002D02C4"/>
    <w:rsid w:val="002D06C6"/>
    <w:rsid w:val="002D0981"/>
    <w:rsid w:val="002D20B8"/>
    <w:rsid w:val="002D2351"/>
    <w:rsid w:val="002D26F4"/>
    <w:rsid w:val="002D3689"/>
    <w:rsid w:val="002D393F"/>
    <w:rsid w:val="002D3E2C"/>
    <w:rsid w:val="002D41AE"/>
    <w:rsid w:val="002D51A5"/>
    <w:rsid w:val="002D588C"/>
    <w:rsid w:val="002D5996"/>
    <w:rsid w:val="002D6B53"/>
    <w:rsid w:val="002D7229"/>
    <w:rsid w:val="002D72C2"/>
    <w:rsid w:val="002E0E1C"/>
    <w:rsid w:val="002E18D9"/>
    <w:rsid w:val="002E2CED"/>
    <w:rsid w:val="002E37C9"/>
    <w:rsid w:val="002E3CFD"/>
    <w:rsid w:val="002E4BCA"/>
    <w:rsid w:val="002E4FED"/>
    <w:rsid w:val="002E519A"/>
    <w:rsid w:val="002E5485"/>
    <w:rsid w:val="002E56AA"/>
    <w:rsid w:val="002E5914"/>
    <w:rsid w:val="002E5FE7"/>
    <w:rsid w:val="002E636F"/>
    <w:rsid w:val="002E664A"/>
    <w:rsid w:val="002E7CD6"/>
    <w:rsid w:val="002E7E25"/>
    <w:rsid w:val="002F026E"/>
    <w:rsid w:val="002F0717"/>
    <w:rsid w:val="002F0A01"/>
    <w:rsid w:val="002F1513"/>
    <w:rsid w:val="002F2570"/>
    <w:rsid w:val="002F2808"/>
    <w:rsid w:val="002F2A0B"/>
    <w:rsid w:val="002F2A69"/>
    <w:rsid w:val="002F2B38"/>
    <w:rsid w:val="002F328E"/>
    <w:rsid w:val="002F4241"/>
    <w:rsid w:val="002F4445"/>
    <w:rsid w:val="002F4B46"/>
    <w:rsid w:val="002F53C9"/>
    <w:rsid w:val="002F5564"/>
    <w:rsid w:val="002F6357"/>
    <w:rsid w:val="002F74C7"/>
    <w:rsid w:val="003001E7"/>
    <w:rsid w:val="00300A28"/>
    <w:rsid w:val="00300C23"/>
    <w:rsid w:val="00300C46"/>
    <w:rsid w:val="00300D61"/>
    <w:rsid w:val="00300FCF"/>
    <w:rsid w:val="003015C9"/>
    <w:rsid w:val="00301F26"/>
    <w:rsid w:val="0030247F"/>
    <w:rsid w:val="00302874"/>
    <w:rsid w:val="00303050"/>
    <w:rsid w:val="00303845"/>
    <w:rsid w:val="00304F9F"/>
    <w:rsid w:val="00305F94"/>
    <w:rsid w:val="003061F8"/>
    <w:rsid w:val="00307199"/>
    <w:rsid w:val="00307327"/>
    <w:rsid w:val="00310069"/>
    <w:rsid w:val="00310183"/>
    <w:rsid w:val="00310704"/>
    <w:rsid w:val="00310DFA"/>
    <w:rsid w:val="0031174C"/>
    <w:rsid w:val="00311DC3"/>
    <w:rsid w:val="00312171"/>
    <w:rsid w:val="0031230F"/>
    <w:rsid w:val="0031442C"/>
    <w:rsid w:val="003153A1"/>
    <w:rsid w:val="00315595"/>
    <w:rsid w:val="00315E95"/>
    <w:rsid w:val="00315F82"/>
    <w:rsid w:val="003169E7"/>
    <w:rsid w:val="00316F1E"/>
    <w:rsid w:val="003175DD"/>
    <w:rsid w:val="00317AEC"/>
    <w:rsid w:val="00317DEC"/>
    <w:rsid w:val="00317E87"/>
    <w:rsid w:val="0032005C"/>
    <w:rsid w:val="0032033E"/>
    <w:rsid w:val="003206A1"/>
    <w:rsid w:val="00320EF7"/>
    <w:rsid w:val="00322357"/>
    <w:rsid w:val="003226A5"/>
    <w:rsid w:val="003228DA"/>
    <w:rsid w:val="003229AC"/>
    <w:rsid w:val="00322FDC"/>
    <w:rsid w:val="0032384E"/>
    <w:rsid w:val="00324561"/>
    <w:rsid w:val="003245D1"/>
    <w:rsid w:val="00325D12"/>
    <w:rsid w:val="00326D52"/>
    <w:rsid w:val="00327144"/>
    <w:rsid w:val="003271A4"/>
    <w:rsid w:val="003272A2"/>
    <w:rsid w:val="00330DCE"/>
    <w:rsid w:val="0033193A"/>
    <w:rsid w:val="00331DE9"/>
    <w:rsid w:val="00331F7F"/>
    <w:rsid w:val="003343A6"/>
    <w:rsid w:val="00334562"/>
    <w:rsid w:val="00334709"/>
    <w:rsid w:val="00335057"/>
    <w:rsid w:val="00335BF1"/>
    <w:rsid w:val="00335CB9"/>
    <w:rsid w:val="00335F77"/>
    <w:rsid w:val="00340CC9"/>
    <w:rsid w:val="00342754"/>
    <w:rsid w:val="003435EF"/>
    <w:rsid w:val="003438D3"/>
    <w:rsid w:val="00344141"/>
    <w:rsid w:val="00344A29"/>
    <w:rsid w:val="0034554C"/>
    <w:rsid w:val="00346033"/>
    <w:rsid w:val="0035079F"/>
    <w:rsid w:val="003507BA"/>
    <w:rsid w:val="00350956"/>
    <w:rsid w:val="00351494"/>
    <w:rsid w:val="003516D3"/>
    <w:rsid w:val="003523A9"/>
    <w:rsid w:val="003523CA"/>
    <w:rsid w:val="0035330A"/>
    <w:rsid w:val="00353F62"/>
    <w:rsid w:val="00355096"/>
    <w:rsid w:val="0035561C"/>
    <w:rsid w:val="00355620"/>
    <w:rsid w:val="00357B2F"/>
    <w:rsid w:val="00357F09"/>
    <w:rsid w:val="00360209"/>
    <w:rsid w:val="00360D31"/>
    <w:rsid w:val="00362174"/>
    <w:rsid w:val="00362A26"/>
    <w:rsid w:val="00362B39"/>
    <w:rsid w:val="00362CEE"/>
    <w:rsid w:val="003631A2"/>
    <w:rsid w:val="0036363E"/>
    <w:rsid w:val="00363FDC"/>
    <w:rsid w:val="00365542"/>
    <w:rsid w:val="003657E4"/>
    <w:rsid w:val="00365D41"/>
    <w:rsid w:val="00365E4F"/>
    <w:rsid w:val="00366228"/>
    <w:rsid w:val="003664C1"/>
    <w:rsid w:val="003664FD"/>
    <w:rsid w:val="00366CB3"/>
    <w:rsid w:val="00367410"/>
    <w:rsid w:val="003678E6"/>
    <w:rsid w:val="00367A19"/>
    <w:rsid w:val="00367FF0"/>
    <w:rsid w:val="003700E1"/>
    <w:rsid w:val="00370564"/>
    <w:rsid w:val="003712AD"/>
    <w:rsid w:val="0037130F"/>
    <w:rsid w:val="00371A1B"/>
    <w:rsid w:val="00371CEB"/>
    <w:rsid w:val="00372074"/>
    <w:rsid w:val="00372553"/>
    <w:rsid w:val="00372C00"/>
    <w:rsid w:val="003734E6"/>
    <w:rsid w:val="0037405F"/>
    <w:rsid w:val="003741A6"/>
    <w:rsid w:val="003742EE"/>
    <w:rsid w:val="003748E9"/>
    <w:rsid w:val="00374A4B"/>
    <w:rsid w:val="00375BE9"/>
    <w:rsid w:val="00375F18"/>
    <w:rsid w:val="0037616A"/>
    <w:rsid w:val="003765A1"/>
    <w:rsid w:val="00377367"/>
    <w:rsid w:val="00377B76"/>
    <w:rsid w:val="00381C6F"/>
    <w:rsid w:val="003824F4"/>
    <w:rsid w:val="00383453"/>
    <w:rsid w:val="00383EE2"/>
    <w:rsid w:val="00384129"/>
    <w:rsid w:val="00384B8E"/>
    <w:rsid w:val="00384C92"/>
    <w:rsid w:val="00385144"/>
    <w:rsid w:val="00385568"/>
    <w:rsid w:val="00385BC8"/>
    <w:rsid w:val="00385C2E"/>
    <w:rsid w:val="003864C1"/>
    <w:rsid w:val="003867C4"/>
    <w:rsid w:val="00386C8E"/>
    <w:rsid w:val="00387E37"/>
    <w:rsid w:val="0039014A"/>
    <w:rsid w:val="00390287"/>
    <w:rsid w:val="0039049D"/>
    <w:rsid w:val="0039085D"/>
    <w:rsid w:val="0039151B"/>
    <w:rsid w:val="003917F6"/>
    <w:rsid w:val="00391A35"/>
    <w:rsid w:val="00391B9E"/>
    <w:rsid w:val="0039212A"/>
    <w:rsid w:val="00392D6E"/>
    <w:rsid w:val="0039328D"/>
    <w:rsid w:val="0039348B"/>
    <w:rsid w:val="003934A6"/>
    <w:rsid w:val="00393A0B"/>
    <w:rsid w:val="00393A19"/>
    <w:rsid w:val="00394D41"/>
    <w:rsid w:val="00395B1C"/>
    <w:rsid w:val="003961C7"/>
    <w:rsid w:val="00396B4C"/>
    <w:rsid w:val="00397056"/>
    <w:rsid w:val="00397505"/>
    <w:rsid w:val="00397C84"/>
    <w:rsid w:val="003A20E8"/>
    <w:rsid w:val="003A229D"/>
    <w:rsid w:val="003A29A9"/>
    <w:rsid w:val="003A2DA8"/>
    <w:rsid w:val="003A4D83"/>
    <w:rsid w:val="003A5376"/>
    <w:rsid w:val="003A55CC"/>
    <w:rsid w:val="003A6245"/>
    <w:rsid w:val="003A7099"/>
    <w:rsid w:val="003A70D3"/>
    <w:rsid w:val="003A78B3"/>
    <w:rsid w:val="003A7A6E"/>
    <w:rsid w:val="003A7F0D"/>
    <w:rsid w:val="003B04C1"/>
    <w:rsid w:val="003B0883"/>
    <w:rsid w:val="003B1714"/>
    <w:rsid w:val="003B2160"/>
    <w:rsid w:val="003B2830"/>
    <w:rsid w:val="003B28E6"/>
    <w:rsid w:val="003B4425"/>
    <w:rsid w:val="003B4EAC"/>
    <w:rsid w:val="003B52B8"/>
    <w:rsid w:val="003B52C2"/>
    <w:rsid w:val="003B5978"/>
    <w:rsid w:val="003B6B2D"/>
    <w:rsid w:val="003B70CB"/>
    <w:rsid w:val="003B76D2"/>
    <w:rsid w:val="003B7873"/>
    <w:rsid w:val="003B7C0C"/>
    <w:rsid w:val="003B7DF1"/>
    <w:rsid w:val="003C068A"/>
    <w:rsid w:val="003C199F"/>
    <w:rsid w:val="003C1C7E"/>
    <w:rsid w:val="003C1EEA"/>
    <w:rsid w:val="003C262A"/>
    <w:rsid w:val="003C2E36"/>
    <w:rsid w:val="003C2EA8"/>
    <w:rsid w:val="003C359D"/>
    <w:rsid w:val="003C3978"/>
    <w:rsid w:val="003C3E76"/>
    <w:rsid w:val="003C49C4"/>
    <w:rsid w:val="003C4F2E"/>
    <w:rsid w:val="003C5001"/>
    <w:rsid w:val="003C5135"/>
    <w:rsid w:val="003C51C8"/>
    <w:rsid w:val="003C5B83"/>
    <w:rsid w:val="003C6A8B"/>
    <w:rsid w:val="003D003E"/>
    <w:rsid w:val="003D02F4"/>
    <w:rsid w:val="003D13A1"/>
    <w:rsid w:val="003D1DB3"/>
    <w:rsid w:val="003D1F4F"/>
    <w:rsid w:val="003D23BB"/>
    <w:rsid w:val="003D2C07"/>
    <w:rsid w:val="003D3235"/>
    <w:rsid w:val="003D369A"/>
    <w:rsid w:val="003D36B4"/>
    <w:rsid w:val="003D3B18"/>
    <w:rsid w:val="003D3E29"/>
    <w:rsid w:val="003D40DC"/>
    <w:rsid w:val="003D443E"/>
    <w:rsid w:val="003D49C6"/>
    <w:rsid w:val="003D5101"/>
    <w:rsid w:val="003D564B"/>
    <w:rsid w:val="003D5B09"/>
    <w:rsid w:val="003D5E12"/>
    <w:rsid w:val="003D5F8E"/>
    <w:rsid w:val="003D76ED"/>
    <w:rsid w:val="003D7F9C"/>
    <w:rsid w:val="003E0137"/>
    <w:rsid w:val="003E0B76"/>
    <w:rsid w:val="003E0BAB"/>
    <w:rsid w:val="003E0C9D"/>
    <w:rsid w:val="003E0D10"/>
    <w:rsid w:val="003E1032"/>
    <w:rsid w:val="003E1E77"/>
    <w:rsid w:val="003E21A9"/>
    <w:rsid w:val="003E22D8"/>
    <w:rsid w:val="003E2498"/>
    <w:rsid w:val="003E2780"/>
    <w:rsid w:val="003E295D"/>
    <w:rsid w:val="003E3070"/>
    <w:rsid w:val="003E3A3A"/>
    <w:rsid w:val="003E3ADA"/>
    <w:rsid w:val="003E3B2A"/>
    <w:rsid w:val="003E3EFF"/>
    <w:rsid w:val="003E4D72"/>
    <w:rsid w:val="003E4F8A"/>
    <w:rsid w:val="003E55CB"/>
    <w:rsid w:val="003E5A1F"/>
    <w:rsid w:val="003E5CBA"/>
    <w:rsid w:val="003E5CDC"/>
    <w:rsid w:val="003E5DBC"/>
    <w:rsid w:val="003E61AD"/>
    <w:rsid w:val="003E61B6"/>
    <w:rsid w:val="003E6363"/>
    <w:rsid w:val="003E69F5"/>
    <w:rsid w:val="003E6B56"/>
    <w:rsid w:val="003E6DC3"/>
    <w:rsid w:val="003E7F78"/>
    <w:rsid w:val="003E7FC6"/>
    <w:rsid w:val="003F04E2"/>
    <w:rsid w:val="003F085F"/>
    <w:rsid w:val="003F114D"/>
    <w:rsid w:val="003F1166"/>
    <w:rsid w:val="003F11D3"/>
    <w:rsid w:val="003F11DB"/>
    <w:rsid w:val="003F18C2"/>
    <w:rsid w:val="003F1E14"/>
    <w:rsid w:val="003F2D9F"/>
    <w:rsid w:val="003F43CF"/>
    <w:rsid w:val="003F4A20"/>
    <w:rsid w:val="003F4AA1"/>
    <w:rsid w:val="003F4DBD"/>
    <w:rsid w:val="003F5822"/>
    <w:rsid w:val="003F5B69"/>
    <w:rsid w:val="003F5D57"/>
    <w:rsid w:val="003F5DB0"/>
    <w:rsid w:val="003F70EF"/>
    <w:rsid w:val="003F715D"/>
    <w:rsid w:val="003F764D"/>
    <w:rsid w:val="003F77B6"/>
    <w:rsid w:val="0040052E"/>
    <w:rsid w:val="0040078B"/>
    <w:rsid w:val="00400BC0"/>
    <w:rsid w:val="00400E7E"/>
    <w:rsid w:val="00401461"/>
    <w:rsid w:val="004018A7"/>
    <w:rsid w:val="0040325B"/>
    <w:rsid w:val="004045E6"/>
    <w:rsid w:val="00405473"/>
    <w:rsid w:val="00405515"/>
    <w:rsid w:val="00405BD9"/>
    <w:rsid w:val="004068F6"/>
    <w:rsid w:val="00406F15"/>
    <w:rsid w:val="0040700A"/>
    <w:rsid w:val="00407311"/>
    <w:rsid w:val="00407D12"/>
    <w:rsid w:val="00407DB5"/>
    <w:rsid w:val="00411758"/>
    <w:rsid w:val="00411BB7"/>
    <w:rsid w:val="00411CF1"/>
    <w:rsid w:val="00412027"/>
    <w:rsid w:val="00414B06"/>
    <w:rsid w:val="0041507E"/>
    <w:rsid w:val="00415204"/>
    <w:rsid w:val="0041590F"/>
    <w:rsid w:val="00415AC5"/>
    <w:rsid w:val="00415BD7"/>
    <w:rsid w:val="004167E8"/>
    <w:rsid w:val="00417F7A"/>
    <w:rsid w:val="004204B0"/>
    <w:rsid w:val="00420918"/>
    <w:rsid w:val="00420EDC"/>
    <w:rsid w:val="00420EDF"/>
    <w:rsid w:val="00420F74"/>
    <w:rsid w:val="004217AB"/>
    <w:rsid w:val="004218EE"/>
    <w:rsid w:val="00421D83"/>
    <w:rsid w:val="00421DE9"/>
    <w:rsid w:val="00422570"/>
    <w:rsid w:val="00422B98"/>
    <w:rsid w:val="00422C48"/>
    <w:rsid w:val="004237DC"/>
    <w:rsid w:val="00423BB8"/>
    <w:rsid w:val="00424453"/>
    <w:rsid w:val="00424DF1"/>
    <w:rsid w:val="0042678C"/>
    <w:rsid w:val="0042680B"/>
    <w:rsid w:val="00427168"/>
    <w:rsid w:val="004274AD"/>
    <w:rsid w:val="00427755"/>
    <w:rsid w:val="00430992"/>
    <w:rsid w:val="00430E82"/>
    <w:rsid w:val="00432715"/>
    <w:rsid w:val="00433839"/>
    <w:rsid w:val="00433F85"/>
    <w:rsid w:val="004349DA"/>
    <w:rsid w:val="00435A17"/>
    <w:rsid w:val="004363BA"/>
    <w:rsid w:val="00436539"/>
    <w:rsid w:val="0043673A"/>
    <w:rsid w:val="00440634"/>
    <w:rsid w:val="00440CD5"/>
    <w:rsid w:val="004412BF"/>
    <w:rsid w:val="0044144A"/>
    <w:rsid w:val="00441A15"/>
    <w:rsid w:val="004423FC"/>
    <w:rsid w:val="004429D9"/>
    <w:rsid w:val="00442CBC"/>
    <w:rsid w:val="00444A2A"/>
    <w:rsid w:val="004451D9"/>
    <w:rsid w:val="004458C2"/>
    <w:rsid w:val="00445FEB"/>
    <w:rsid w:val="0044614F"/>
    <w:rsid w:val="004466FB"/>
    <w:rsid w:val="004471BF"/>
    <w:rsid w:val="004472F0"/>
    <w:rsid w:val="0044781A"/>
    <w:rsid w:val="00447C7C"/>
    <w:rsid w:val="00447EED"/>
    <w:rsid w:val="00447FC5"/>
    <w:rsid w:val="00450FB4"/>
    <w:rsid w:val="0045177A"/>
    <w:rsid w:val="00452D33"/>
    <w:rsid w:val="00453026"/>
    <w:rsid w:val="004542ED"/>
    <w:rsid w:val="00454864"/>
    <w:rsid w:val="0045498A"/>
    <w:rsid w:val="00454CFB"/>
    <w:rsid w:val="00455205"/>
    <w:rsid w:val="00455FA0"/>
    <w:rsid w:val="00456AFF"/>
    <w:rsid w:val="00456DF1"/>
    <w:rsid w:val="00460C5F"/>
    <w:rsid w:val="00460D76"/>
    <w:rsid w:val="004613D4"/>
    <w:rsid w:val="00461C9C"/>
    <w:rsid w:val="00462878"/>
    <w:rsid w:val="0046338E"/>
    <w:rsid w:val="00463537"/>
    <w:rsid w:val="00463737"/>
    <w:rsid w:val="00463CD2"/>
    <w:rsid w:val="00465AC4"/>
    <w:rsid w:val="00465BC0"/>
    <w:rsid w:val="00465D9A"/>
    <w:rsid w:val="0046619B"/>
    <w:rsid w:val="00466491"/>
    <w:rsid w:val="00466C7A"/>
    <w:rsid w:val="00467728"/>
    <w:rsid w:val="00467774"/>
    <w:rsid w:val="00467935"/>
    <w:rsid w:val="00467D35"/>
    <w:rsid w:val="00470436"/>
    <w:rsid w:val="00471328"/>
    <w:rsid w:val="00471870"/>
    <w:rsid w:val="00471ED6"/>
    <w:rsid w:val="004731E8"/>
    <w:rsid w:val="00473F75"/>
    <w:rsid w:val="004747DB"/>
    <w:rsid w:val="00475218"/>
    <w:rsid w:val="0048041D"/>
    <w:rsid w:val="004813A9"/>
    <w:rsid w:val="00481AFA"/>
    <w:rsid w:val="00481CA0"/>
    <w:rsid w:val="0048209D"/>
    <w:rsid w:val="004830E8"/>
    <w:rsid w:val="004831AB"/>
    <w:rsid w:val="0048424C"/>
    <w:rsid w:val="004847F8"/>
    <w:rsid w:val="004852B7"/>
    <w:rsid w:val="00486DDB"/>
    <w:rsid w:val="00486E46"/>
    <w:rsid w:val="00487CC8"/>
    <w:rsid w:val="00490750"/>
    <w:rsid w:val="004908DE"/>
    <w:rsid w:val="00490DAB"/>
    <w:rsid w:val="0049111C"/>
    <w:rsid w:val="00491ECC"/>
    <w:rsid w:val="004925A6"/>
    <w:rsid w:val="00492966"/>
    <w:rsid w:val="004929A3"/>
    <w:rsid w:val="00492C84"/>
    <w:rsid w:val="00494068"/>
    <w:rsid w:val="00494B21"/>
    <w:rsid w:val="00494D1F"/>
    <w:rsid w:val="00495718"/>
    <w:rsid w:val="00496F1E"/>
    <w:rsid w:val="00496FFD"/>
    <w:rsid w:val="004A0264"/>
    <w:rsid w:val="004A080D"/>
    <w:rsid w:val="004A0E43"/>
    <w:rsid w:val="004A15EC"/>
    <w:rsid w:val="004A1EA3"/>
    <w:rsid w:val="004A1FD7"/>
    <w:rsid w:val="004A30D6"/>
    <w:rsid w:val="004A40E8"/>
    <w:rsid w:val="004A4C98"/>
    <w:rsid w:val="004A50BB"/>
    <w:rsid w:val="004A521D"/>
    <w:rsid w:val="004A6657"/>
    <w:rsid w:val="004B0686"/>
    <w:rsid w:val="004B085C"/>
    <w:rsid w:val="004B08C4"/>
    <w:rsid w:val="004B0A7E"/>
    <w:rsid w:val="004B1E14"/>
    <w:rsid w:val="004B2CED"/>
    <w:rsid w:val="004B31A2"/>
    <w:rsid w:val="004B3593"/>
    <w:rsid w:val="004B35BB"/>
    <w:rsid w:val="004B364C"/>
    <w:rsid w:val="004B3F29"/>
    <w:rsid w:val="004B45B0"/>
    <w:rsid w:val="004B49C5"/>
    <w:rsid w:val="004B63FF"/>
    <w:rsid w:val="004B6851"/>
    <w:rsid w:val="004B6EC9"/>
    <w:rsid w:val="004B7164"/>
    <w:rsid w:val="004B7171"/>
    <w:rsid w:val="004B7593"/>
    <w:rsid w:val="004B7B83"/>
    <w:rsid w:val="004B7C73"/>
    <w:rsid w:val="004C028B"/>
    <w:rsid w:val="004C10EC"/>
    <w:rsid w:val="004C221E"/>
    <w:rsid w:val="004C2566"/>
    <w:rsid w:val="004C3217"/>
    <w:rsid w:val="004C3C7B"/>
    <w:rsid w:val="004C3D7D"/>
    <w:rsid w:val="004C3E21"/>
    <w:rsid w:val="004C3EC2"/>
    <w:rsid w:val="004C4AE5"/>
    <w:rsid w:val="004C5132"/>
    <w:rsid w:val="004C59E0"/>
    <w:rsid w:val="004C5F10"/>
    <w:rsid w:val="004C6207"/>
    <w:rsid w:val="004C629F"/>
    <w:rsid w:val="004C677D"/>
    <w:rsid w:val="004C6955"/>
    <w:rsid w:val="004C6982"/>
    <w:rsid w:val="004C6D83"/>
    <w:rsid w:val="004C6F19"/>
    <w:rsid w:val="004D045B"/>
    <w:rsid w:val="004D1A1C"/>
    <w:rsid w:val="004D1C86"/>
    <w:rsid w:val="004D1E32"/>
    <w:rsid w:val="004D2103"/>
    <w:rsid w:val="004D2363"/>
    <w:rsid w:val="004D2662"/>
    <w:rsid w:val="004D348F"/>
    <w:rsid w:val="004D578C"/>
    <w:rsid w:val="004D5E85"/>
    <w:rsid w:val="004D6793"/>
    <w:rsid w:val="004D6D17"/>
    <w:rsid w:val="004D6F62"/>
    <w:rsid w:val="004D70E5"/>
    <w:rsid w:val="004D7425"/>
    <w:rsid w:val="004D774C"/>
    <w:rsid w:val="004D79C1"/>
    <w:rsid w:val="004D7FD8"/>
    <w:rsid w:val="004E06E4"/>
    <w:rsid w:val="004E0A5F"/>
    <w:rsid w:val="004E1731"/>
    <w:rsid w:val="004E27F5"/>
    <w:rsid w:val="004E2BD5"/>
    <w:rsid w:val="004E30B0"/>
    <w:rsid w:val="004E3378"/>
    <w:rsid w:val="004E3E52"/>
    <w:rsid w:val="004E3F9F"/>
    <w:rsid w:val="004E3FAE"/>
    <w:rsid w:val="004E40D3"/>
    <w:rsid w:val="004E424B"/>
    <w:rsid w:val="004E4DCA"/>
    <w:rsid w:val="004E533F"/>
    <w:rsid w:val="004E5592"/>
    <w:rsid w:val="004E5A8E"/>
    <w:rsid w:val="004E5C41"/>
    <w:rsid w:val="004E64DC"/>
    <w:rsid w:val="004E65E3"/>
    <w:rsid w:val="004E6641"/>
    <w:rsid w:val="004E6DF4"/>
    <w:rsid w:val="004E705A"/>
    <w:rsid w:val="004E75A7"/>
    <w:rsid w:val="004E788A"/>
    <w:rsid w:val="004E799D"/>
    <w:rsid w:val="004F0692"/>
    <w:rsid w:val="004F0CCA"/>
    <w:rsid w:val="004F1135"/>
    <w:rsid w:val="004F1E9A"/>
    <w:rsid w:val="004F2575"/>
    <w:rsid w:val="004F280A"/>
    <w:rsid w:val="004F2AC8"/>
    <w:rsid w:val="004F312C"/>
    <w:rsid w:val="004F314C"/>
    <w:rsid w:val="004F3D3B"/>
    <w:rsid w:val="004F3DD4"/>
    <w:rsid w:val="004F3DFA"/>
    <w:rsid w:val="004F4EEE"/>
    <w:rsid w:val="004F5272"/>
    <w:rsid w:val="004F5447"/>
    <w:rsid w:val="004F5F1C"/>
    <w:rsid w:val="004F6756"/>
    <w:rsid w:val="004F6E40"/>
    <w:rsid w:val="004F734D"/>
    <w:rsid w:val="004F7B9C"/>
    <w:rsid w:val="005002F4"/>
    <w:rsid w:val="005007D2"/>
    <w:rsid w:val="00500B81"/>
    <w:rsid w:val="005019D3"/>
    <w:rsid w:val="00502A90"/>
    <w:rsid w:val="00502E65"/>
    <w:rsid w:val="005031D4"/>
    <w:rsid w:val="0050446A"/>
    <w:rsid w:val="005054C1"/>
    <w:rsid w:val="00505A2B"/>
    <w:rsid w:val="00506526"/>
    <w:rsid w:val="0050716B"/>
    <w:rsid w:val="00507AAA"/>
    <w:rsid w:val="00507CBA"/>
    <w:rsid w:val="00507CE3"/>
    <w:rsid w:val="00510164"/>
    <w:rsid w:val="0051024A"/>
    <w:rsid w:val="00510567"/>
    <w:rsid w:val="00510DB3"/>
    <w:rsid w:val="00510DD0"/>
    <w:rsid w:val="00511E3C"/>
    <w:rsid w:val="005120C1"/>
    <w:rsid w:val="00512119"/>
    <w:rsid w:val="00512640"/>
    <w:rsid w:val="00512692"/>
    <w:rsid w:val="00512912"/>
    <w:rsid w:val="005132B6"/>
    <w:rsid w:val="005136EC"/>
    <w:rsid w:val="00514324"/>
    <w:rsid w:val="0051560F"/>
    <w:rsid w:val="00515CA8"/>
    <w:rsid w:val="00516496"/>
    <w:rsid w:val="005174E5"/>
    <w:rsid w:val="00517CCB"/>
    <w:rsid w:val="00520832"/>
    <w:rsid w:val="00520BF7"/>
    <w:rsid w:val="00520CDD"/>
    <w:rsid w:val="00520D21"/>
    <w:rsid w:val="005212D8"/>
    <w:rsid w:val="00521361"/>
    <w:rsid w:val="00522170"/>
    <w:rsid w:val="0052246E"/>
    <w:rsid w:val="005231EA"/>
    <w:rsid w:val="0052377F"/>
    <w:rsid w:val="00523D4D"/>
    <w:rsid w:val="00524579"/>
    <w:rsid w:val="005252A1"/>
    <w:rsid w:val="005259CD"/>
    <w:rsid w:val="005260FE"/>
    <w:rsid w:val="00526201"/>
    <w:rsid w:val="005262CC"/>
    <w:rsid w:val="00526FEC"/>
    <w:rsid w:val="0052782A"/>
    <w:rsid w:val="005278A9"/>
    <w:rsid w:val="005279D2"/>
    <w:rsid w:val="00527A05"/>
    <w:rsid w:val="005300C9"/>
    <w:rsid w:val="005310E4"/>
    <w:rsid w:val="005317DB"/>
    <w:rsid w:val="00531A3F"/>
    <w:rsid w:val="00531F49"/>
    <w:rsid w:val="0053471D"/>
    <w:rsid w:val="00534CDF"/>
    <w:rsid w:val="00534D50"/>
    <w:rsid w:val="00534DB6"/>
    <w:rsid w:val="00534F3B"/>
    <w:rsid w:val="00534F7A"/>
    <w:rsid w:val="005365E8"/>
    <w:rsid w:val="0053700B"/>
    <w:rsid w:val="005378EA"/>
    <w:rsid w:val="00537C3B"/>
    <w:rsid w:val="00540097"/>
    <w:rsid w:val="005405D9"/>
    <w:rsid w:val="00541A26"/>
    <w:rsid w:val="00541CDE"/>
    <w:rsid w:val="00542859"/>
    <w:rsid w:val="005436BB"/>
    <w:rsid w:val="00543B22"/>
    <w:rsid w:val="005449D3"/>
    <w:rsid w:val="00544A26"/>
    <w:rsid w:val="00544A28"/>
    <w:rsid w:val="00544B27"/>
    <w:rsid w:val="00544E8D"/>
    <w:rsid w:val="00545155"/>
    <w:rsid w:val="00545895"/>
    <w:rsid w:val="00545B23"/>
    <w:rsid w:val="005460A8"/>
    <w:rsid w:val="0054628A"/>
    <w:rsid w:val="005465B4"/>
    <w:rsid w:val="005465C1"/>
    <w:rsid w:val="00547512"/>
    <w:rsid w:val="00547690"/>
    <w:rsid w:val="00547CA2"/>
    <w:rsid w:val="00550396"/>
    <w:rsid w:val="0055088A"/>
    <w:rsid w:val="005509E7"/>
    <w:rsid w:val="00550BDE"/>
    <w:rsid w:val="0055160E"/>
    <w:rsid w:val="00551A28"/>
    <w:rsid w:val="0055208B"/>
    <w:rsid w:val="00552547"/>
    <w:rsid w:val="005538AC"/>
    <w:rsid w:val="00553DD2"/>
    <w:rsid w:val="0055407C"/>
    <w:rsid w:val="0055469A"/>
    <w:rsid w:val="00554A02"/>
    <w:rsid w:val="00555278"/>
    <w:rsid w:val="005555B3"/>
    <w:rsid w:val="00555B73"/>
    <w:rsid w:val="00555F6B"/>
    <w:rsid w:val="005560A6"/>
    <w:rsid w:val="005561E2"/>
    <w:rsid w:val="005567B2"/>
    <w:rsid w:val="0055683D"/>
    <w:rsid w:val="005569EE"/>
    <w:rsid w:val="00556DFB"/>
    <w:rsid w:val="005576FF"/>
    <w:rsid w:val="00557942"/>
    <w:rsid w:val="005579AA"/>
    <w:rsid w:val="0056060F"/>
    <w:rsid w:val="0056072A"/>
    <w:rsid w:val="00560B79"/>
    <w:rsid w:val="0056187C"/>
    <w:rsid w:val="00562242"/>
    <w:rsid w:val="00562A43"/>
    <w:rsid w:val="00564EC3"/>
    <w:rsid w:val="005650D8"/>
    <w:rsid w:val="005653DD"/>
    <w:rsid w:val="00565A10"/>
    <w:rsid w:val="0056614F"/>
    <w:rsid w:val="005661AA"/>
    <w:rsid w:val="0056657E"/>
    <w:rsid w:val="00566ADB"/>
    <w:rsid w:val="00566B2B"/>
    <w:rsid w:val="00567D22"/>
    <w:rsid w:val="005704F5"/>
    <w:rsid w:val="00570536"/>
    <w:rsid w:val="0057291E"/>
    <w:rsid w:val="00573723"/>
    <w:rsid w:val="00573999"/>
    <w:rsid w:val="005742B3"/>
    <w:rsid w:val="00574C9E"/>
    <w:rsid w:val="005751F8"/>
    <w:rsid w:val="0057596F"/>
    <w:rsid w:val="00575F4C"/>
    <w:rsid w:val="00576898"/>
    <w:rsid w:val="005768D3"/>
    <w:rsid w:val="00576F68"/>
    <w:rsid w:val="005770EA"/>
    <w:rsid w:val="00580EFD"/>
    <w:rsid w:val="00581A9C"/>
    <w:rsid w:val="00581E56"/>
    <w:rsid w:val="005826DF"/>
    <w:rsid w:val="00582F3B"/>
    <w:rsid w:val="005831ED"/>
    <w:rsid w:val="00583DB5"/>
    <w:rsid w:val="00583F3E"/>
    <w:rsid w:val="0058400B"/>
    <w:rsid w:val="00584252"/>
    <w:rsid w:val="00584A31"/>
    <w:rsid w:val="00584A66"/>
    <w:rsid w:val="00585068"/>
    <w:rsid w:val="0058583B"/>
    <w:rsid w:val="00586161"/>
    <w:rsid w:val="00586378"/>
    <w:rsid w:val="005869FC"/>
    <w:rsid w:val="00586E03"/>
    <w:rsid w:val="00586ECC"/>
    <w:rsid w:val="005877F0"/>
    <w:rsid w:val="00587B91"/>
    <w:rsid w:val="00587F6E"/>
    <w:rsid w:val="00590B29"/>
    <w:rsid w:val="00590CBC"/>
    <w:rsid w:val="00591EFD"/>
    <w:rsid w:val="005928C0"/>
    <w:rsid w:val="00592D04"/>
    <w:rsid w:val="00592D3A"/>
    <w:rsid w:val="005930C4"/>
    <w:rsid w:val="005938F1"/>
    <w:rsid w:val="00593A04"/>
    <w:rsid w:val="00593E97"/>
    <w:rsid w:val="00594009"/>
    <w:rsid w:val="005948C4"/>
    <w:rsid w:val="00594DF3"/>
    <w:rsid w:val="005955CD"/>
    <w:rsid w:val="00595F8D"/>
    <w:rsid w:val="00596503"/>
    <w:rsid w:val="005967B2"/>
    <w:rsid w:val="00597365"/>
    <w:rsid w:val="005A0816"/>
    <w:rsid w:val="005A09C8"/>
    <w:rsid w:val="005A0BF7"/>
    <w:rsid w:val="005A0D36"/>
    <w:rsid w:val="005A164C"/>
    <w:rsid w:val="005A217A"/>
    <w:rsid w:val="005A24C6"/>
    <w:rsid w:val="005A257C"/>
    <w:rsid w:val="005A29F3"/>
    <w:rsid w:val="005A2B98"/>
    <w:rsid w:val="005A2BE0"/>
    <w:rsid w:val="005A2D64"/>
    <w:rsid w:val="005A2DED"/>
    <w:rsid w:val="005A3536"/>
    <w:rsid w:val="005A3CA5"/>
    <w:rsid w:val="005A4736"/>
    <w:rsid w:val="005A4ED6"/>
    <w:rsid w:val="005A50F7"/>
    <w:rsid w:val="005A5409"/>
    <w:rsid w:val="005A5689"/>
    <w:rsid w:val="005A602D"/>
    <w:rsid w:val="005A638B"/>
    <w:rsid w:val="005A70D0"/>
    <w:rsid w:val="005A7652"/>
    <w:rsid w:val="005A77E8"/>
    <w:rsid w:val="005B06E8"/>
    <w:rsid w:val="005B0C65"/>
    <w:rsid w:val="005B1032"/>
    <w:rsid w:val="005B1A19"/>
    <w:rsid w:val="005B20CF"/>
    <w:rsid w:val="005B277F"/>
    <w:rsid w:val="005B30F3"/>
    <w:rsid w:val="005B34FC"/>
    <w:rsid w:val="005B36E5"/>
    <w:rsid w:val="005B39BB"/>
    <w:rsid w:val="005B4BDD"/>
    <w:rsid w:val="005B51BC"/>
    <w:rsid w:val="005B56D5"/>
    <w:rsid w:val="005B5A28"/>
    <w:rsid w:val="005B5DBD"/>
    <w:rsid w:val="005B5DE3"/>
    <w:rsid w:val="005B623C"/>
    <w:rsid w:val="005B6A2C"/>
    <w:rsid w:val="005B70B1"/>
    <w:rsid w:val="005B738A"/>
    <w:rsid w:val="005B7FAE"/>
    <w:rsid w:val="005C01D8"/>
    <w:rsid w:val="005C0224"/>
    <w:rsid w:val="005C0EDB"/>
    <w:rsid w:val="005C2151"/>
    <w:rsid w:val="005C2272"/>
    <w:rsid w:val="005C36A4"/>
    <w:rsid w:val="005C3845"/>
    <w:rsid w:val="005C38CB"/>
    <w:rsid w:val="005C38DA"/>
    <w:rsid w:val="005C3F71"/>
    <w:rsid w:val="005C44D9"/>
    <w:rsid w:val="005C4A4C"/>
    <w:rsid w:val="005C4AC0"/>
    <w:rsid w:val="005C52B7"/>
    <w:rsid w:val="005C5E86"/>
    <w:rsid w:val="005C6238"/>
    <w:rsid w:val="005C6AAA"/>
    <w:rsid w:val="005C71B7"/>
    <w:rsid w:val="005C7939"/>
    <w:rsid w:val="005C7FA3"/>
    <w:rsid w:val="005D14C8"/>
    <w:rsid w:val="005D188F"/>
    <w:rsid w:val="005D1B1B"/>
    <w:rsid w:val="005D238F"/>
    <w:rsid w:val="005D302F"/>
    <w:rsid w:val="005D34F5"/>
    <w:rsid w:val="005D381D"/>
    <w:rsid w:val="005D3A45"/>
    <w:rsid w:val="005D3B7F"/>
    <w:rsid w:val="005D3EC9"/>
    <w:rsid w:val="005D489E"/>
    <w:rsid w:val="005D4D51"/>
    <w:rsid w:val="005D4D91"/>
    <w:rsid w:val="005D5FB3"/>
    <w:rsid w:val="005D6CF5"/>
    <w:rsid w:val="005D7111"/>
    <w:rsid w:val="005D7590"/>
    <w:rsid w:val="005D7DEF"/>
    <w:rsid w:val="005E0FD3"/>
    <w:rsid w:val="005E20E1"/>
    <w:rsid w:val="005E277F"/>
    <w:rsid w:val="005E3192"/>
    <w:rsid w:val="005E328F"/>
    <w:rsid w:val="005E4205"/>
    <w:rsid w:val="005E4291"/>
    <w:rsid w:val="005E45DF"/>
    <w:rsid w:val="005E4687"/>
    <w:rsid w:val="005E4A77"/>
    <w:rsid w:val="005E4C7D"/>
    <w:rsid w:val="005E4EF5"/>
    <w:rsid w:val="005E4EF8"/>
    <w:rsid w:val="005E571B"/>
    <w:rsid w:val="005E5CA2"/>
    <w:rsid w:val="005E5EC0"/>
    <w:rsid w:val="005E62BE"/>
    <w:rsid w:val="005E6560"/>
    <w:rsid w:val="005E7771"/>
    <w:rsid w:val="005E77D8"/>
    <w:rsid w:val="005E7DE7"/>
    <w:rsid w:val="005F0066"/>
    <w:rsid w:val="005F0576"/>
    <w:rsid w:val="005F1260"/>
    <w:rsid w:val="005F1D38"/>
    <w:rsid w:val="005F2DE2"/>
    <w:rsid w:val="005F3203"/>
    <w:rsid w:val="005F32AE"/>
    <w:rsid w:val="005F40F4"/>
    <w:rsid w:val="005F4605"/>
    <w:rsid w:val="005F5C45"/>
    <w:rsid w:val="005F5D02"/>
    <w:rsid w:val="005F5E44"/>
    <w:rsid w:val="005F5F81"/>
    <w:rsid w:val="005F6BEE"/>
    <w:rsid w:val="005F6FC8"/>
    <w:rsid w:val="00600217"/>
    <w:rsid w:val="006004E3"/>
    <w:rsid w:val="006006EA"/>
    <w:rsid w:val="0060127E"/>
    <w:rsid w:val="006015C4"/>
    <w:rsid w:val="006017A6"/>
    <w:rsid w:val="00601BA8"/>
    <w:rsid w:val="00601C2E"/>
    <w:rsid w:val="00601C5A"/>
    <w:rsid w:val="006028F2"/>
    <w:rsid w:val="0060299A"/>
    <w:rsid w:val="00602F1F"/>
    <w:rsid w:val="00603A2E"/>
    <w:rsid w:val="00603F24"/>
    <w:rsid w:val="00604A54"/>
    <w:rsid w:val="00604ECE"/>
    <w:rsid w:val="00605255"/>
    <w:rsid w:val="00605480"/>
    <w:rsid w:val="00605E82"/>
    <w:rsid w:val="006062B1"/>
    <w:rsid w:val="006067A9"/>
    <w:rsid w:val="006069F3"/>
    <w:rsid w:val="0060777C"/>
    <w:rsid w:val="006112D4"/>
    <w:rsid w:val="0061164E"/>
    <w:rsid w:val="00611A16"/>
    <w:rsid w:val="00612192"/>
    <w:rsid w:val="006121D8"/>
    <w:rsid w:val="006125E9"/>
    <w:rsid w:val="00612633"/>
    <w:rsid w:val="00612796"/>
    <w:rsid w:val="00613027"/>
    <w:rsid w:val="0061373D"/>
    <w:rsid w:val="00613ACA"/>
    <w:rsid w:val="00613C4E"/>
    <w:rsid w:val="00613C81"/>
    <w:rsid w:val="006141CD"/>
    <w:rsid w:val="006143F1"/>
    <w:rsid w:val="006144E0"/>
    <w:rsid w:val="00615E52"/>
    <w:rsid w:val="00616040"/>
    <w:rsid w:val="006169E2"/>
    <w:rsid w:val="00616CFE"/>
    <w:rsid w:val="00617130"/>
    <w:rsid w:val="00617E04"/>
    <w:rsid w:val="00617EAA"/>
    <w:rsid w:val="00620F60"/>
    <w:rsid w:val="00620FEE"/>
    <w:rsid w:val="0062123A"/>
    <w:rsid w:val="00621949"/>
    <w:rsid w:val="00621C9C"/>
    <w:rsid w:val="006222D9"/>
    <w:rsid w:val="00622535"/>
    <w:rsid w:val="00622B99"/>
    <w:rsid w:val="006239BE"/>
    <w:rsid w:val="00623AE8"/>
    <w:rsid w:val="00623B01"/>
    <w:rsid w:val="00624A99"/>
    <w:rsid w:val="00625067"/>
    <w:rsid w:val="0062539D"/>
    <w:rsid w:val="006268F8"/>
    <w:rsid w:val="006275F0"/>
    <w:rsid w:val="006276D9"/>
    <w:rsid w:val="00627915"/>
    <w:rsid w:val="006306F3"/>
    <w:rsid w:val="00630BF0"/>
    <w:rsid w:val="00631040"/>
    <w:rsid w:val="00631070"/>
    <w:rsid w:val="00631E04"/>
    <w:rsid w:val="00632A32"/>
    <w:rsid w:val="00633EBF"/>
    <w:rsid w:val="00633EF5"/>
    <w:rsid w:val="006341BA"/>
    <w:rsid w:val="00634CD6"/>
    <w:rsid w:val="00634F11"/>
    <w:rsid w:val="00635BD5"/>
    <w:rsid w:val="00635C50"/>
    <w:rsid w:val="00635EDB"/>
    <w:rsid w:val="0063609B"/>
    <w:rsid w:val="00636375"/>
    <w:rsid w:val="00637533"/>
    <w:rsid w:val="006403B6"/>
    <w:rsid w:val="006409D4"/>
    <w:rsid w:val="006415B4"/>
    <w:rsid w:val="0064184C"/>
    <w:rsid w:val="00641854"/>
    <w:rsid w:val="00642DCA"/>
    <w:rsid w:val="00642FAB"/>
    <w:rsid w:val="00643D19"/>
    <w:rsid w:val="00644318"/>
    <w:rsid w:val="00644832"/>
    <w:rsid w:val="00644CA6"/>
    <w:rsid w:val="00644D3E"/>
    <w:rsid w:val="00644E87"/>
    <w:rsid w:val="00645B09"/>
    <w:rsid w:val="00646341"/>
    <w:rsid w:val="00646445"/>
    <w:rsid w:val="006464D7"/>
    <w:rsid w:val="006469B3"/>
    <w:rsid w:val="006475BE"/>
    <w:rsid w:val="00647759"/>
    <w:rsid w:val="00650508"/>
    <w:rsid w:val="006509AA"/>
    <w:rsid w:val="00650FB5"/>
    <w:rsid w:val="0065158E"/>
    <w:rsid w:val="00651A8C"/>
    <w:rsid w:val="00652267"/>
    <w:rsid w:val="00652C87"/>
    <w:rsid w:val="00653CA1"/>
    <w:rsid w:val="00653D61"/>
    <w:rsid w:val="00656613"/>
    <w:rsid w:val="00656626"/>
    <w:rsid w:val="00656940"/>
    <w:rsid w:val="00660C71"/>
    <w:rsid w:val="00660F67"/>
    <w:rsid w:val="00661786"/>
    <w:rsid w:val="006618F8"/>
    <w:rsid w:val="00661C1C"/>
    <w:rsid w:val="00661D65"/>
    <w:rsid w:val="00661EFD"/>
    <w:rsid w:val="006623B8"/>
    <w:rsid w:val="00662457"/>
    <w:rsid w:val="00662B40"/>
    <w:rsid w:val="00662C9D"/>
    <w:rsid w:val="00663172"/>
    <w:rsid w:val="00663490"/>
    <w:rsid w:val="00664164"/>
    <w:rsid w:val="0066496C"/>
    <w:rsid w:val="006650E9"/>
    <w:rsid w:val="00666117"/>
    <w:rsid w:val="00666695"/>
    <w:rsid w:val="006674FA"/>
    <w:rsid w:val="006701E8"/>
    <w:rsid w:val="006707B6"/>
    <w:rsid w:val="00670C19"/>
    <w:rsid w:val="00670C85"/>
    <w:rsid w:val="00671A06"/>
    <w:rsid w:val="00671CA4"/>
    <w:rsid w:val="006722B2"/>
    <w:rsid w:val="00673276"/>
    <w:rsid w:val="00674223"/>
    <w:rsid w:val="00674DAC"/>
    <w:rsid w:val="00674DEF"/>
    <w:rsid w:val="006750A3"/>
    <w:rsid w:val="0067586C"/>
    <w:rsid w:val="00675E65"/>
    <w:rsid w:val="006760DD"/>
    <w:rsid w:val="00676BBE"/>
    <w:rsid w:val="00677BCA"/>
    <w:rsid w:val="00680726"/>
    <w:rsid w:val="00680DB5"/>
    <w:rsid w:val="00680E4B"/>
    <w:rsid w:val="0068130B"/>
    <w:rsid w:val="0068214D"/>
    <w:rsid w:val="00682A53"/>
    <w:rsid w:val="006839A7"/>
    <w:rsid w:val="00685009"/>
    <w:rsid w:val="006859C2"/>
    <w:rsid w:val="0068618C"/>
    <w:rsid w:val="00687116"/>
    <w:rsid w:val="00687776"/>
    <w:rsid w:val="006900FF"/>
    <w:rsid w:val="006902D9"/>
    <w:rsid w:val="00690D0C"/>
    <w:rsid w:val="006910E6"/>
    <w:rsid w:val="00691869"/>
    <w:rsid w:val="006923CA"/>
    <w:rsid w:val="00693309"/>
    <w:rsid w:val="006934B4"/>
    <w:rsid w:val="00693950"/>
    <w:rsid w:val="00693BE0"/>
    <w:rsid w:val="00693E8A"/>
    <w:rsid w:val="006949E9"/>
    <w:rsid w:val="006955C9"/>
    <w:rsid w:val="00695E0C"/>
    <w:rsid w:val="00696305"/>
    <w:rsid w:val="00697A59"/>
    <w:rsid w:val="00697E8D"/>
    <w:rsid w:val="006A0372"/>
    <w:rsid w:val="006A072D"/>
    <w:rsid w:val="006A23E8"/>
    <w:rsid w:val="006A2C4B"/>
    <w:rsid w:val="006A2C61"/>
    <w:rsid w:val="006A31B8"/>
    <w:rsid w:val="006A3D21"/>
    <w:rsid w:val="006A40E6"/>
    <w:rsid w:val="006A418E"/>
    <w:rsid w:val="006A41C4"/>
    <w:rsid w:val="006A4240"/>
    <w:rsid w:val="006A4350"/>
    <w:rsid w:val="006A459A"/>
    <w:rsid w:val="006A48B6"/>
    <w:rsid w:val="006A4C4D"/>
    <w:rsid w:val="006A51D8"/>
    <w:rsid w:val="006A5C63"/>
    <w:rsid w:val="006A6F4E"/>
    <w:rsid w:val="006A72FA"/>
    <w:rsid w:val="006A7CB1"/>
    <w:rsid w:val="006A7F36"/>
    <w:rsid w:val="006B0E1B"/>
    <w:rsid w:val="006B15BC"/>
    <w:rsid w:val="006B3648"/>
    <w:rsid w:val="006B3B60"/>
    <w:rsid w:val="006B3B65"/>
    <w:rsid w:val="006B3BBC"/>
    <w:rsid w:val="006B3DAE"/>
    <w:rsid w:val="006B4D5B"/>
    <w:rsid w:val="006B5322"/>
    <w:rsid w:val="006B61CD"/>
    <w:rsid w:val="006B65C3"/>
    <w:rsid w:val="006B6BD4"/>
    <w:rsid w:val="006B707C"/>
    <w:rsid w:val="006C0167"/>
    <w:rsid w:val="006C0406"/>
    <w:rsid w:val="006C1450"/>
    <w:rsid w:val="006C14F2"/>
    <w:rsid w:val="006C18C8"/>
    <w:rsid w:val="006C1D60"/>
    <w:rsid w:val="006C1DCE"/>
    <w:rsid w:val="006C2367"/>
    <w:rsid w:val="006C24AA"/>
    <w:rsid w:val="006C2645"/>
    <w:rsid w:val="006C3659"/>
    <w:rsid w:val="006C398D"/>
    <w:rsid w:val="006C3C56"/>
    <w:rsid w:val="006C3D8A"/>
    <w:rsid w:val="006C4FAC"/>
    <w:rsid w:val="006C5309"/>
    <w:rsid w:val="006C54FC"/>
    <w:rsid w:val="006C599B"/>
    <w:rsid w:val="006C6A4A"/>
    <w:rsid w:val="006C6CEB"/>
    <w:rsid w:val="006C6E1A"/>
    <w:rsid w:val="006C7550"/>
    <w:rsid w:val="006D1405"/>
    <w:rsid w:val="006D1991"/>
    <w:rsid w:val="006D23BB"/>
    <w:rsid w:val="006D24F0"/>
    <w:rsid w:val="006D2B32"/>
    <w:rsid w:val="006D33E5"/>
    <w:rsid w:val="006D405B"/>
    <w:rsid w:val="006D432B"/>
    <w:rsid w:val="006D5BAD"/>
    <w:rsid w:val="006D5D0D"/>
    <w:rsid w:val="006D7575"/>
    <w:rsid w:val="006E12AB"/>
    <w:rsid w:val="006E23BF"/>
    <w:rsid w:val="006E25F8"/>
    <w:rsid w:val="006E2648"/>
    <w:rsid w:val="006E2692"/>
    <w:rsid w:val="006E272C"/>
    <w:rsid w:val="006E29F3"/>
    <w:rsid w:val="006E462C"/>
    <w:rsid w:val="006E5463"/>
    <w:rsid w:val="006E5E97"/>
    <w:rsid w:val="006E608C"/>
    <w:rsid w:val="006E626D"/>
    <w:rsid w:val="006E6547"/>
    <w:rsid w:val="006E690C"/>
    <w:rsid w:val="006E6FDF"/>
    <w:rsid w:val="006F060E"/>
    <w:rsid w:val="006F0BBC"/>
    <w:rsid w:val="006F29E3"/>
    <w:rsid w:val="006F2E48"/>
    <w:rsid w:val="006F42F6"/>
    <w:rsid w:val="006F4D65"/>
    <w:rsid w:val="006F5C23"/>
    <w:rsid w:val="006F5D61"/>
    <w:rsid w:val="006F5FF6"/>
    <w:rsid w:val="006F60A7"/>
    <w:rsid w:val="006F6B86"/>
    <w:rsid w:val="006F6D17"/>
    <w:rsid w:val="006F6EEA"/>
    <w:rsid w:val="006F75AD"/>
    <w:rsid w:val="006F7881"/>
    <w:rsid w:val="006F7892"/>
    <w:rsid w:val="00701525"/>
    <w:rsid w:val="00701A8D"/>
    <w:rsid w:val="00701C97"/>
    <w:rsid w:val="007032F4"/>
    <w:rsid w:val="007034DC"/>
    <w:rsid w:val="0070438C"/>
    <w:rsid w:val="0070476F"/>
    <w:rsid w:val="00704A16"/>
    <w:rsid w:val="00704DC9"/>
    <w:rsid w:val="0070511E"/>
    <w:rsid w:val="0070516E"/>
    <w:rsid w:val="0070519A"/>
    <w:rsid w:val="007052CB"/>
    <w:rsid w:val="0070555A"/>
    <w:rsid w:val="00705C1E"/>
    <w:rsid w:val="00707080"/>
    <w:rsid w:val="00707234"/>
    <w:rsid w:val="00707594"/>
    <w:rsid w:val="00710974"/>
    <w:rsid w:val="00710AC1"/>
    <w:rsid w:val="00710E08"/>
    <w:rsid w:val="007118FB"/>
    <w:rsid w:val="00711B0F"/>
    <w:rsid w:val="00712BA5"/>
    <w:rsid w:val="00712BD6"/>
    <w:rsid w:val="00712D3E"/>
    <w:rsid w:val="0071426B"/>
    <w:rsid w:val="0071428E"/>
    <w:rsid w:val="00714298"/>
    <w:rsid w:val="007143AB"/>
    <w:rsid w:val="00714948"/>
    <w:rsid w:val="00714A15"/>
    <w:rsid w:val="00714EE7"/>
    <w:rsid w:val="007155D4"/>
    <w:rsid w:val="00716131"/>
    <w:rsid w:val="00716C5D"/>
    <w:rsid w:val="00717136"/>
    <w:rsid w:val="0071763C"/>
    <w:rsid w:val="00720CBD"/>
    <w:rsid w:val="007211A5"/>
    <w:rsid w:val="007215B7"/>
    <w:rsid w:val="0072295B"/>
    <w:rsid w:val="00722AC9"/>
    <w:rsid w:val="00722BF7"/>
    <w:rsid w:val="00725354"/>
    <w:rsid w:val="007256C3"/>
    <w:rsid w:val="0072570F"/>
    <w:rsid w:val="00725A9B"/>
    <w:rsid w:val="007270D4"/>
    <w:rsid w:val="00727B32"/>
    <w:rsid w:val="0073002B"/>
    <w:rsid w:val="00730376"/>
    <w:rsid w:val="00730442"/>
    <w:rsid w:val="007307D9"/>
    <w:rsid w:val="00730A57"/>
    <w:rsid w:val="00730A78"/>
    <w:rsid w:val="00731576"/>
    <w:rsid w:val="00731A1D"/>
    <w:rsid w:val="007323AE"/>
    <w:rsid w:val="007329BE"/>
    <w:rsid w:val="00733B0B"/>
    <w:rsid w:val="00733DEF"/>
    <w:rsid w:val="00734EF2"/>
    <w:rsid w:val="00735F1F"/>
    <w:rsid w:val="00735FDC"/>
    <w:rsid w:val="00736B5B"/>
    <w:rsid w:val="007373C6"/>
    <w:rsid w:val="0073789F"/>
    <w:rsid w:val="00737920"/>
    <w:rsid w:val="00737974"/>
    <w:rsid w:val="007400E8"/>
    <w:rsid w:val="00740369"/>
    <w:rsid w:val="00740FA7"/>
    <w:rsid w:val="00742AE3"/>
    <w:rsid w:val="007430C9"/>
    <w:rsid w:val="007431CE"/>
    <w:rsid w:val="007436DF"/>
    <w:rsid w:val="007441EB"/>
    <w:rsid w:val="0074464B"/>
    <w:rsid w:val="00745708"/>
    <w:rsid w:val="00745E65"/>
    <w:rsid w:val="00747196"/>
    <w:rsid w:val="00747320"/>
    <w:rsid w:val="007508F9"/>
    <w:rsid w:val="00750A45"/>
    <w:rsid w:val="00751480"/>
    <w:rsid w:val="007517F1"/>
    <w:rsid w:val="00751EF6"/>
    <w:rsid w:val="00752479"/>
    <w:rsid w:val="007525E8"/>
    <w:rsid w:val="00752750"/>
    <w:rsid w:val="00753D31"/>
    <w:rsid w:val="00753F76"/>
    <w:rsid w:val="00754223"/>
    <w:rsid w:val="00754B12"/>
    <w:rsid w:val="00755C7E"/>
    <w:rsid w:val="00756538"/>
    <w:rsid w:val="00756A09"/>
    <w:rsid w:val="00756D2F"/>
    <w:rsid w:val="00756F23"/>
    <w:rsid w:val="00756FBB"/>
    <w:rsid w:val="0075703B"/>
    <w:rsid w:val="007572DF"/>
    <w:rsid w:val="00760260"/>
    <w:rsid w:val="007605DA"/>
    <w:rsid w:val="00761F5D"/>
    <w:rsid w:val="0076208C"/>
    <w:rsid w:val="00762332"/>
    <w:rsid w:val="007623A7"/>
    <w:rsid w:val="0076255A"/>
    <w:rsid w:val="00765759"/>
    <w:rsid w:val="00765AF1"/>
    <w:rsid w:val="00765CAC"/>
    <w:rsid w:val="007667AD"/>
    <w:rsid w:val="00766A32"/>
    <w:rsid w:val="00766BCB"/>
    <w:rsid w:val="00766C8A"/>
    <w:rsid w:val="00766F30"/>
    <w:rsid w:val="0076721F"/>
    <w:rsid w:val="007672B8"/>
    <w:rsid w:val="007702B9"/>
    <w:rsid w:val="007703FB"/>
    <w:rsid w:val="0077093E"/>
    <w:rsid w:val="00770C25"/>
    <w:rsid w:val="0077149E"/>
    <w:rsid w:val="007714E9"/>
    <w:rsid w:val="007716D3"/>
    <w:rsid w:val="00772173"/>
    <w:rsid w:val="0077290D"/>
    <w:rsid w:val="007736CF"/>
    <w:rsid w:val="00773EEE"/>
    <w:rsid w:val="0077402C"/>
    <w:rsid w:val="00775D0F"/>
    <w:rsid w:val="0077656B"/>
    <w:rsid w:val="00780276"/>
    <w:rsid w:val="007805E5"/>
    <w:rsid w:val="00780601"/>
    <w:rsid w:val="00780A04"/>
    <w:rsid w:val="00781005"/>
    <w:rsid w:val="00781474"/>
    <w:rsid w:val="00781951"/>
    <w:rsid w:val="00781ED3"/>
    <w:rsid w:val="00781FF9"/>
    <w:rsid w:val="0078260D"/>
    <w:rsid w:val="00783A61"/>
    <w:rsid w:val="007840E9"/>
    <w:rsid w:val="00784207"/>
    <w:rsid w:val="007848BA"/>
    <w:rsid w:val="00785118"/>
    <w:rsid w:val="007854AD"/>
    <w:rsid w:val="00785563"/>
    <w:rsid w:val="007858B8"/>
    <w:rsid w:val="00785E53"/>
    <w:rsid w:val="0078698B"/>
    <w:rsid w:val="00786A0B"/>
    <w:rsid w:val="00786DE1"/>
    <w:rsid w:val="00787769"/>
    <w:rsid w:val="00787ADA"/>
    <w:rsid w:val="00790116"/>
    <w:rsid w:val="007902B3"/>
    <w:rsid w:val="00790415"/>
    <w:rsid w:val="00790936"/>
    <w:rsid w:val="00790BBE"/>
    <w:rsid w:val="00791C76"/>
    <w:rsid w:val="0079270F"/>
    <w:rsid w:val="00793229"/>
    <w:rsid w:val="0079327F"/>
    <w:rsid w:val="007938F2"/>
    <w:rsid w:val="00794572"/>
    <w:rsid w:val="00796261"/>
    <w:rsid w:val="0079637B"/>
    <w:rsid w:val="0079677B"/>
    <w:rsid w:val="0079682F"/>
    <w:rsid w:val="00797004"/>
    <w:rsid w:val="0079769D"/>
    <w:rsid w:val="00797AD3"/>
    <w:rsid w:val="007A180A"/>
    <w:rsid w:val="007A18EF"/>
    <w:rsid w:val="007A266E"/>
    <w:rsid w:val="007A2A76"/>
    <w:rsid w:val="007A2B69"/>
    <w:rsid w:val="007A2EAA"/>
    <w:rsid w:val="007A328C"/>
    <w:rsid w:val="007A3A8D"/>
    <w:rsid w:val="007A413B"/>
    <w:rsid w:val="007A42CF"/>
    <w:rsid w:val="007A442C"/>
    <w:rsid w:val="007A58E4"/>
    <w:rsid w:val="007A5D7D"/>
    <w:rsid w:val="007A6C8D"/>
    <w:rsid w:val="007A7994"/>
    <w:rsid w:val="007B01E8"/>
    <w:rsid w:val="007B0644"/>
    <w:rsid w:val="007B0657"/>
    <w:rsid w:val="007B14A2"/>
    <w:rsid w:val="007B1819"/>
    <w:rsid w:val="007B2588"/>
    <w:rsid w:val="007B2690"/>
    <w:rsid w:val="007B26C3"/>
    <w:rsid w:val="007B2AC1"/>
    <w:rsid w:val="007B2DCD"/>
    <w:rsid w:val="007B327C"/>
    <w:rsid w:val="007B3B4F"/>
    <w:rsid w:val="007B3BE0"/>
    <w:rsid w:val="007B3E07"/>
    <w:rsid w:val="007B4CA0"/>
    <w:rsid w:val="007B5C37"/>
    <w:rsid w:val="007B7189"/>
    <w:rsid w:val="007B71A0"/>
    <w:rsid w:val="007B7308"/>
    <w:rsid w:val="007B74C8"/>
    <w:rsid w:val="007B77C6"/>
    <w:rsid w:val="007B7FDA"/>
    <w:rsid w:val="007C1376"/>
    <w:rsid w:val="007C15C5"/>
    <w:rsid w:val="007C2597"/>
    <w:rsid w:val="007C2ED9"/>
    <w:rsid w:val="007C3239"/>
    <w:rsid w:val="007C35B3"/>
    <w:rsid w:val="007C3FF5"/>
    <w:rsid w:val="007C473A"/>
    <w:rsid w:val="007C5D7C"/>
    <w:rsid w:val="007C5F5C"/>
    <w:rsid w:val="007C6880"/>
    <w:rsid w:val="007C6CEB"/>
    <w:rsid w:val="007C6D5B"/>
    <w:rsid w:val="007C7082"/>
    <w:rsid w:val="007C7513"/>
    <w:rsid w:val="007C7561"/>
    <w:rsid w:val="007C7946"/>
    <w:rsid w:val="007C7E3D"/>
    <w:rsid w:val="007C7F99"/>
    <w:rsid w:val="007D108A"/>
    <w:rsid w:val="007D10D4"/>
    <w:rsid w:val="007D2196"/>
    <w:rsid w:val="007D2603"/>
    <w:rsid w:val="007D29A6"/>
    <w:rsid w:val="007D2CD9"/>
    <w:rsid w:val="007D2FE7"/>
    <w:rsid w:val="007D4E9A"/>
    <w:rsid w:val="007D4FFC"/>
    <w:rsid w:val="007D5870"/>
    <w:rsid w:val="007D59F6"/>
    <w:rsid w:val="007D6947"/>
    <w:rsid w:val="007D6974"/>
    <w:rsid w:val="007D6AE7"/>
    <w:rsid w:val="007D784C"/>
    <w:rsid w:val="007D7D46"/>
    <w:rsid w:val="007D7EBE"/>
    <w:rsid w:val="007E01A0"/>
    <w:rsid w:val="007E07AA"/>
    <w:rsid w:val="007E0834"/>
    <w:rsid w:val="007E15AA"/>
    <w:rsid w:val="007E1B37"/>
    <w:rsid w:val="007E2765"/>
    <w:rsid w:val="007E33A0"/>
    <w:rsid w:val="007E3C7E"/>
    <w:rsid w:val="007E4090"/>
    <w:rsid w:val="007E43F8"/>
    <w:rsid w:val="007E4996"/>
    <w:rsid w:val="007E4BA1"/>
    <w:rsid w:val="007E527A"/>
    <w:rsid w:val="007E5492"/>
    <w:rsid w:val="007E5647"/>
    <w:rsid w:val="007E6745"/>
    <w:rsid w:val="007E67CE"/>
    <w:rsid w:val="007E6951"/>
    <w:rsid w:val="007E6953"/>
    <w:rsid w:val="007E6C6B"/>
    <w:rsid w:val="007E706B"/>
    <w:rsid w:val="007E74D7"/>
    <w:rsid w:val="007E7B84"/>
    <w:rsid w:val="007E7B8D"/>
    <w:rsid w:val="007E7F23"/>
    <w:rsid w:val="007F0B71"/>
    <w:rsid w:val="007F0CFB"/>
    <w:rsid w:val="007F1758"/>
    <w:rsid w:val="007F22C7"/>
    <w:rsid w:val="007F2F42"/>
    <w:rsid w:val="007F3C30"/>
    <w:rsid w:val="007F40D7"/>
    <w:rsid w:val="007F5224"/>
    <w:rsid w:val="007F53BF"/>
    <w:rsid w:val="007F541B"/>
    <w:rsid w:val="007F74A3"/>
    <w:rsid w:val="007F79A2"/>
    <w:rsid w:val="007F7AE7"/>
    <w:rsid w:val="0080013B"/>
    <w:rsid w:val="008007EF"/>
    <w:rsid w:val="008009DC"/>
    <w:rsid w:val="00801240"/>
    <w:rsid w:val="00801288"/>
    <w:rsid w:val="00801CDC"/>
    <w:rsid w:val="00802C71"/>
    <w:rsid w:val="00802E51"/>
    <w:rsid w:val="008031E1"/>
    <w:rsid w:val="008044F8"/>
    <w:rsid w:val="00804A2B"/>
    <w:rsid w:val="00804AEC"/>
    <w:rsid w:val="00805DE0"/>
    <w:rsid w:val="00806B1E"/>
    <w:rsid w:val="00807314"/>
    <w:rsid w:val="0080784B"/>
    <w:rsid w:val="00810489"/>
    <w:rsid w:val="00810859"/>
    <w:rsid w:val="00810AD7"/>
    <w:rsid w:val="00810CDE"/>
    <w:rsid w:val="00811208"/>
    <w:rsid w:val="0081151B"/>
    <w:rsid w:val="008115FE"/>
    <w:rsid w:val="00812110"/>
    <w:rsid w:val="00813372"/>
    <w:rsid w:val="00813590"/>
    <w:rsid w:val="00813888"/>
    <w:rsid w:val="0081429D"/>
    <w:rsid w:val="00814B90"/>
    <w:rsid w:val="00815D0F"/>
    <w:rsid w:val="00815FB7"/>
    <w:rsid w:val="008162E7"/>
    <w:rsid w:val="00816BE9"/>
    <w:rsid w:val="00817BB4"/>
    <w:rsid w:val="008210DC"/>
    <w:rsid w:val="00821801"/>
    <w:rsid w:val="00821AC4"/>
    <w:rsid w:val="00822543"/>
    <w:rsid w:val="008227EA"/>
    <w:rsid w:val="00822E63"/>
    <w:rsid w:val="0082310D"/>
    <w:rsid w:val="0082338A"/>
    <w:rsid w:val="00823DB7"/>
    <w:rsid w:val="00823E70"/>
    <w:rsid w:val="0082471E"/>
    <w:rsid w:val="008247BE"/>
    <w:rsid w:val="00824913"/>
    <w:rsid w:val="00825524"/>
    <w:rsid w:val="008256D8"/>
    <w:rsid w:val="00827E33"/>
    <w:rsid w:val="008300AE"/>
    <w:rsid w:val="008309BC"/>
    <w:rsid w:val="00830BAF"/>
    <w:rsid w:val="00830EE0"/>
    <w:rsid w:val="00831066"/>
    <w:rsid w:val="00834222"/>
    <w:rsid w:val="0083453F"/>
    <w:rsid w:val="00834C05"/>
    <w:rsid w:val="00834EBF"/>
    <w:rsid w:val="0083511C"/>
    <w:rsid w:val="00835472"/>
    <w:rsid w:val="008356C4"/>
    <w:rsid w:val="008360E0"/>
    <w:rsid w:val="0083621B"/>
    <w:rsid w:val="008372D9"/>
    <w:rsid w:val="00837B7D"/>
    <w:rsid w:val="00840145"/>
    <w:rsid w:val="0084100F"/>
    <w:rsid w:val="008418C3"/>
    <w:rsid w:val="00842757"/>
    <w:rsid w:val="00842D60"/>
    <w:rsid w:val="00843455"/>
    <w:rsid w:val="008447D1"/>
    <w:rsid w:val="00844EE0"/>
    <w:rsid w:val="008454F4"/>
    <w:rsid w:val="008460B7"/>
    <w:rsid w:val="00846319"/>
    <w:rsid w:val="00846DEA"/>
    <w:rsid w:val="00846F4C"/>
    <w:rsid w:val="008508DB"/>
    <w:rsid w:val="00851039"/>
    <w:rsid w:val="00852561"/>
    <w:rsid w:val="00852D4C"/>
    <w:rsid w:val="00853912"/>
    <w:rsid w:val="00853AAD"/>
    <w:rsid w:val="00853ADE"/>
    <w:rsid w:val="00853C51"/>
    <w:rsid w:val="00853D4E"/>
    <w:rsid w:val="00853E42"/>
    <w:rsid w:val="008540F5"/>
    <w:rsid w:val="0085484F"/>
    <w:rsid w:val="0085495A"/>
    <w:rsid w:val="00854EAF"/>
    <w:rsid w:val="00854ECA"/>
    <w:rsid w:val="00854F9C"/>
    <w:rsid w:val="00856DE0"/>
    <w:rsid w:val="00857095"/>
    <w:rsid w:val="0085738D"/>
    <w:rsid w:val="00857EB5"/>
    <w:rsid w:val="00860BE5"/>
    <w:rsid w:val="00860EF7"/>
    <w:rsid w:val="00861221"/>
    <w:rsid w:val="00861EDB"/>
    <w:rsid w:val="00862C31"/>
    <w:rsid w:val="008637BB"/>
    <w:rsid w:val="00863866"/>
    <w:rsid w:val="00863A05"/>
    <w:rsid w:val="00865552"/>
    <w:rsid w:val="0086620E"/>
    <w:rsid w:val="00867309"/>
    <w:rsid w:val="00867A11"/>
    <w:rsid w:val="00870066"/>
    <w:rsid w:val="008707B0"/>
    <w:rsid w:val="00871250"/>
    <w:rsid w:val="00871474"/>
    <w:rsid w:val="00871A7E"/>
    <w:rsid w:val="00871FED"/>
    <w:rsid w:val="008721C7"/>
    <w:rsid w:val="0087299A"/>
    <w:rsid w:val="00872CDA"/>
    <w:rsid w:val="00873358"/>
    <w:rsid w:val="008744A0"/>
    <w:rsid w:val="00874645"/>
    <w:rsid w:val="0087466A"/>
    <w:rsid w:val="00874896"/>
    <w:rsid w:val="00874B25"/>
    <w:rsid w:val="00874B49"/>
    <w:rsid w:val="008751C4"/>
    <w:rsid w:val="008757EB"/>
    <w:rsid w:val="00876949"/>
    <w:rsid w:val="00876F20"/>
    <w:rsid w:val="00877292"/>
    <w:rsid w:val="00877325"/>
    <w:rsid w:val="0087753D"/>
    <w:rsid w:val="00877F88"/>
    <w:rsid w:val="008801D6"/>
    <w:rsid w:val="008809CD"/>
    <w:rsid w:val="00880F62"/>
    <w:rsid w:val="00881A1E"/>
    <w:rsid w:val="008826FE"/>
    <w:rsid w:val="00882D7F"/>
    <w:rsid w:val="008830DF"/>
    <w:rsid w:val="0088334E"/>
    <w:rsid w:val="008836D9"/>
    <w:rsid w:val="00884332"/>
    <w:rsid w:val="008844A4"/>
    <w:rsid w:val="008845B0"/>
    <w:rsid w:val="008858A4"/>
    <w:rsid w:val="008864E6"/>
    <w:rsid w:val="00886724"/>
    <w:rsid w:val="008877DA"/>
    <w:rsid w:val="00887A98"/>
    <w:rsid w:val="00890521"/>
    <w:rsid w:val="00891995"/>
    <w:rsid w:val="008924A8"/>
    <w:rsid w:val="00892F23"/>
    <w:rsid w:val="008933B6"/>
    <w:rsid w:val="00894379"/>
    <w:rsid w:val="00894CBF"/>
    <w:rsid w:val="00895DD9"/>
    <w:rsid w:val="008967AD"/>
    <w:rsid w:val="00896A98"/>
    <w:rsid w:val="00896E6B"/>
    <w:rsid w:val="008970AD"/>
    <w:rsid w:val="0089733C"/>
    <w:rsid w:val="00897456"/>
    <w:rsid w:val="00897D33"/>
    <w:rsid w:val="008A05BE"/>
    <w:rsid w:val="008A08D6"/>
    <w:rsid w:val="008A09C5"/>
    <w:rsid w:val="008A1025"/>
    <w:rsid w:val="008A1492"/>
    <w:rsid w:val="008A1906"/>
    <w:rsid w:val="008A1914"/>
    <w:rsid w:val="008A2704"/>
    <w:rsid w:val="008A290D"/>
    <w:rsid w:val="008A34B2"/>
    <w:rsid w:val="008A3656"/>
    <w:rsid w:val="008A3751"/>
    <w:rsid w:val="008A46C1"/>
    <w:rsid w:val="008A4808"/>
    <w:rsid w:val="008A4DC7"/>
    <w:rsid w:val="008A4F64"/>
    <w:rsid w:val="008A5758"/>
    <w:rsid w:val="008A5EBF"/>
    <w:rsid w:val="008A6167"/>
    <w:rsid w:val="008A6F3E"/>
    <w:rsid w:val="008A712B"/>
    <w:rsid w:val="008A7329"/>
    <w:rsid w:val="008B1100"/>
    <w:rsid w:val="008B1FE9"/>
    <w:rsid w:val="008B2513"/>
    <w:rsid w:val="008B387F"/>
    <w:rsid w:val="008B4F47"/>
    <w:rsid w:val="008B6083"/>
    <w:rsid w:val="008B623E"/>
    <w:rsid w:val="008B6978"/>
    <w:rsid w:val="008B7EE2"/>
    <w:rsid w:val="008C011A"/>
    <w:rsid w:val="008C06B9"/>
    <w:rsid w:val="008C1978"/>
    <w:rsid w:val="008C229C"/>
    <w:rsid w:val="008C2864"/>
    <w:rsid w:val="008C2879"/>
    <w:rsid w:val="008C3F06"/>
    <w:rsid w:val="008C43BC"/>
    <w:rsid w:val="008C44F3"/>
    <w:rsid w:val="008C61F9"/>
    <w:rsid w:val="008C7ACC"/>
    <w:rsid w:val="008C7B79"/>
    <w:rsid w:val="008C7CD5"/>
    <w:rsid w:val="008D0720"/>
    <w:rsid w:val="008D0791"/>
    <w:rsid w:val="008D0891"/>
    <w:rsid w:val="008D1033"/>
    <w:rsid w:val="008D15CA"/>
    <w:rsid w:val="008D2369"/>
    <w:rsid w:val="008D2DBC"/>
    <w:rsid w:val="008D3078"/>
    <w:rsid w:val="008D3C2C"/>
    <w:rsid w:val="008D3E69"/>
    <w:rsid w:val="008D42C6"/>
    <w:rsid w:val="008D4D8F"/>
    <w:rsid w:val="008D773E"/>
    <w:rsid w:val="008D7CE4"/>
    <w:rsid w:val="008D7F29"/>
    <w:rsid w:val="008E0373"/>
    <w:rsid w:val="008E128B"/>
    <w:rsid w:val="008E1332"/>
    <w:rsid w:val="008E1D86"/>
    <w:rsid w:val="008E1E05"/>
    <w:rsid w:val="008E24C6"/>
    <w:rsid w:val="008E30F6"/>
    <w:rsid w:val="008E31EE"/>
    <w:rsid w:val="008E36A0"/>
    <w:rsid w:val="008E3A1C"/>
    <w:rsid w:val="008E551C"/>
    <w:rsid w:val="008E5A56"/>
    <w:rsid w:val="008E5C5F"/>
    <w:rsid w:val="008E5E1A"/>
    <w:rsid w:val="008E5E38"/>
    <w:rsid w:val="008E65A1"/>
    <w:rsid w:val="008E7282"/>
    <w:rsid w:val="008F0613"/>
    <w:rsid w:val="008F14EF"/>
    <w:rsid w:val="008F153C"/>
    <w:rsid w:val="008F494C"/>
    <w:rsid w:val="008F6207"/>
    <w:rsid w:val="008F6AFA"/>
    <w:rsid w:val="008F740E"/>
    <w:rsid w:val="0090089A"/>
    <w:rsid w:val="00902208"/>
    <w:rsid w:val="0090223D"/>
    <w:rsid w:val="00902643"/>
    <w:rsid w:val="00902A5B"/>
    <w:rsid w:val="009032EF"/>
    <w:rsid w:val="009035F0"/>
    <w:rsid w:val="009037F2"/>
    <w:rsid w:val="0090398C"/>
    <w:rsid w:val="00903A00"/>
    <w:rsid w:val="009042C3"/>
    <w:rsid w:val="00905AF3"/>
    <w:rsid w:val="00906157"/>
    <w:rsid w:val="00907547"/>
    <w:rsid w:val="00910325"/>
    <w:rsid w:val="00910A21"/>
    <w:rsid w:val="00911683"/>
    <w:rsid w:val="009117BB"/>
    <w:rsid w:val="009133AE"/>
    <w:rsid w:val="00913D48"/>
    <w:rsid w:val="00916DAF"/>
    <w:rsid w:val="00916F4F"/>
    <w:rsid w:val="0091729D"/>
    <w:rsid w:val="00917DB3"/>
    <w:rsid w:val="00917F37"/>
    <w:rsid w:val="0092068E"/>
    <w:rsid w:val="00921580"/>
    <w:rsid w:val="009215C5"/>
    <w:rsid w:val="00922184"/>
    <w:rsid w:val="00922481"/>
    <w:rsid w:val="00923C92"/>
    <w:rsid w:val="00923F5A"/>
    <w:rsid w:val="00924326"/>
    <w:rsid w:val="0092440D"/>
    <w:rsid w:val="00924E54"/>
    <w:rsid w:val="0092504B"/>
    <w:rsid w:val="009250D3"/>
    <w:rsid w:val="009251BC"/>
    <w:rsid w:val="009251F3"/>
    <w:rsid w:val="009252B9"/>
    <w:rsid w:val="00925334"/>
    <w:rsid w:val="00925A6A"/>
    <w:rsid w:val="00925AD8"/>
    <w:rsid w:val="00925B9F"/>
    <w:rsid w:val="009265FA"/>
    <w:rsid w:val="00926E71"/>
    <w:rsid w:val="00927F4E"/>
    <w:rsid w:val="00930504"/>
    <w:rsid w:val="00930698"/>
    <w:rsid w:val="0093251F"/>
    <w:rsid w:val="00932ED7"/>
    <w:rsid w:val="00933CC1"/>
    <w:rsid w:val="00936A5A"/>
    <w:rsid w:val="009374A0"/>
    <w:rsid w:val="00937DA1"/>
    <w:rsid w:val="0094087E"/>
    <w:rsid w:val="009408E2"/>
    <w:rsid w:val="00940E50"/>
    <w:rsid w:val="00940EB0"/>
    <w:rsid w:val="00941120"/>
    <w:rsid w:val="00941EE9"/>
    <w:rsid w:val="00941FAB"/>
    <w:rsid w:val="009424FA"/>
    <w:rsid w:val="00942A3C"/>
    <w:rsid w:val="00942B80"/>
    <w:rsid w:val="00942D7F"/>
    <w:rsid w:val="009434CC"/>
    <w:rsid w:val="009434F8"/>
    <w:rsid w:val="0094360B"/>
    <w:rsid w:val="009444A6"/>
    <w:rsid w:val="0094544E"/>
    <w:rsid w:val="009455A6"/>
    <w:rsid w:val="009460CF"/>
    <w:rsid w:val="00946D32"/>
    <w:rsid w:val="009471FD"/>
    <w:rsid w:val="00950859"/>
    <w:rsid w:val="009513CA"/>
    <w:rsid w:val="00951D99"/>
    <w:rsid w:val="009524AE"/>
    <w:rsid w:val="009528BF"/>
    <w:rsid w:val="00953211"/>
    <w:rsid w:val="009551EA"/>
    <w:rsid w:val="009557FF"/>
    <w:rsid w:val="009560BF"/>
    <w:rsid w:val="00956A42"/>
    <w:rsid w:val="00956E10"/>
    <w:rsid w:val="009600AE"/>
    <w:rsid w:val="00960318"/>
    <w:rsid w:val="00960676"/>
    <w:rsid w:val="0096118D"/>
    <w:rsid w:val="009614F2"/>
    <w:rsid w:val="00961852"/>
    <w:rsid w:val="00961C93"/>
    <w:rsid w:val="00961D03"/>
    <w:rsid w:val="00962615"/>
    <w:rsid w:val="00962634"/>
    <w:rsid w:val="009636B7"/>
    <w:rsid w:val="009638BF"/>
    <w:rsid w:val="00963B49"/>
    <w:rsid w:val="0096410A"/>
    <w:rsid w:val="0096534F"/>
    <w:rsid w:val="00965C1D"/>
    <w:rsid w:val="00965E64"/>
    <w:rsid w:val="0096724A"/>
    <w:rsid w:val="0096749F"/>
    <w:rsid w:val="009706B1"/>
    <w:rsid w:val="00970B10"/>
    <w:rsid w:val="00972775"/>
    <w:rsid w:val="009727E6"/>
    <w:rsid w:val="00972B57"/>
    <w:rsid w:val="00972DA2"/>
    <w:rsid w:val="00972DB8"/>
    <w:rsid w:val="00973212"/>
    <w:rsid w:val="0097451E"/>
    <w:rsid w:val="00975CB8"/>
    <w:rsid w:val="00976204"/>
    <w:rsid w:val="009771B5"/>
    <w:rsid w:val="009773F0"/>
    <w:rsid w:val="00977C08"/>
    <w:rsid w:val="00977D89"/>
    <w:rsid w:val="00980ED9"/>
    <w:rsid w:val="00981594"/>
    <w:rsid w:val="009821D7"/>
    <w:rsid w:val="009825AE"/>
    <w:rsid w:val="0098270B"/>
    <w:rsid w:val="00982CFA"/>
    <w:rsid w:val="00982D2B"/>
    <w:rsid w:val="0098354A"/>
    <w:rsid w:val="00983768"/>
    <w:rsid w:val="0098412E"/>
    <w:rsid w:val="00984B50"/>
    <w:rsid w:val="00984C21"/>
    <w:rsid w:val="00984CE4"/>
    <w:rsid w:val="00985C63"/>
    <w:rsid w:val="0098684E"/>
    <w:rsid w:val="00987087"/>
    <w:rsid w:val="00987152"/>
    <w:rsid w:val="00987505"/>
    <w:rsid w:val="00987611"/>
    <w:rsid w:val="009905B2"/>
    <w:rsid w:val="0099470F"/>
    <w:rsid w:val="0099532F"/>
    <w:rsid w:val="009954CF"/>
    <w:rsid w:val="009961A5"/>
    <w:rsid w:val="00996742"/>
    <w:rsid w:val="00997401"/>
    <w:rsid w:val="00997755"/>
    <w:rsid w:val="00997A3C"/>
    <w:rsid w:val="00997AFB"/>
    <w:rsid w:val="00997D3F"/>
    <w:rsid w:val="009A02AD"/>
    <w:rsid w:val="009A074A"/>
    <w:rsid w:val="009A0761"/>
    <w:rsid w:val="009A085F"/>
    <w:rsid w:val="009A0C41"/>
    <w:rsid w:val="009A1D91"/>
    <w:rsid w:val="009A1DA1"/>
    <w:rsid w:val="009A3AF4"/>
    <w:rsid w:val="009A3CDF"/>
    <w:rsid w:val="009A4564"/>
    <w:rsid w:val="009A4709"/>
    <w:rsid w:val="009A4AC6"/>
    <w:rsid w:val="009A4CF1"/>
    <w:rsid w:val="009A548C"/>
    <w:rsid w:val="009A5FE0"/>
    <w:rsid w:val="009A6794"/>
    <w:rsid w:val="009A7162"/>
    <w:rsid w:val="009A71A4"/>
    <w:rsid w:val="009A7ABC"/>
    <w:rsid w:val="009B0CFD"/>
    <w:rsid w:val="009B172A"/>
    <w:rsid w:val="009B1903"/>
    <w:rsid w:val="009B1A16"/>
    <w:rsid w:val="009B1DE3"/>
    <w:rsid w:val="009B2A0B"/>
    <w:rsid w:val="009B2EB5"/>
    <w:rsid w:val="009B33ED"/>
    <w:rsid w:val="009B37A8"/>
    <w:rsid w:val="009B3860"/>
    <w:rsid w:val="009B413B"/>
    <w:rsid w:val="009B48F1"/>
    <w:rsid w:val="009B498A"/>
    <w:rsid w:val="009B576B"/>
    <w:rsid w:val="009B5831"/>
    <w:rsid w:val="009B6156"/>
    <w:rsid w:val="009B6CF2"/>
    <w:rsid w:val="009B6D7E"/>
    <w:rsid w:val="009B72AD"/>
    <w:rsid w:val="009C060B"/>
    <w:rsid w:val="009C1453"/>
    <w:rsid w:val="009C1A80"/>
    <w:rsid w:val="009C33A1"/>
    <w:rsid w:val="009C3D1B"/>
    <w:rsid w:val="009C4FD3"/>
    <w:rsid w:val="009C5414"/>
    <w:rsid w:val="009C58DE"/>
    <w:rsid w:val="009C5CED"/>
    <w:rsid w:val="009C5D7F"/>
    <w:rsid w:val="009C668D"/>
    <w:rsid w:val="009C6E89"/>
    <w:rsid w:val="009C7B1F"/>
    <w:rsid w:val="009D01B1"/>
    <w:rsid w:val="009D0774"/>
    <w:rsid w:val="009D0F9E"/>
    <w:rsid w:val="009D102E"/>
    <w:rsid w:val="009D127B"/>
    <w:rsid w:val="009D1FB5"/>
    <w:rsid w:val="009D27C7"/>
    <w:rsid w:val="009D28C7"/>
    <w:rsid w:val="009D2A25"/>
    <w:rsid w:val="009D2B2F"/>
    <w:rsid w:val="009D3B34"/>
    <w:rsid w:val="009D4A93"/>
    <w:rsid w:val="009D4C79"/>
    <w:rsid w:val="009D56EB"/>
    <w:rsid w:val="009D6B82"/>
    <w:rsid w:val="009D6BC4"/>
    <w:rsid w:val="009E0032"/>
    <w:rsid w:val="009E0094"/>
    <w:rsid w:val="009E0107"/>
    <w:rsid w:val="009E0962"/>
    <w:rsid w:val="009E189D"/>
    <w:rsid w:val="009E1D45"/>
    <w:rsid w:val="009E2B6C"/>
    <w:rsid w:val="009E2FD9"/>
    <w:rsid w:val="009E32C4"/>
    <w:rsid w:val="009E33F9"/>
    <w:rsid w:val="009E47D6"/>
    <w:rsid w:val="009E4B67"/>
    <w:rsid w:val="009E5441"/>
    <w:rsid w:val="009E66D6"/>
    <w:rsid w:val="009E6D1D"/>
    <w:rsid w:val="009E71C2"/>
    <w:rsid w:val="009E756A"/>
    <w:rsid w:val="009E7626"/>
    <w:rsid w:val="009E7717"/>
    <w:rsid w:val="009E77EE"/>
    <w:rsid w:val="009F0C9A"/>
    <w:rsid w:val="009F1AC3"/>
    <w:rsid w:val="009F1D0F"/>
    <w:rsid w:val="009F216F"/>
    <w:rsid w:val="009F2522"/>
    <w:rsid w:val="009F2C36"/>
    <w:rsid w:val="009F39DA"/>
    <w:rsid w:val="009F48F8"/>
    <w:rsid w:val="009F4A56"/>
    <w:rsid w:val="009F5431"/>
    <w:rsid w:val="009F5656"/>
    <w:rsid w:val="009F5981"/>
    <w:rsid w:val="009F60F6"/>
    <w:rsid w:val="009F6C79"/>
    <w:rsid w:val="009F727E"/>
    <w:rsid w:val="009F78BB"/>
    <w:rsid w:val="00A00AD1"/>
    <w:rsid w:val="00A00B8F"/>
    <w:rsid w:val="00A01A65"/>
    <w:rsid w:val="00A0271E"/>
    <w:rsid w:val="00A02AF1"/>
    <w:rsid w:val="00A02E17"/>
    <w:rsid w:val="00A02EDA"/>
    <w:rsid w:val="00A03587"/>
    <w:rsid w:val="00A03F56"/>
    <w:rsid w:val="00A04387"/>
    <w:rsid w:val="00A05373"/>
    <w:rsid w:val="00A0573B"/>
    <w:rsid w:val="00A05933"/>
    <w:rsid w:val="00A063E1"/>
    <w:rsid w:val="00A06651"/>
    <w:rsid w:val="00A06748"/>
    <w:rsid w:val="00A06A58"/>
    <w:rsid w:val="00A06C01"/>
    <w:rsid w:val="00A06DE6"/>
    <w:rsid w:val="00A0734B"/>
    <w:rsid w:val="00A07642"/>
    <w:rsid w:val="00A07915"/>
    <w:rsid w:val="00A07C90"/>
    <w:rsid w:val="00A10D3B"/>
    <w:rsid w:val="00A111DE"/>
    <w:rsid w:val="00A11231"/>
    <w:rsid w:val="00A11646"/>
    <w:rsid w:val="00A11AC7"/>
    <w:rsid w:val="00A12832"/>
    <w:rsid w:val="00A12CAB"/>
    <w:rsid w:val="00A13438"/>
    <w:rsid w:val="00A135FD"/>
    <w:rsid w:val="00A1362E"/>
    <w:rsid w:val="00A13A88"/>
    <w:rsid w:val="00A144B6"/>
    <w:rsid w:val="00A153F7"/>
    <w:rsid w:val="00A157AF"/>
    <w:rsid w:val="00A1587F"/>
    <w:rsid w:val="00A15A62"/>
    <w:rsid w:val="00A15B5F"/>
    <w:rsid w:val="00A172A2"/>
    <w:rsid w:val="00A20287"/>
    <w:rsid w:val="00A21513"/>
    <w:rsid w:val="00A21C3C"/>
    <w:rsid w:val="00A222BE"/>
    <w:rsid w:val="00A227D7"/>
    <w:rsid w:val="00A2292E"/>
    <w:rsid w:val="00A22F8F"/>
    <w:rsid w:val="00A232A3"/>
    <w:rsid w:val="00A234EA"/>
    <w:rsid w:val="00A24BC4"/>
    <w:rsid w:val="00A24E93"/>
    <w:rsid w:val="00A258CA"/>
    <w:rsid w:val="00A26447"/>
    <w:rsid w:val="00A269AC"/>
    <w:rsid w:val="00A27C00"/>
    <w:rsid w:val="00A27DE0"/>
    <w:rsid w:val="00A301A4"/>
    <w:rsid w:val="00A30693"/>
    <w:rsid w:val="00A30B57"/>
    <w:rsid w:val="00A30B6D"/>
    <w:rsid w:val="00A30B7F"/>
    <w:rsid w:val="00A30BAB"/>
    <w:rsid w:val="00A3134A"/>
    <w:rsid w:val="00A314CE"/>
    <w:rsid w:val="00A31856"/>
    <w:rsid w:val="00A33465"/>
    <w:rsid w:val="00A33487"/>
    <w:rsid w:val="00A33794"/>
    <w:rsid w:val="00A33F53"/>
    <w:rsid w:val="00A34147"/>
    <w:rsid w:val="00A34164"/>
    <w:rsid w:val="00A34343"/>
    <w:rsid w:val="00A34A2E"/>
    <w:rsid w:val="00A35A44"/>
    <w:rsid w:val="00A35BEC"/>
    <w:rsid w:val="00A363D1"/>
    <w:rsid w:val="00A36605"/>
    <w:rsid w:val="00A3669B"/>
    <w:rsid w:val="00A36E57"/>
    <w:rsid w:val="00A371DA"/>
    <w:rsid w:val="00A37889"/>
    <w:rsid w:val="00A37D37"/>
    <w:rsid w:val="00A40FC0"/>
    <w:rsid w:val="00A411AB"/>
    <w:rsid w:val="00A417CA"/>
    <w:rsid w:val="00A417CE"/>
    <w:rsid w:val="00A42210"/>
    <w:rsid w:val="00A42670"/>
    <w:rsid w:val="00A426CA"/>
    <w:rsid w:val="00A4489A"/>
    <w:rsid w:val="00A45BBB"/>
    <w:rsid w:val="00A47419"/>
    <w:rsid w:val="00A50388"/>
    <w:rsid w:val="00A507C9"/>
    <w:rsid w:val="00A50CB1"/>
    <w:rsid w:val="00A51064"/>
    <w:rsid w:val="00A51645"/>
    <w:rsid w:val="00A52310"/>
    <w:rsid w:val="00A52606"/>
    <w:rsid w:val="00A52DC8"/>
    <w:rsid w:val="00A52DD0"/>
    <w:rsid w:val="00A53338"/>
    <w:rsid w:val="00A546DC"/>
    <w:rsid w:val="00A54EF5"/>
    <w:rsid w:val="00A55738"/>
    <w:rsid w:val="00A5723D"/>
    <w:rsid w:val="00A60430"/>
    <w:rsid w:val="00A60B16"/>
    <w:rsid w:val="00A612C3"/>
    <w:rsid w:val="00A618F1"/>
    <w:rsid w:val="00A619F2"/>
    <w:rsid w:val="00A62687"/>
    <w:rsid w:val="00A6284F"/>
    <w:rsid w:val="00A62BAD"/>
    <w:rsid w:val="00A632AC"/>
    <w:rsid w:val="00A63341"/>
    <w:rsid w:val="00A63544"/>
    <w:rsid w:val="00A63B4D"/>
    <w:rsid w:val="00A63B9B"/>
    <w:rsid w:val="00A6405A"/>
    <w:rsid w:val="00A64A66"/>
    <w:rsid w:val="00A64AE0"/>
    <w:rsid w:val="00A64D90"/>
    <w:rsid w:val="00A651D7"/>
    <w:rsid w:val="00A6534B"/>
    <w:rsid w:val="00A658BF"/>
    <w:rsid w:val="00A65A1F"/>
    <w:rsid w:val="00A65B87"/>
    <w:rsid w:val="00A66F42"/>
    <w:rsid w:val="00A672E4"/>
    <w:rsid w:val="00A67454"/>
    <w:rsid w:val="00A677CA"/>
    <w:rsid w:val="00A67E38"/>
    <w:rsid w:val="00A705EF"/>
    <w:rsid w:val="00A70909"/>
    <w:rsid w:val="00A70A35"/>
    <w:rsid w:val="00A711CE"/>
    <w:rsid w:val="00A71212"/>
    <w:rsid w:val="00A7244E"/>
    <w:rsid w:val="00A72630"/>
    <w:rsid w:val="00A72B8C"/>
    <w:rsid w:val="00A73272"/>
    <w:rsid w:val="00A733D3"/>
    <w:rsid w:val="00A736CE"/>
    <w:rsid w:val="00A73981"/>
    <w:rsid w:val="00A7438C"/>
    <w:rsid w:val="00A7459C"/>
    <w:rsid w:val="00A74B92"/>
    <w:rsid w:val="00A74C3F"/>
    <w:rsid w:val="00A76935"/>
    <w:rsid w:val="00A76B85"/>
    <w:rsid w:val="00A770B3"/>
    <w:rsid w:val="00A8037C"/>
    <w:rsid w:val="00A80907"/>
    <w:rsid w:val="00A811DF"/>
    <w:rsid w:val="00A821CE"/>
    <w:rsid w:val="00A82843"/>
    <w:rsid w:val="00A8306A"/>
    <w:rsid w:val="00A84066"/>
    <w:rsid w:val="00A8465F"/>
    <w:rsid w:val="00A8503F"/>
    <w:rsid w:val="00A85809"/>
    <w:rsid w:val="00A859C4"/>
    <w:rsid w:val="00A879AA"/>
    <w:rsid w:val="00A9086E"/>
    <w:rsid w:val="00A90E38"/>
    <w:rsid w:val="00A90FBE"/>
    <w:rsid w:val="00A91C57"/>
    <w:rsid w:val="00A91FF1"/>
    <w:rsid w:val="00A92DDE"/>
    <w:rsid w:val="00A938A4"/>
    <w:rsid w:val="00A938AE"/>
    <w:rsid w:val="00A939AB"/>
    <w:rsid w:val="00A94C51"/>
    <w:rsid w:val="00A966B8"/>
    <w:rsid w:val="00A97CBB"/>
    <w:rsid w:val="00AA0A28"/>
    <w:rsid w:val="00AA0EAF"/>
    <w:rsid w:val="00AA0FD2"/>
    <w:rsid w:val="00AA13E4"/>
    <w:rsid w:val="00AA1444"/>
    <w:rsid w:val="00AA155C"/>
    <w:rsid w:val="00AA27AC"/>
    <w:rsid w:val="00AA289A"/>
    <w:rsid w:val="00AA2A8A"/>
    <w:rsid w:val="00AA3220"/>
    <w:rsid w:val="00AA3512"/>
    <w:rsid w:val="00AA3EF9"/>
    <w:rsid w:val="00AA74F1"/>
    <w:rsid w:val="00AA7556"/>
    <w:rsid w:val="00AB0368"/>
    <w:rsid w:val="00AB0C29"/>
    <w:rsid w:val="00AB228E"/>
    <w:rsid w:val="00AB30AC"/>
    <w:rsid w:val="00AB358B"/>
    <w:rsid w:val="00AB37EF"/>
    <w:rsid w:val="00AB3AE6"/>
    <w:rsid w:val="00AB3C41"/>
    <w:rsid w:val="00AB3C70"/>
    <w:rsid w:val="00AB3E9F"/>
    <w:rsid w:val="00AB5880"/>
    <w:rsid w:val="00AB5A85"/>
    <w:rsid w:val="00AB73E2"/>
    <w:rsid w:val="00AB75D9"/>
    <w:rsid w:val="00AB7FF2"/>
    <w:rsid w:val="00AC07B5"/>
    <w:rsid w:val="00AC0DA2"/>
    <w:rsid w:val="00AC12BA"/>
    <w:rsid w:val="00AC38DE"/>
    <w:rsid w:val="00AC4FBA"/>
    <w:rsid w:val="00AC6632"/>
    <w:rsid w:val="00AC7044"/>
    <w:rsid w:val="00AD077F"/>
    <w:rsid w:val="00AD085E"/>
    <w:rsid w:val="00AD0D87"/>
    <w:rsid w:val="00AD0EC4"/>
    <w:rsid w:val="00AD2089"/>
    <w:rsid w:val="00AD2CBB"/>
    <w:rsid w:val="00AD2E5D"/>
    <w:rsid w:val="00AD374D"/>
    <w:rsid w:val="00AD4F19"/>
    <w:rsid w:val="00AD58C0"/>
    <w:rsid w:val="00AD5B98"/>
    <w:rsid w:val="00AD5C21"/>
    <w:rsid w:val="00AD6C89"/>
    <w:rsid w:val="00AD71A3"/>
    <w:rsid w:val="00AD7363"/>
    <w:rsid w:val="00AD7D60"/>
    <w:rsid w:val="00AE0400"/>
    <w:rsid w:val="00AE082D"/>
    <w:rsid w:val="00AE0AC4"/>
    <w:rsid w:val="00AE0AD3"/>
    <w:rsid w:val="00AE0AF9"/>
    <w:rsid w:val="00AE0E22"/>
    <w:rsid w:val="00AE0E60"/>
    <w:rsid w:val="00AE14AA"/>
    <w:rsid w:val="00AE15FE"/>
    <w:rsid w:val="00AE1D75"/>
    <w:rsid w:val="00AE45B9"/>
    <w:rsid w:val="00AE675F"/>
    <w:rsid w:val="00AE7121"/>
    <w:rsid w:val="00AF0403"/>
    <w:rsid w:val="00AF058D"/>
    <w:rsid w:val="00AF087E"/>
    <w:rsid w:val="00AF0CF6"/>
    <w:rsid w:val="00AF19A9"/>
    <w:rsid w:val="00AF30A3"/>
    <w:rsid w:val="00AF3543"/>
    <w:rsid w:val="00AF3AE2"/>
    <w:rsid w:val="00AF3BDE"/>
    <w:rsid w:val="00AF3DD3"/>
    <w:rsid w:val="00AF454C"/>
    <w:rsid w:val="00AF46E8"/>
    <w:rsid w:val="00AF4AA5"/>
    <w:rsid w:val="00AF4CCB"/>
    <w:rsid w:val="00AF4DCB"/>
    <w:rsid w:val="00AF5061"/>
    <w:rsid w:val="00AF509F"/>
    <w:rsid w:val="00AF6345"/>
    <w:rsid w:val="00AF644C"/>
    <w:rsid w:val="00AF69BF"/>
    <w:rsid w:val="00AF702C"/>
    <w:rsid w:val="00AF7B09"/>
    <w:rsid w:val="00B00422"/>
    <w:rsid w:val="00B00C51"/>
    <w:rsid w:val="00B014FE"/>
    <w:rsid w:val="00B01B5F"/>
    <w:rsid w:val="00B01F04"/>
    <w:rsid w:val="00B02103"/>
    <w:rsid w:val="00B02341"/>
    <w:rsid w:val="00B02809"/>
    <w:rsid w:val="00B0296A"/>
    <w:rsid w:val="00B02B03"/>
    <w:rsid w:val="00B031BB"/>
    <w:rsid w:val="00B0337B"/>
    <w:rsid w:val="00B044A0"/>
    <w:rsid w:val="00B048C4"/>
    <w:rsid w:val="00B060B6"/>
    <w:rsid w:val="00B067FA"/>
    <w:rsid w:val="00B06923"/>
    <w:rsid w:val="00B06A5A"/>
    <w:rsid w:val="00B074F6"/>
    <w:rsid w:val="00B07BB0"/>
    <w:rsid w:val="00B10CDA"/>
    <w:rsid w:val="00B10D17"/>
    <w:rsid w:val="00B10D1A"/>
    <w:rsid w:val="00B1128D"/>
    <w:rsid w:val="00B113C1"/>
    <w:rsid w:val="00B11646"/>
    <w:rsid w:val="00B11B54"/>
    <w:rsid w:val="00B11C7B"/>
    <w:rsid w:val="00B123E7"/>
    <w:rsid w:val="00B13585"/>
    <w:rsid w:val="00B13A65"/>
    <w:rsid w:val="00B13CEE"/>
    <w:rsid w:val="00B13D9E"/>
    <w:rsid w:val="00B1438B"/>
    <w:rsid w:val="00B1453A"/>
    <w:rsid w:val="00B145DE"/>
    <w:rsid w:val="00B167A2"/>
    <w:rsid w:val="00B170F8"/>
    <w:rsid w:val="00B17298"/>
    <w:rsid w:val="00B172F7"/>
    <w:rsid w:val="00B1772B"/>
    <w:rsid w:val="00B178C7"/>
    <w:rsid w:val="00B2110B"/>
    <w:rsid w:val="00B21632"/>
    <w:rsid w:val="00B2164E"/>
    <w:rsid w:val="00B2201D"/>
    <w:rsid w:val="00B221A2"/>
    <w:rsid w:val="00B228F9"/>
    <w:rsid w:val="00B22BCD"/>
    <w:rsid w:val="00B2301C"/>
    <w:rsid w:val="00B233BD"/>
    <w:rsid w:val="00B235EF"/>
    <w:rsid w:val="00B23956"/>
    <w:rsid w:val="00B247D3"/>
    <w:rsid w:val="00B24EDB"/>
    <w:rsid w:val="00B24F3F"/>
    <w:rsid w:val="00B24F84"/>
    <w:rsid w:val="00B258A3"/>
    <w:rsid w:val="00B25D8D"/>
    <w:rsid w:val="00B2600B"/>
    <w:rsid w:val="00B264DA"/>
    <w:rsid w:val="00B27540"/>
    <w:rsid w:val="00B27B9D"/>
    <w:rsid w:val="00B27CFF"/>
    <w:rsid w:val="00B30150"/>
    <w:rsid w:val="00B30417"/>
    <w:rsid w:val="00B30808"/>
    <w:rsid w:val="00B310FE"/>
    <w:rsid w:val="00B3196D"/>
    <w:rsid w:val="00B31E5A"/>
    <w:rsid w:val="00B3206A"/>
    <w:rsid w:val="00B3296D"/>
    <w:rsid w:val="00B33C4A"/>
    <w:rsid w:val="00B34652"/>
    <w:rsid w:val="00B34A84"/>
    <w:rsid w:val="00B3528D"/>
    <w:rsid w:val="00B3549D"/>
    <w:rsid w:val="00B369F9"/>
    <w:rsid w:val="00B378C3"/>
    <w:rsid w:val="00B37E65"/>
    <w:rsid w:val="00B40B01"/>
    <w:rsid w:val="00B4173E"/>
    <w:rsid w:val="00B4245C"/>
    <w:rsid w:val="00B42790"/>
    <w:rsid w:val="00B42F75"/>
    <w:rsid w:val="00B4417F"/>
    <w:rsid w:val="00B44A3A"/>
    <w:rsid w:val="00B45EBD"/>
    <w:rsid w:val="00B4664A"/>
    <w:rsid w:val="00B468D6"/>
    <w:rsid w:val="00B46ACF"/>
    <w:rsid w:val="00B46DE7"/>
    <w:rsid w:val="00B472A8"/>
    <w:rsid w:val="00B508B7"/>
    <w:rsid w:val="00B50E7E"/>
    <w:rsid w:val="00B51228"/>
    <w:rsid w:val="00B51613"/>
    <w:rsid w:val="00B51C99"/>
    <w:rsid w:val="00B524D9"/>
    <w:rsid w:val="00B52720"/>
    <w:rsid w:val="00B52BE3"/>
    <w:rsid w:val="00B530B9"/>
    <w:rsid w:val="00B5326F"/>
    <w:rsid w:val="00B532A8"/>
    <w:rsid w:val="00B536E2"/>
    <w:rsid w:val="00B548C9"/>
    <w:rsid w:val="00B54EF4"/>
    <w:rsid w:val="00B555C7"/>
    <w:rsid w:val="00B558CC"/>
    <w:rsid w:val="00B56DE0"/>
    <w:rsid w:val="00B56E82"/>
    <w:rsid w:val="00B56FB5"/>
    <w:rsid w:val="00B570D1"/>
    <w:rsid w:val="00B60084"/>
    <w:rsid w:val="00B6083F"/>
    <w:rsid w:val="00B61E2D"/>
    <w:rsid w:val="00B61F31"/>
    <w:rsid w:val="00B62521"/>
    <w:rsid w:val="00B628A2"/>
    <w:rsid w:val="00B62A97"/>
    <w:rsid w:val="00B62B33"/>
    <w:rsid w:val="00B62C1A"/>
    <w:rsid w:val="00B64536"/>
    <w:rsid w:val="00B645C3"/>
    <w:rsid w:val="00B65AF5"/>
    <w:rsid w:val="00B66688"/>
    <w:rsid w:val="00B667E1"/>
    <w:rsid w:val="00B66ADA"/>
    <w:rsid w:val="00B71C17"/>
    <w:rsid w:val="00B725DE"/>
    <w:rsid w:val="00B737DB"/>
    <w:rsid w:val="00B73A2D"/>
    <w:rsid w:val="00B7427C"/>
    <w:rsid w:val="00B7494B"/>
    <w:rsid w:val="00B75A5D"/>
    <w:rsid w:val="00B761AC"/>
    <w:rsid w:val="00B76473"/>
    <w:rsid w:val="00B76563"/>
    <w:rsid w:val="00B76AB6"/>
    <w:rsid w:val="00B76E49"/>
    <w:rsid w:val="00B7712C"/>
    <w:rsid w:val="00B7736C"/>
    <w:rsid w:val="00B776ED"/>
    <w:rsid w:val="00B777C6"/>
    <w:rsid w:val="00B80615"/>
    <w:rsid w:val="00B80634"/>
    <w:rsid w:val="00B81371"/>
    <w:rsid w:val="00B81734"/>
    <w:rsid w:val="00B81D71"/>
    <w:rsid w:val="00B8220B"/>
    <w:rsid w:val="00B82AA6"/>
    <w:rsid w:val="00B82B2B"/>
    <w:rsid w:val="00B84D6D"/>
    <w:rsid w:val="00B85B6E"/>
    <w:rsid w:val="00B85E47"/>
    <w:rsid w:val="00B86F18"/>
    <w:rsid w:val="00B87015"/>
    <w:rsid w:val="00B87C01"/>
    <w:rsid w:val="00B87CD2"/>
    <w:rsid w:val="00B902E6"/>
    <w:rsid w:val="00B90495"/>
    <w:rsid w:val="00B90655"/>
    <w:rsid w:val="00B9100A"/>
    <w:rsid w:val="00B9105A"/>
    <w:rsid w:val="00B91760"/>
    <w:rsid w:val="00B91A12"/>
    <w:rsid w:val="00B91FA0"/>
    <w:rsid w:val="00B93AA9"/>
    <w:rsid w:val="00B94964"/>
    <w:rsid w:val="00B94B21"/>
    <w:rsid w:val="00B94D38"/>
    <w:rsid w:val="00B94D7B"/>
    <w:rsid w:val="00B95A14"/>
    <w:rsid w:val="00B95A6E"/>
    <w:rsid w:val="00B9679E"/>
    <w:rsid w:val="00B96BF3"/>
    <w:rsid w:val="00B96E88"/>
    <w:rsid w:val="00B9729E"/>
    <w:rsid w:val="00BA02DB"/>
    <w:rsid w:val="00BA08F0"/>
    <w:rsid w:val="00BA13B4"/>
    <w:rsid w:val="00BA1821"/>
    <w:rsid w:val="00BA2093"/>
    <w:rsid w:val="00BA29DC"/>
    <w:rsid w:val="00BA2CA3"/>
    <w:rsid w:val="00BA2EE2"/>
    <w:rsid w:val="00BA3044"/>
    <w:rsid w:val="00BA5092"/>
    <w:rsid w:val="00BA523C"/>
    <w:rsid w:val="00BA58BE"/>
    <w:rsid w:val="00BA5C2C"/>
    <w:rsid w:val="00BA60DF"/>
    <w:rsid w:val="00BA71C5"/>
    <w:rsid w:val="00BA7366"/>
    <w:rsid w:val="00BB00DE"/>
    <w:rsid w:val="00BB0EA6"/>
    <w:rsid w:val="00BB24CE"/>
    <w:rsid w:val="00BB2503"/>
    <w:rsid w:val="00BB4165"/>
    <w:rsid w:val="00BB4387"/>
    <w:rsid w:val="00BB43A1"/>
    <w:rsid w:val="00BB4438"/>
    <w:rsid w:val="00BB47B7"/>
    <w:rsid w:val="00BB4D09"/>
    <w:rsid w:val="00BB5B87"/>
    <w:rsid w:val="00BB5CC0"/>
    <w:rsid w:val="00BB6A2C"/>
    <w:rsid w:val="00BB7949"/>
    <w:rsid w:val="00BB7A77"/>
    <w:rsid w:val="00BC03E6"/>
    <w:rsid w:val="00BC1510"/>
    <w:rsid w:val="00BC1877"/>
    <w:rsid w:val="00BC1D6E"/>
    <w:rsid w:val="00BC2830"/>
    <w:rsid w:val="00BC40EA"/>
    <w:rsid w:val="00BC41AF"/>
    <w:rsid w:val="00BC4233"/>
    <w:rsid w:val="00BC4538"/>
    <w:rsid w:val="00BC4D91"/>
    <w:rsid w:val="00BC5531"/>
    <w:rsid w:val="00BC60C2"/>
    <w:rsid w:val="00BC6188"/>
    <w:rsid w:val="00BC648E"/>
    <w:rsid w:val="00BC65D1"/>
    <w:rsid w:val="00BC7262"/>
    <w:rsid w:val="00BC76B8"/>
    <w:rsid w:val="00BD0460"/>
    <w:rsid w:val="00BD0DFD"/>
    <w:rsid w:val="00BD1236"/>
    <w:rsid w:val="00BD1249"/>
    <w:rsid w:val="00BD124F"/>
    <w:rsid w:val="00BD19F0"/>
    <w:rsid w:val="00BD2F65"/>
    <w:rsid w:val="00BD3787"/>
    <w:rsid w:val="00BD3E44"/>
    <w:rsid w:val="00BD5CA8"/>
    <w:rsid w:val="00BD5E2A"/>
    <w:rsid w:val="00BD7794"/>
    <w:rsid w:val="00BD7FC6"/>
    <w:rsid w:val="00BE00CB"/>
    <w:rsid w:val="00BE08B0"/>
    <w:rsid w:val="00BE1851"/>
    <w:rsid w:val="00BE1AD1"/>
    <w:rsid w:val="00BE222B"/>
    <w:rsid w:val="00BE2E11"/>
    <w:rsid w:val="00BE3CC1"/>
    <w:rsid w:val="00BE47AA"/>
    <w:rsid w:val="00BE4E18"/>
    <w:rsid w:val="00BE511F"/>
    <w:rsid w:val="00BE526C"/>
    <w:rsid w:val="00BE54A1"/>
    <w:rsid w:val="00BE689D"/>
    <w:rsid w:val="00BE6FBC"/>
    <w:rsid w:val="00BE7136"/>
    <w:rsid w:val="00BE7313"/>
    <w:rsid w:val="00BF0548"/>
    <w:rsid w:val="00BF06D4"/>
    <w:rsid w:val="00BF08EA"/>
    <w:rsid w:val="00BF0A89"/>
    <w:rsid w:val="00BF14E3"/>
    <w:rsid w:val="00BF14E5"/>
    <w:rsid w:val="00BF17D0"/>
    <w:rsid w:val="00BF3052"/>
    <w:rsid w:val="00BF3450"/>
    <w:rsid w:val="00BF4782"/>
    <w:rsid w:val="00BF5EA2"/>
    <w:rsid w:val="00BF6EB7"/>
    <w:rsid w:val="00C00548"/>
    <w:rsid w:val="00C00814"/>
    <w:rsid w:val="00C0093E"/>
    <w:rsid w:val="00C0141A"/>
    <w:rsid w:val="00C02228"/>
    <w:rsid w:val="00C02692"/>
    <w:rsid w:val="00C030B9"/>
    <w:rsid w:val="00C033ED"/>
    <w:rsid w:val="00C03502"/>
    <w:rsid w:val="00C039DA"/>
    <w:rsid w:val="00C04E14"/>
    <w:rsid w:val="00C05270"/>
    <w:rsid w:val="00C057B4"/>
    <w:rsid w:val="00C05EED"/>
    <w:rsid w:val="00C06223"/>
    <w:rsid w:val="00C06F64"/>
    <w:rsid w:val="00C07311"/>
    <w:rsid w:val="00C10B0B"/>
    <w:rsid w:val="00C121B7"/>
    <w:rsid w:val="00C13393"/>
    <w:rsid w:val="00C14134"/>
    <w:rsid w:val="00C144AB"/>
    <w:rsid w:val="00C14690"/>
    <w:rsid w:val="00C14E1E"/>
    <w:rsid w:val="00C15760"/>
    <w:rsid w:val="00C16B3F"/>
    <w:rsid w:val="00C17610"/>
    <w:rsid w:val="00C17D55"/>
    <w:rsid w:val="00C20DCA"/>
    <w:rsid w:val="00C2182F"/>
    <w:rsid w:val="00C21C9E"/>
    <w:rsid w:val="00C21CE5"/>
    <w:rsid w:val="00C22054"/>
    <w:rsid w:val="00C22793"/>
    <w:rsid w:val="00C227B2"/>
    <w:rsid w:val="00C22AA2"/>
    <w:rsid w:val="00C237FA"/>
    <w:rsid w:val="00C23B9D"/>
    <w:rsid w:val="00C2461F"/>
    <w:rsid w:val="00C24FDB"/>
    <w:rsid w:val="00C2520E"/>
    <w:rsid w:val="00C25296"/>
    <w:rsid w:val="00C25900"/>
    <w:rsid w:val="00C3098E"/>
    <w:rsid w:val="00C31045"/>
    <w:rsid w:val="00C322B4"/>
    <w:rsid w:val="00C32CE9"/>
    <w:rsid w:val="00C3301E"/>
    <w:rsid w:val="00C330BA"/>
    <w:rsid w:val="00C330E4"/>
    <w:rsid w:val="00C34762"/>
    <w:rsid w:val="00C34D6D"/>
    <w:rsid w:val="00C35206"/>
    <w:rsid w:val="00C3535E"/>
    <w:rsid w:val="00C3574E"/>
    <w:rsid w:val="00C35971"/>
    <w:rsid w:val="00C3641B"/>
    <w:rsid w:val="00C3645E"/>
    <w:rsid w:val="00C366BF"/>
    <w:rsid w:val="00C3694B"/>
    <w:rsid w:val="00C36BC2"/>
    <w:rsid w:val="00C376D5"/>
    <w:rsid w:val="00C377A9"/>
    <w:rsid w:val="00C378ED"/>
    <w:rsid w:val="00C37A2A"/>
    <w:rsid w:val="00C37AA3"/>
    <w:rsid w:val="00C40576"/>
    <w:rsid w:val="00C405BB"/>
    <w:rsid w:val="00C4076D"/>
    <w:rsid w:val="00C407F9"/>
    <w:rsid w:val="00C4215F"/>
    <w:rsid w:val="00C4272D"/>
    <w:rsid w:val="00C42911"/>
    <w:rsid w:val="00C42EF9"/>
    <w:rsid w:val="00C42F07"/>
    <w:rsid w:val="00C43CE2"/>
    <w:rsid w:val="00C43DE0"/>
    <w:rsid w:val="00C44D0A"/>
    <w:rsid w:val="00C44EF5"/>
    <w:rsid w:val="00C44F29"/>
    <w:rsid w:val="00C45191"/>
    <w:rsid w:val="00C454A6"/>
    <w:rsid w:val="00C45A2F"/>
    <w:rsid w:val="00C4634B"/>
    <w:rsid w:val="00C46E1A"/>
    <w:rsid w:val="00C46EF7"/>
    <w:rsid w:val="00C473F0"/>
    <w:rsid w:val="00C477D1"/>
    <w:rsid w:val="00C47876"/>
    <w:rsid w:val="00C500B6"/>
    <w:rsid w:val="00C5017B"/>
    <w:rsid w:val="00C50A14"/>
    <w:rsid w:val="00C5108B"/>
    <w:rsid w:val="00C51804"/>
    <w:rsid w:val="00C52780"/>
    <w:rsid w:val="00C5279A"/>
    <w:rsid w:val="00C5296D"/>
    <w:rsid w:val="00C5298B"/>
    <w:rsid w:val="00C52A9D"/>
    <w:rsid w:val="00C53E2C"/>
    <w:rsid w:val="00C54291"/>
    <w:rsid w:val="00C56126"/>
    <w:rsid w:val="00C56F47"/>
    <w:rsid w:val="00C57203"/>
    <w:rsid w:val="00C57B8F"/>
    <w:rsid w:val="00C603C6"/>
    <w:rsid w:val="00C6076F"/>
    <w:rsid w:val="00C6096A"/>
    <w:rsid w:val="00C60973"/>
    <w:rsid w:val="00C60EFB"/>
    <w:rsid w:val="00C61B1F"/>
    <w:rsid w:val="00C61DA2"/>
    <w:rsid w:val="00C61DFF"/>
    <w:rsid w:val="00C62322"/>
    <w:rsid w:val="00C623E1"/>
    <w:rsid w:val="00C625A6"/>
    <w:rsid w:val="00C62843"/>
    <w:rsid w:val="00C6287C"/>
    <w:rsid w:val="00C63499"/>
    <w:rsid w:val="00C63C32"/>
    <w:rsid w:val="00C6430B"/>
    <w:rsid w:val="00C6431E"/>
    <w:rsid w:val="00C64E90"/>
    <w:rsid w:val="00C65AB2"/>
    <w:rsid w:val="00C65AF7"/>
    <w:rsid w:val="00C665EA"/>
    <w:rsid w:val="00C66701"/>
    <w:rsid w:val="00C6697D"/>
    <w:rsid w:val="00C66C41"/>
    <w:rsid w:val="00C673C4"/>
    <w:rsid w:val="00C677CA"/>
    <w:rsid w:val="00C67BA9"/>
    <w:rsid w:val="00C67BFF"/>
    <w:rsid w:val="00C67F75"/>
    <w:rsid w:val="00C71E37"/>
    <w:rsid w:val="00C725CB"/>
    <w:rsid w:val="00C72C50"/>
    <w:rsid w:val="00C730BD"/>
    <w:rsid w:val="00C73385"/>
    <w:rsid w:val="00C738BF"/>
    <w:rsid w:val="00C73938"/>
    <w:rsid w:val="00C7443B"/>
    <w:rsid w:val="00C74468"/>
    <w:rsid w:val="00C749F3"/>
    <w:rsid w:val="00C74F43"/>
    <w:rsid w:val="00C752CF"/>
    <w:rsid w:val="00C7573B"/>
    <w:rsid w:val="00C7590A"/>
    <w:rsid w:val="00C759B4"/>
    <w:rsid w:val="00C759CB"/>
    <w:rsid w:val="00C75A57"/>
    <w:rsid w:val="00C76261"/>
    <w:rsid w:val="00C775C5"/>
    <w:rsid w:val="00C777AE"/>
    <w:rsid w:val="00C779FB"/>
    <w:rsid w:val="00C77E92"/>
    <w:rsid w:val="00C802DC"/>
    <w:rsid w:val="00C8060A"/>
    <w:rsid w:val="00C808AB"/>
    <w:rsid w:val="00C80C95"/>
    <w:rsid w:val="00C80CE3"/>
    <w:rsid w:val="00C81D88"/>
    <w:rsid w:val="00C82C96"/>
    <w:rsid w:val="00C82D28"/>
    <w:rsid w:val="00C83594"/>
    <w:rsid w:val="00C8388B"/>
    <w:rsid w:val="00C83D9D"/>
    <w:rsid w:val="00C84204"/>
    <w:rsid w:val="00C84A1F"/>
    <w:rsid w:val="00C853F0"/>
    <w:rsid w:val="00C85D35"/>
    <w:rsid w:val="00C8606B"/>
    <w:rsid w:val="00C86110"/>
    <w:rsid w:val="00C87299"/>
    <w:rsid w:val="00C87C51"/>
    <w:rsid w:val="00C87F7C"/>
    <w:rsid w:val="00C907A8"/>
    <w:rsid w:val="00C909F5"/>
    <w:rsid w:val="00C90A90"/>
    <w:rsid w:val="00C91986"/>
    <w:rsid w:val="00C91AAE"/>
    <w:rsid w:val="00C92084"/>
    <w:rsid w:val="00C92AAD"/>
    <w:rsid w:val="00C93002"/>
    <w:rsid w:val="00C93B6F"/>
    <w:rsid w:val="00C93E88"/>
    <w:rsid w:val="00C94198"/>
    <w:rsid w:val="00C94432"/>
    <w:rsid w:val="00C951D9"/>
    <w:rsid w:val="00C95740"/>
    <w:rsid w:val="00C95939"/>
    <w:rsid w:val="00C968A8"/>
    <w:rsid w:val="00C96935"/>
    <w:rsid w:val="00C9776F"/>
    <w:rsid w:val="00C979CF"/>
    <w:rsid w:val="00C97F23"/>
    <w:rsid w:val="00CA0F5E"/>
    <w:rsid w:val="00CA2E23"/>
    <w:rsid w:val="00CA2F39"/>
    <w:rsid w:val="00CA2FA1"/>
    <w:rsid w:val="00CA3559"/>
    <w:rsid w:val="00CA3DD0"/>
    <w:rsid w:val="00CA4C46"/>
    <w:rsid w:val="00CA5AF8"/>
    <w:rsid w:val="00CA5B26"/>
    <w:rsid w:val="00CA63DA"/>
    <w:rsid w:val="00CA699D"/>
    <w:rsid w:val="00CA6D97"/>
    <w:rsid w:val="00CA7928"/>
    <w:rsid w:val="00CA7CA6"/>
    <w:rsid w:val="00CB13E6"/>
    <w:rsid w:val="00CB13FF"/>
    <w:rsid w:val="00CB14F2"/>
    <w:rsid w:val="00CB1852"/>
    <w:rsid w:val="00CB25A1"/>
    <w:rsid w:val="00CB2A69"/>
    <w:rsid w:val="00CB3955"/>
    <w:rsid w:val="00CB3D8D"/>
    <w:rsid w:val="00CB514C"/>
    <w:rsid w:val="00CB5D87"/>
    <w:rsid w:val="00CB6153"/>
    <w:rsid w:val="00CB6270"/>
    <w:rsid w:val="00CB7764"/>
    <w:rsid w:val="00CB7EF2"/>
    <w:rsid w:val="00CC0271"/>
    <w:rsid w:val="00CC0AC8"/>
    <w:rsid w:val="00CC0ED8"/>
    <w:rsid w:val="00CC1005"/>
    <w:rsid w:val="00CC15F4"/>
    <w:rsid w:val="00CC23DB"/>
    <w:rsid w:val="00CC2F74"/>
    <w:rsid w:val="00CC3259"/>
    <w:rsid w:val="00CC352E"/>
    <w:rsid w:val="00CC4EBA"/>
    <w:rsid w:val="00CC4F1C"/>
    <w:rsid w:val="00CC5A59"/>
    <w:rsid w:val="00CC6BF1"/>
    <w:rsid w:val="00CC6CA8"/>
    <w:rsid w:val="00CC74E5"/>
    <w:rsid w:val="00CC7ED9"/>
    <w:rsid w:val="00CD029A"/>
    <w:rsid w:val="00CD05BD"/>
    <w:rsid w:val="00CD1149"/>
    <w:rsid w:val="00CD1CE8"/>
    <w:rsid w:val="00CD2180"/>
    <w:rsid w:val="00CD2904"/>
    <w:rsid w:val="00CD2E62"/>
    <w:rsid w:val="00CD33B0"/>
    <w:rsid w:val="00CD3530"/>
    <w:rsid w:val="00CD3740"/>
    <w:rsid w:val="00CD457A"/>
    <w:rsid w:val="00CD4E0D"/>
    <w:rsid w:val="00CD54B4"/>
    <w:rsid w:val="00CD54D3"/>
    <w:rsid w:val="00CD5D6F"/>
    <w:rsid w:val="00CD6367"/>
    <w:rsid w:val="00CD63A1"/>
    <w:rsid w:val="00CD6C25"/>
    <w:rsid w:val="00CD6E4A"/>
    <w:rsid w:val="00CD6EDD"/>
    <w:rsid w:val="00CD6FA7"/>
    <w:rsid w:val="00CD71AB"/>
    <w:rsid w:val="00CE019A"/>
    <w:rsid w:val="00CE1ED5"/>
    <w:rsid w:val="00CE29D5"/>
    <w:rsid w:val="00CE3296"/>
    <w:rsid w:val="00CE3C74"/>
    <w:rsid w:val="00CE4640"/>
    <w:rsid w:val="00CE4686"/>
    <w:rsid w:val="00CE5812"/>
    <w:rsid w:val="00CE61A3"/>
    <w:rsid w:val="00CE6990"/>
    <w:rsid w:val="00CE7721"/>
    <w:rsid w:val="00CE7E2B"/>
    <w:rsid w:val="00CF01F9"/>
    <w:rsid w:val="00CF043F"/>
    <w:rsid w:val="00CF0A96"/>
    <w:rsid w:val="00CF1FFE"/>
    <w:rsid w:val="00CF442C"/>
    <w:rsid w:val="00CF5108"/>
    <w:rsid w:val="00CF595A"/>
    <w:rsid w:val="00CF5BBB"/>
    <w:rsid w:val="00CF625E"/>
    <w:rsid w:val="00CF6C0A"/>
    <w:rsid w:val="00CF782C"/>
    <w:rsid w:val="00CF7A21"/>
    <w:rsid w:val="00D00E7E"/>
    <w:rsid w:val="00D0132C"/>
    <w:rsid w:val="00D01AFA"/>
    <w:rsid w:val="00D01BC7"/>
    <w:rsid w:val="00D01C0D"/>
    <w:rsid w:val="00D01EF4"/>
    <w:rsid w:val="00D02530"/>
    <w:rsid w:val="00D03B1D"/>
    <w:rsid w:val="00D0452B"/>
    <w:rsid w:val="00D0482A"/>
    <w:rsid w:val="00D0490E"/>
    <w:rsid w:val="00D04B41"/>
    <w:rsid w:val="00D04DD6"/>
    <w:rsid w:val="00D052FC"/>
    <w:rsid w:val="00D05E75"/>
    <w:rsid w:val="00D065DF"/>
    <w:rsid w:val="00D06684"/>
    <w:rsid w:val="00D073F8"/>
    <w:rsid w:val="00D07F49"/>
    <w:rsid w:val="00D10CB2"/>
    <w:rsid w:val="00D10F5B"/>
    <w:rsid w:val="00D11326"/>
    <w:rsid w:val="00D1195F"/>
    <w:rsid w:val="00D12023"/>
    <w:rsid w:val="00D12662"/>
    <w:rsid w:val="00D12776"/>
    <w:rsid w:val="00D12960"/>
    <w:rsid w:val="00D13294"/>
    <w:rsid w:val="00D133D3"/>
    <w:rsid w:val="00D14151"/>
    <w:rsid w:val="00D1471B"/>
    <w:rsid w:val="00D14730"/>
    <w:rsid w:val="00D14922"/>
    <w:rsid w:val="00D14DDE"/>
    <w:rsid w:val="00D15777"/>
    <w:rsid w:val="00D15B80"/>
    <w:rsid w:val="00D164E6"/>
    <w:rsid w:val="00D16588"/>
    <w:rsid w:val="00D166AD"/>
    <w:rsid w:val="00D16D5A"/>
    <w:rsid w:val="00D16D83"/>
    <w:rsid w:val="00D17373"/>
    <w:rsid w:val="00D17BE5"/>
    <w:rsid w:val="00D17CB0"/>
    <w:rsid w:val="00D17D3E"/>
    <w:rsid w:val="00D207E0"/>
    <w:rsid w:val="00D209DE"/>
    <w:rsid w:val="00D20AC6"/>
    <w:rsid w:val="00D21821"/>
    <w:rsid w:val="00D21E00"/>
    <w:rsid w:val="00D2277F"/>
    <w:rsid w:val="00D2279A"/>
    <w:rsid w:val="00D2286D"/>
    <w:rsid w:val="00D22BB7"/>
    <w:rsid w:val="00D22BFA"/>
    <w:rsid w:val="00D22E67"/>
    <w:rsid w:val="00D232C2"/>
    <w:rsid w:val="00D23313"/>
    <w:rsid w:val="00D236B9"/>
    <w:rsid w:val="00D2383F"/>
    <w:rsid w:val="00D23B91"/>
    <w:rsid w:val="00D23FE3"/>
    <w:rsid w:val="00D245EA"/>
    <w:rsid w:val="00D249E7"/>
    <w:rsid w:val="00D24EE5"/>
    <w:rsid w:val="00D25EEE"/>
    <w:rsid w:val="00D260B4"/>
    <w:rsid w:val="00D27607"/>
    <w:rsid w:val="00D27BB1"/>
    <w:rsid w:val="00D300F2"/>
    <w:rsid w:val="00D30314"/>
    <w:rsid w:val="00D3034C"/>
    <w:rsid w:val="00D30516"/>
    <w:rsid w:val="00D30AFC"/>
    <w:rsid w:val="00D30C7B"/>
    <w:rsid w:val="00D31400"/>
    <w:rsid w:val="00D31CD4"/>
    <w:rsid w:val="00D32486"/>
    <w:rsid w:val="00D3278A"/>
    <w:rsid w:val="00D3285F"/>
    <w:rsid w:val="00D32B53"/>
    <w:rsid w:val="00D32B67"/>
    <w:rsid w:val="00D33163"/>
    <w:rsid w:val="00D337FD"/>
    <w:rsid w:val="00D34929"/>
    <w:rsid w:val="00D35085"/>
    <w:rsid w:val="00D3521B"/>
    <w:rsid w:val="00D36578"/>
    <w:rsid w:val="00D367D6"/>
    <w:rsid w:val="00D36CD5"/>
    <w:rsid w:val="00D37A73"/>
    <w:rsid w:val="00D37D61"/>
    <w:rsid w:val="00D37FBA"/>
    <w:rsid w:val="00D40331"/>
    <w:rsid w:val="00D40349"/>
    <w:rsid w:val="00D40823"/>
    <w:rsid w:val="00D40F08"/>
    <w:rsid w:val="00D4104A"/>
    <w:rsid w:val="00D41FEC"/>
    <w:rsid w:val="00D42B1C"/>
    <w:rsid w:val="00D43577"/>
    <w:rsid w:val="00D43C20"/>
    <w:rsid w:val="00D43D04"/>
    <w:rsid w:val="00D43FD7"/>
    <w:rsid w:val="00D4423B"/>
    <w:rsid w:val="00D44299"/>
    <w:rsid w:val="00D45067"/>
    <w:rsid w:val="00D451E9"/>
    <w:rsid w:val="00D45707"/>
    <w:rsid w:val="00D457ED"/>
    <w:rsid w:val="00D46A07"/>
    <w:rsid w:val="00D46BE9"/>
    <w:rsid w:val="00D5046F"/>
    <w:rsid w:val="00D5097F"/>
    <w:rsid w:val="00D509F3"/>
    <w:rsid w:val="00D524BE"/>
    <w:rsid w:val="00D52A91"/>
    <w:rsid w:val="00D52EBB"/>
    <w:rsid w:val="00D52ED5"/>
    <w:rsid w:val="00D53D54"/>
    <w:rsid w:val="00D5644F"/>
    <w:rsid w:val="00D5649F"/>
    <w:rsid w:val="00D568A8"/>
    <w:rsid w:val="00D5790E"/>
    <w:rsid w:val="00D61B91"/>
    <w:rsid w:val="00D6237A"/>
    <w:rsid w:val="00D62557"/>
    <w:rsid w:val="00D62B89"/>
    <w:rsid w:val="00D6324F"/>
    <w:rsid w:val="00D63A63"/>
    <w:rsid w:val="00D63B31"/>
    <w:rsid w:val="00D63B62"/>
    <w:rsid w:val="00D640BF"/>
    <w:rsid w:val="00D641CB"/>
    <w:rsid w:val="00D65A19"/>
    <w:rsid w:val="00D65F1D"/>
    <w:rsid w:val="00D66001"/>
    <w:rsid w:val="00D667F3"/>
    <w:rsid w:val="00D66DFD"/>
    <w:rsid w:val="00D671D2"/>
    <w:rsid w:val="00D6748B"/>
    <w:rsid w:val="00D70879"/>
    <w:rsid w:val="00D71FCC"/>
    <w:rsid w:val="00D723C3"/>
    <w:rsid w:val="00D72578"/>
    <w:rsid w:val="00D731ED"/>
    <w:rsid w:val="00D7378A"/>
    <w:rsid w:val="00D73B73"/>
    <w:rsid w:val="00D73EB7"/>
    <w:rsid w:val="00D73FF1"/>
    <w:rsid w:val="00D747D0"/>
    <w:rsid w:val="00D74861"/>
    <w:rsid w:val="00D74A99"/>
    <w:rsid w:val="00D7516D"/>
    <w:rsid w:val="00D754B0"/>
    <w:rsid w:val="00D76A7E"/>
    <w:rsid w:val="00D80011"/>
    <w:rsid w:val="00D80413"/>
    <w:rsid w:val="00D8145E"/>
    <w:rsid w:val="00D8185E"/>
    <w:rsid w:val="00D8267D"/>
    <w:rsid w:val="00D82D74"/>
    <w:rsid w:val="00D83714"/>
    <w:rsid w:val="00D8457B"/>
    <w:rsid w:val="00D871EC"/>
    <w:rsid w:val="00D8770B"/>
    <w:rsid w:val="00D87A12"/>
    <w:rsid w:val="00D87BB3"/>
    <w:rsid w:val="00D87DBC"/>
    <w:rsid w:val="00D87E90"/>
    <w:rsid w:val="00D87F0E"/>
    <w:rsid w:val="00D911AC"/>
    <w:rsid w:val="00D9147A"/>
    <w:rsid w:val="00D93024"/>
    <w:rsid w:val="00D9327C"/>
    <w:rsid w:val="00D93A8A"/>
    <w:rsid w:val="00D9474B"/>
    <w:rsid w:val="00D947C8"/>
    <w:rsid w:val="00D94932"/>
    <w:rsid w:val="00D94E6B"/>
    <w:rsid w:val="00D954FD"/>
    <w:rsid w:val="00D95507"/>
    <w:rsid w:val="00D955C1"/>
    <w:rsid w:val="00D9563F"/>
    <w:rsid w:val="00D95FAF"/>
    <w:rsid w:val="00D96A6B"/>
    <w:rsid w:val="00D96D74"/>
    <w:rsid w:val="00D96FBE"/>
    <w:rsid w:val="00D9789C"/>
    <w:rsid w:val="00D97D1C"/>
    <w:rsid w:val="00DA0065"/>
    <w:rsid w:val="00DA0073"/>
    <w:rsid w:val="00DA00FC"/>
    <w:rsid w:val="00DA0BCA"/>
    <w:rsid w:val="00DA11F9"/>
    <w:rsid w:val="00DA18F1"/>
    <w:rsid w:val="00DA1E7A"/>
    <w:rsid w:val="00DA272B"/>
    <w:rsid w:val="00DA29E8"/>
    <w:rsid w:val="00DA30A3"/>
    <w:rsid w:val="00DA3115"/>
    <w:rsid w:val="00DA348D"/>
    <w:rsid w:val="00DA395D"/>
    <w:rsid w:val="00DA4223"/>
    <w:rsid w:val="00DA44F4"/>
    <w:rsid w:val="00DA482E"/>
    <w:rsid w:val="00DA5BD2"/>
    <w:rsid w:val="00DA6048"/>
    <w:rsid w:val="00DA63DE"/>
    <w:rsid w:val="00DA64CF"/>
    <w:rsid w:val="00DA7CA8"/>
    <w:rsid w:val="00DB045B"/>
    <w:rsid w:val="00DB0AA2"/>
    <w:rsid w:val="00DB0C26"/>
    <w:rsid w:val="00DB0E04"/>
    <w:rsid w:val="00DB0E9A"/>
    <w:rsid w:val="00DB0F7C"/>
    <w:rsid w:val="00DB0FC9"/>
    <w:rsid w:val="00DB1B0E"/>
    <w:rsid w:val="00DB1B3D"/>
    <w:rsid w:val="00DB1BA2"/>
    <w:rsid w:val="00DB22EE"/>
    <w:rsid w:val="00DB25F5"/>
    <w:rsid w:val="00DB29B6"/>
    <w:rsid w:val="00DB34D0"/>
    <w:rsid w:val="00DB47CD"/>
    <w:rsid w:val="00DB4B1F"/>
    <w:rsid w:val="00DB4B8B"/>
    <w:rsid w:val="00DB4E32"/>
    <w:rsid w:val="00DB533C"/>
    <w:rsid w:val="00DB6288"/>
    <w:rsid w:val="00DB66DC"/>
    <w:rsid w:val="00DB6C71"/>
    <w:rsid w:val="00DB7086"/>
    <w:rsid w:val="00DB7260"/>
    <w:rsid w:val="00DB7D44"/>
    <w:rsid w:val="00DC003B"/>
    <w:rsid w:val="00DC0254"/>
    <w:rsid w:val="00DC1C39"/>
    <w:rsid w:val="00DC2A4E"/>
    <w:rsid w:val="00DC2DDA"/>
    <w:rsid w:val="00DC3102"/>
    <w:rsid w:val="00DC31CF"/>
    <w:rsid w:val="00DC39E4"/>
    <w:rsid w:val="00DC4435"/>
    <w:rsid w:val="00DC552A"/>
    <w:rsid w:val="00DC57AF"/>
    <w:rsid w:val="00DC65A4"/>
    <w:rsid w:val="00DC65B9"/>
    <w:rsid w:val="00DC7362"/>
    <w:rsid w:val="00DC7392"/>
    <w:rsid w:val="00DC73E2"/>
    <w:rsid w:val="00DC7A5E"/>
    <w:rsid w:val="00DC7C67"/>
    <w:rsid w:val="00DC7D0F"/>
    <w:rsid w:val="00DC7FB0"/>
    <w:rsid w:val="00DD01CD"/>
    <w:rsid w:val="00DD1A8B"/>
    <w:rsid w:val="00DD1AD2"/>
    <w:rsid w:val="00DD1F00"/>
    <w:rsid w:val="00DD3336"/>
    <w:rsid w:val="00DD3FFE"/>
    <w:rsid w:val="00DD45A6"/>
    <w:rsid w:val="00DD4B13"/>
    <w:rsid w:val="00DD4CAE"/>
    <w:rsid w:val="00DD4D92"/>
    <w:rsid w:val="00DD528C"/>
    <w:rsid w:val="00DD52A8"/>
    <w:rsid w:val="00DD5495"/>
    <w:rsid w:val="00DD6B62"/>
    <w:rsid w:val="00DE065D"/>
    <w:rsid w:val="00DE0E88"/>
    <w:rsid w:val="00DE1001"/>
    <w:rsid w:val="00DE109E"/>
    <w:rsid w:val="00DE1167"/>
    <w:rsid w:val="00DE1528"/>
    <w:rsid w:val="00DE1E36"/>
    <w:rsid w:val="00DE2565"/>
    <w:rsid w:val="00DE2BCF"/>
    <w:rsid w:val="00DE2F50"/>
    <w:rsid w:val="00DE492B"/>
    <w:rsid w:val="00DE4E0C"/>
    <w:rsid w:val="00DE5000"/>
    <w:rsid w:val="00DE562F"/>
    <w:rsid w:val="00DE5C79"/>
    <w:rsid w:val="00DE5F4F"/>
    <w:rsid w:val="00DE6840"/>
    <w:rsid w:val="00DE6C69"/>
    <w:rsid w:val="00DE6F28"/>
    <w:rsid w:val="00DE72E3"/>
    <w:rsid w:val="00DF09A8"/>
    <w:rsid w:val="00DF0AC2"/>
    <w:rsid w:val="00DF119D"/>
    <w:rsid w:val="00DF1E81"/>
    <w:rsid w:val="00DF1EA4"/>
    <w:rsid w:val="00DF23AD"/>
    <w:rsid w:val="00DF2A11"/>
    <w:rsid w:val="00DF34C9"/>
    <w:rsid w:val="00DF4EBB"/>
    <w:rsid w:val="00DF54BB"/>
    <w:rsid w:val="00DF59D3"/>
    <w:rsid w:val="00DF60F0"/>
    <w:rsid w:val="00DF7431"/>
    <w:rsid w:val="00E008D4"/>
    <w:rsid w:val="00E00E89"/>
    <w:rsid w:val="00E02068"/>
    <w:rsid w:val="00E040D4"/>
    <w:rsid w:val="00E04209"/>
    <w:rsid w:val="00E0432E"/>
    <w:rsid w:val="00E04C25"/>
    <w:rsid w:val="00E05438"/>
    <w:rsid w:val="00E066EF"/>
    <w:rsid w:val="00E069A5"/>
    <w:rsid w:val="00E06CE7"/>
    <w:rsid w:val="00E06EA9"/>
    <w:rsid w:val="00E06FE0"/>
    <w:rsid w:val="00E07013"/>
    <w:rsid w:val="00E10592"/>
    <w:rsid w:val="00E10FC3"/>
    <w:rsid w:val="00E1158E"/>
    <w:rsid w:val="00E11D8F"/>
    <w:rsid w:val="00E12125"/>
    <w:rsid w:val="00E13E77"/>
    <w:rsid w:val="00E14298"/>
    <w:rsid w:val="00E14552"/>
    <w:rsid w:val="00E14FEE"/>
    <w:rsid w:val="00E15A3B"/>
    <w:rsid w:val="00E15EAD"/>
    <w:rsid w:val="00E16398"/>
    <w:rsid w:val="00E17B13"/>
    <w:rsid w:val="00E20369"/>
    <w:rsid w:val="00E20ACE"/>
    <w:rsid w:val="00E21C67"/>
    <w:rsid w:val="00E2277B"/>
    <w:rsid w:val="00E22C92"/>
    <w:rsid w:val="00E238FB"/>
    <w:rsid w:val="00E23CDB"/>
    <w:rsid w:val="00E23D46"/>
    <w:rsid w:val="00E24A1A"/>
    <w:rsid w:val="00E24FC7"/>
    <w:rsid w:val="00E25164"/>
    <w:rsid w:val="00E251B4"/>
    <w:rsid w:val="00E255A2"/>
    <w:rsid w:val="00E255E9"/>
    <w:rsid w:val="00E25909"/>
    <w:rsid w:val="00E26251"/>
    <w:rsid w:val="00E26758"/>
    <w:rsid w:val="00E2688F"/>
    <w:rsid w:val="00E2699A"/>
    <w:rsid w:val="00E27230"/>
    <w:rsid w:val="00E274AD"/>
    <w:rsid w:val="00E275D5"/>
    <w:rsid w:val="00E300B3"/>
    <w:rsid w:val="00E3225A"/>
    <w:rsid w:val="00E3268A"/>
    <w:rsid w:val="00E327CF"/>
    <w:rsid w:val="00E32811"/>
    <w:rsid w:val="00E339D1"/>
    <w:rsid w:val="00E33DA9"/>
    <w:rsid w:val="00E344D7"/>
    <w:rsid w:val="00E34829"/>
    <w:rsid w:val="00E34831"/>
    <w:rsid w:val="00E354CA"/>
    <w:rsid w:val="00E404A2"/>
    <w:rsid w:val="00E40516"/>
    <w:rsid w:val="00E41118"/>
    <w:rsid w:val="00E41599"/>
    <w:rsid w:val="00E41DEE"/>
    <w:rsid w:val="00E420F5"/>
    <w:rsid w:val="00E42647"/>
    <w:rsid w:val="00E4313B"/>
    <w:rsid w:val="00E441DB"/>
    <w:rsid w:val="00E443BF"/>
    <w:rsid w:val="00E44983"/>
    <w:rsid w:val="00E44A7E"/>
    <w:rsid w:val="00E452B2"/>
    <w:rsid w:val="00E46106"/>
    <w:rsid w:val="00E46B4A"/>
    <w:rsid w:val="00E470CC"/>
    <w:rsid w:val="00E473B2"/>
    <w:rsid w:val="00E47BF9"/>
    <w:rsid w:val="00E50125"/>
    <w:rsid w:val="00E5045B"/>
    <w:rsid w:val="00E50A7E"/>
    <w:rsid w:val="00E51F68"/>
    <w:rsid w:val="00E51FBA"/>
    <w:rsid w:val="00E5289A"/>
    <w:rsid w:val="00E52E8B"/>
    <w:rsid w:val="00E531B5"/>
    <w:rsid w:val="00E53813"/>
    <w:rsid w:val="00E53CD3"/>
    <w:rsid w:val="00E541FB"/>
    <w:rsid w:val="00E54283"/>
    <w:rsid w:val="00E546A4"/>
    <w:rsid w:val="00E54D49"/>
    <w:rsid w:val="00E55546"/>
    <w:rsid w:val="00E55733"/>
    <w:rsid w:val="00E5633B"/>
    <w:rsid w:val="00E56612"/>
    <w:rsid w:val="00E56ECB"/>
    <w:rsid w:val="00E575F4"/>
    <w:rsid w:val="00E57AB2"/>
    <w:rsid w:val="00E60748"/>
    <w:rsid w:val="00E6075B"/>
    <w:rsid w:val="00E610B1"/>
    <w:rsid w:val="00E611E5"/>
    <w:rsid w:val="00E6166D"/>
    <w:rsid w:val="00E6183C"/>
    <w:rsid w:val="00E62482"/>
    <w:rsid w:val="00E62845"/>
    <w:rsid w:val="00E62C47"/>
    <w:rsid w:val="00E62C77"/>
    <w:rsid w:val="00E62D4C"/>
    <w:rsid w:val="00E634BF"/>
    <w:rsid w:val="00E636B5"/>
    <w:rsid w:val="00E63731"/>
    <w:rsid w:val="00E63772"/>
    <w:rsid w:val="00E6413E"/>
    <w:rsid w:val="00E6438F"/>
    <w:rsid w:val="00E6452E"/>
    <w:rsid w:val="00E64CE3"/>
    <w:rsid w:val="00E65396"/>
    <w:rsid w:val="00E65881"/>
    <w:rsid w:val="00E66E12"/>
    <w:rsid w:val="00E66E24"/>
    <w:rsid w:val="00E66FDF"/>
    <w:rsid w:val="00E67337"/>
    <w:rsid w:val="00E67780"/>
    <w:rsid w:val="00E70D23"/>
    <w:rsid w:val="00E71EEA"/>
    <w:rsid w:val="00E72B01"/>
    <w:rsid w:val="00E73119"/>
    <w:rsid w:val="00E73448"/>
    <w:rsid w:val="00E73A87"/>
    <w:rsid w:val="00E73CBB"/>
    <w:rsid w:val="00E73CEE"/>
    <w:rsid w:val="00E74CA0"/>
    <w:rsid w:val="00E74EAE"/>
    <w:rsid w:val="00E75158"/>
    <w:rsid w:val="00E75664"/>
    <w:rsid w:val="00E75AA0"/>
    <w:rsid w:val="00E75BA1"/>
    <w:rsid w:val="00E75F9C"/>
    <w:rsid w:val="00E761C7"/>
    <w:rsid w:val="00E771E1"/>
    <w:rsid w:val="00E775E9"/>
    <w:rsid w:val="00E7762D"/>
    <w:rsid w:val="00E77C19"/>
    <w:rsid w:val="00E77DC5"/>
    <w:rsid w:val="00E77FF7"/>
    <w:rsid w:val="00E8120A"/>
    <w:rsid w:val="00E815BB"/>
    <w:rsid w:val="00E81749"/>
    <w:rsid w:val="00E81CAE"/>
    <w:rsid w:val="00E840FC"/>
    <w:rsid w:val="00E85729"/>
    <w:rsid w:val="00E879AD"/>
    <w:rsid w:val="00E87B1C"/>
    <w:rsid w:val="00E90040"/>
    <w:rsid w:val="00E90193"/>
    <w:rsid w:val="00E9028C"/>
    <w:rsid w:val="00E90A4F"/>
    <w:rsid w:val="00E90C42"/>
    <w:rsid w:val="00E9146F"/>
    <w:rsid w:val="00E91CBB"/>
    <w:rsid w:val="00E91D9E"/>
    <w:rsid w:val="00E927DC"/>
    <w:rsid w:val="00E92990"/>
    <w:rsid w:val="00E932D7"/>
    <w:rsid w:val="00E941A8"/>
    <w:rsid w:val="00E9517E"/>
    <w:rsid w:val="00E95B06"/>
    <w:rsid w:val="00E95BA0"/>
    <w:rsid w:val="00E96544"/>
    <w:rsid w:val="00EA01A9"/>
    <w:rsid w:val="00EA0C06"/>
    <w:rsid w:val="00EA0D5F"/>
    <w:rsid w:val="00EA1948"/>
    <w:rsid w:val="00EA34AE"/>
    <w:rsid w:val="00EA3541"/>
    <w:rsid w:val="00EA36CC"/>
    <w:rsid w:val="00EA3884"/>
    <w:rsid w:val="00EA3F21"/>
    <w:rsid w:val="00EA4664"/>
    <w:rsid w:val="00EA4E86"/>
    <w:rsid w:val="00EA4F70"/>
    <w:rsid w:val="00EA5C0F"/>
    <w:rsid w:val="00EA6307"/>
    <w:rsid w:val="00EA682D"/>
    <w:rsid w:val="00EA6B44"/>
    <w:rsid w:val="00EA6EA6"/>
    <w:rsid w:val="00EA6EEF"/>
    <w:rsid w:val="00EA72BC"/>
    <w:rsid w:val="00EA7F72"/>
    <w:rsid w:val="00EB0723"/>
    <w:rsid w:val="00EB0CB0"/>
    <w:rsid w:val="00EB0F51"/>
    <w:rsid w:val="00EB16C5"/>
    <w:rsid w:val="00EB1983"/>
    <w:rsid w:val="00EB1BB4"/>
    <w:rsid w:val="00EB20CF"/>
    <w:rsid w:val="00EB20DC"/>
    <w:rsid w:val="00EB2961"/>
    <w:rsid w:val="00EB2A8F"/>
    <w:rsid w:val="00EB3BFA"/>
    <w:rsid w:val="00EB4531"/>
    <w:rsid w:val="00EB5096"/>
    <w:rsid w:val="00EB5D64"/>
    <w:rsid w:val="00EB6139"/>
    <w:rsid w:val="00EB65E5"/>
    <w:rsid w:val="00EB6884"/>
    <w:rsid w:val="00EB68D5"/>
    <w:rsid w:val="00EB7182"/>
    <w:rsid w:val="00EB7483"/>
    <w:rsid w:val="00EB759F"/>
    <w:rsid w:val="00EC0575"/>
    <w:rsid w:val="00EC0F01"/>
    <w:rsid w:val="00EC11C7"/>
    <w:rsid w:val="00EC1C57"/>
    <w:rsid w:val="00EC1D4E"/>
    <w:rsid w:val="00EC27E4"/>
    <w:rsid w:val="00EC2A89"/>
    <w:rsid w:val="00EC3287"/>
    <w:rsid w:val="00EC3AB8"/>
    <w:rsid w:val="00EC577F"/>
    <w:rsid w:val="00EC6CAE"/>
    <w:rsid w:val="00EC709A"/>
    <w:rsid w:val="00ED15ED"/>
    <w:rsid w:val="00ED28E7"/>
    <w:rsid w:val="00ED4282"/>
    <w:rsid w:val="00ED46F2"/>
    <w:rsid w:val="00ED6360"/>
    <w:rsid w:val="00ED6F3A"/>
    <w:rsid w:val="00ED6FB4"/>
    <w:rsid w:val="00ED71BF"/>
    <w:rsid w:val="00EE03A7"/>
    <w:rsid w:val="00EE0A13"/>
    <w:rsid w:val="00EE1FCA"/>
    <w:rsid w:val="00EE2B3E"/>
    <w:rsid w:val="00EE2DF9"/>
    <w:rsid w:val="00EE30EB"/>
    <w:rsid w:val="00EE3412"/>
    <w:rsid w:val="00EE4315"/>
    <w:rsid w:val="00EE45EA"/>
    <w:rsid w:val="00EE46AC"/>
    <w:rsid w:val="00EE4B31"/>
    <w:rsid w:val="00EE4CF2"/>
    <w:rsid w:val="00EE5312"/>
    <w:rsid w:val="00EE56B7"/>
    <w:rsid w:val="00EE5750"/>
    <w:rsid w:val="00EE6764"/>
    <w:rsid w:val="00EF0728"/>
    <w:rsid w:val="00EF099E"/>
    <w:rsid w:val="00EF169E"/>
    <w:rsid w:val="00EF1C60"/>
    <w:rsid w:val="00EF24D4"/>
    <w:rsid w:val="00EF3A78"/>
    <w:rsid w:val="00EF4B72"/>
    <w:rsid w:val="00EF5B1D"/>
    <w:rsid w:val="00EF5FFE"/>
    <w:rsid w:val="00EF6114"/>
    <w:rsid w:val="00EF6689"/>
    <w:rsid w:val="00EF6960"/>
    <w:rsid w:val="00EF76E3"/>
    <w:rsid w:val="00EF7F4E"/>
    <w:rsid w:val="00F00402"/>
    <w:rsid w:val="00F007A0"/>
    <w:rsid w:val="00F01F09"/>
    <w:rsid w:val="00F02537"/>
    <w:rsid w:val="00F025F0"/>
    <w:rsid w:val="00F02E37"/>
    <w:rsid w:val="00F02F7C"/>
    <w:rsid w:val="00F02F95"/>
    <w:rsid w:val="00F03018"/>
    <w:rsid w:val="00F03257"/>
    <w:rsid w:val="00F03297"/>
    <w:rsid w:val="00F03343"/>
    <w:rsid w:val="00F03B70"/>
    <w:rsid w:val="00F05A37"/>
    <w:rsid w:val="00F06167"/>
    <w:rsid w:val="00F07062"/>
    <w:rsid w:val="00F0766D"/>
    <w:rsid w:val="00F079FE"/>
    <w:rsid w:val="00F07C15"/>
    <w:rsid w:val="00F07C56"/>
    <w:rsid w:val="00F101CF"/>
    <w:rsid w:val="00F10396"/>
    <w:rsid w:val="00F11260"/>
    <w:rsid w:val="00F11445"/>
    <w:rsid w:val="00F11EE9"/>
    <w:rsid w:val="00F12213"/>
    <w:rsid w:val="00F124B5"/>
    <w:rsid w:val="00F1272B"/>
    <w:rsid w:val="00F13E7C"/>
    <w:rsid w:val="00F14690"/>
    <w:rsid w:val="00F14FEC"/>
    <w:rsid w:val="00F1524E"/>
    <w:rsid w:val="00F153F2"/>
    <w:rsid w:val="00F15696"/>
    <w:rsid w:val="00F15916"/>
    <w:rsid w:val="00F1623B"/>
    <w:rsid w:val="00F17313"/>
    <w:rsid w:val="00F17817"/>
    <w:rsid w:val="00F17FC6"/>
    <w:rsid w:val="00F2098A"/>
    <w:rsid w:val="00F20FDB"/>
    <w:rsid w:val="00F212B7"/>
    <w:rsid w:val="00F21CB7"/>
    <w:rsid w:val="00F2296F"/>
    <w:rsid w:val="00F22A6F"/>
    <w:rsid w:val="00F2313B"/>
    <w:rsid w:val="00F2395D"/>
    <w:rsid w:val="00F24557"/>
    <w:rsid w:val="00F24639"/>
    <w:rsid w:val="00F253FF"/>
    <w:rsid w:val="00F262D7"/>
    <w:rsid w:val="00F265C5"/>
    <w:rsid w:val="00F302C9"/>
    <w:rsid w:val="00F30854"/>
    <w:rsid w:val="00F31200"/>
    <w:rsid w:val="00F31C60"/>
    <w:rsid w:val="00F3234E"/>
    <w:rsid w:val="00F326D3"/>
    <w:rsid w:val="00F33B4D"/>
    <w:rsid w:val="00F3510F"/>
    <w:rsid w:val="00F35863"/>
    <w:rsid w:val="00F35987"/>
    <w:rsid w:val="00F35CA2"/>
    <w:rsid w:val="00F35EB1"/>
    <w:rsid w:val="00F36B03"/>
    <w:rsid w:val="00F40692"/>
    <w:rsid w:val="00F40B6D"/>
    <w:rsid w:val="00F41F54"/>
    <w:rsid w:val="00F424BE"/>
    <w:rsid w:val="00F433D7"/>
    <w:rsid w:val="00F4349B"/>
    <w:rsid w:val="00F4349C"/>
    <w:rsid w:val="00F437D3"/>
    <w:rsid w:val="00F448A8"/>
    <w:rsid w:val="00F44CC8"/>
    <w:rsid w:val="00F44F1D"/>
    <w:rsid w:val="00F452DD"/>
    <w:rsid w:val="00F461CA"/>
    <w:rsid w:val="00F46254"/>
    <w:rsid w:val="00F465AF"/>
    <w:rsid w:val="00F5085E"/>
    <w:rsid w:val="00F50902"/>
    <w:rsid w:val="00F50AC2"/>
    <w:rsid w:val="00F50D60"/>
    <w:rsid w:val="00F51148"/>
    <w:rsid w:val="00F51519"/>
    <w:rsid w:val="00F519DD"/>
    <w:rsid w:val="00F522E8"/>
    <w:rsid w:val="00F52456"/>
    <w:rsid w:val="00F5258F"/>
    <w:rsid w:val="00F52E3A"/>
    <w:rsid w:val="00F5389E"/>
    <w:rsid w:val="00F544A6"/>
    <w:rsid w:val="00F546FB"/>
    <w:rsid w:val="00F5471B"/>
    <w:rsid w:val="00F549D5"/>
    <w:rsid w:val="00F54A88"/>
    <w:rsid w:val="00F54C28"/>
    <w:rsid w:val="00F55F71"/>
    <w:rsid w:val="00F55F90"/>
    <w:rsid w:val="00F6050B"/>
    <w:rsid w:val="00F607F2"/>
    <w:rsid w:val="00F60CD5"/>
    <w:rsid w:val="00F61A6B"/>
    <w:rsid w:val="00F61CE4"/>
    <w:rsid w:val="00F61EE1"/>
    <w:rsid w:val="00F61F52"/>
    <w:rsid w:val="00F62126"/>
    <w:rsid w:val="00F622B4"/>
    <w:rsid w:val="00F6275C"/>
    <w:rsid w:val="00F6277D"/>
    <w:rsid w:val="00F62B44"/>
    <w:rsid w:val="00F637DC"/>
    <w:rsid w:val="00F63B28"/>
    <w:rsid w:val="00F640AE"/>
    <w:rsid w:val="00F645F9"/>
    <w:rsid w:val="00F6596D"/>
    <w:rsid w:val="00F65B26"/>
    <w:rsid w:val="00F65D6B"/>
    <w:rsid w:val="00F66578"/>
    <w:rsid w:val="00F666A2"/>
    <w:rsid w:val="00F71306"/>
    <w:rsid w:val="00F72805"/>
    <w:rsid w:val="00F729FF"/>
    <w:rsid w:val="00F72CC7"/>
    <w:rsid w:val="00F737A4"/>
    <w:rsid w:val="00F7391E"/>
    <w:rsid w:val="00F742E5"/>
    <w:rsid w:val="00F74EC2"/>
    <w:rsid w:val="00F75DCE"/>
    <w:rsid w:val="00F7604B"/>
    <w:rsid w:val="00F76286"/>
    <w:rsid w:val="00F76CC9"/>
    <w:rsid w:val="00F77562"/>
    <w:rsid w:val="00F7767F"/>
    <w:rsid w:val="00F77A85"/>
    <w:rsid w:val="00F77BAB"/>
    <w:rsid w:val="00F80E44"/>
    <w:rsid w:val="00F80EFD"/>
    <w:rsid w:val="00F81B80"/>
    <w:rsid w:val="00F82024"/>
    <w:rsid w:val="00F825D0"/>
    <w:rsid w:val="00F8376F"/>
    <w:rsid w:val="00F83A7D"/>
    <w:rsid w:val="00F83E1D"/>
    <w:rsid w:val="00F83FB4"/>
    <w:rsid w:val="00F8418F"/>
    <w:rsid w:val="00F84574"/>
    <w:rsid w:val="00F84DC1"/>
    <w:rsid w:val="00F8546F"/>
    <w:rsid w:val="00F85D5A"/>
    <w:rsid w:val="00F86013"/>
    <w:rsid w:val="00F8624C"/>
    <w:rsid w:val="00F869D2"/>
    <w:rsid w:val="00F874BD"/>
    <w:rsid w:val="00F91668"/>
    <w:rsid w:val="00F92810"/>
    <w:rsid w:val="00F92A52"/>
    <w:rsid w:val="00F92A81"/>
    <w:rsid w:val="00F932C8"/>
    <w:rsid w:val="00F93739"/>
    <w:rsid w:val="00F95588"/>
    <w:rsid w:val="00F956AF"/>
    <w:rsid w:val="00F957D4"/>
    <w:rsid w:val="00F95A16"/>
    <w:rsid w:val="00F96825"/>
    <w:rsid w:val="00F97018"/>
    <w:rsid w:val="00F974FD"/>
    <w:rsid w:val="00F97A4A"/>
    <w:rsid w:val="00F97CA1"/>
    <w:rsid w:val="00F97E6A"/>
    <w:rsid w:val="00FA01E2"/>
    <w:rsid w:val="00FA0744"/>
    <w:rsid w:val="00FA08FC"/>
    <w:rsid w:val="00FA0EEA"/>
    <w:rsid w:val="00FA1844"/>
    <w:rsid w:val="00FA2098"/>
    <w:rsid w:val="00FA246B"/>
    <w:rsid w:val="00FA276E"/>
    <w:rsid w:val="00FA3D4E"/>
    <w:rsid w:val="00FA46F9"/>
    <w:rsid w:val="00FA5526"/>
    <w:rsid w:val="00FA57E1"/>
    <w:rsid w:val="00FA5F3A"/>
    <w:rsid w:val="00FA64E1"/>
    <w:rsid w:val="00FA6970"/>
    <w:rsid w:val="00FA6CF4"/>
    <w:rsid w:val="00FA7230"/>
    <w:rsid w:val="00FA7300"/>
    <w:rsid w:val="00FA7652"/>
    <w:rsid w:val="00FA7A9A"/>
    <w:rsid w:val="00FB024A"/>
    <w:rsid w:val="00FB13E4"/>
    <w:rsid w:val="00FB19C4"/>
    <w:rsid w:val="00FB1C86"/>
    <w:rsid w:val="00FB35CB"/>
    <w:rsid w:val="00FB3779"/>
    <w:rsid w:val="00FB443A"/>
    <w:rsid w:val="00FB4D47"/>
    <w:rsid w:val="00FB4E22"/>
    <w:rsid w:val="00FB4ED1"/>
    <w:rsid w:val="00FB4FA8"/>
    <w:rsid w:val="00FB5D76"/>
    <w:rsid w:val="00FB61D7"/>
    <w:rsid w:val="00FB7343"/>
    <w:rsid w:val="00FB7BCE"/>
    <w:rsid w:val="00FB7CE6"/>
    <w:rsid w:val="00FB7FBE"/>
    <w:rsid w:val="00FC0825"/>
    <w:rsid w:val="00FC0A8D"/>
    <w:rsid w:val="00FC0E8A"/>
    <w:rsid w:val="00FC11DF"/>
    <w:rsid w:val="00FC18C1"/>
    <w:rsid w:val="00FC1D6F"/>
    <w:rsid w:val="00FC1F4E"/>
    <w:rsid w:val="00FC2233"/>
    <w:rsid w:val="00FC4712"/>
    <w:rsid w:val="00FC5967"/>
    <w:rsid w:val="00FC63DB"/>
    <w:rsid w:val="00FC794C"/>
    <w:rsid w:val="00FC7A9E"/>
    <w:rsid w:val="00FD05F7"/>
    <w:rsid w:val="00FD0BA4"/>
    <w:rsid w:val="00FD0EBA"/>
    <w:rsid w:val="00FD108F"/>
    <w:rsid w:val="00FD1EB9"/>
    <w:rsid w:val="00FD20F8"/>
    <w:rsid w:val="00FD2649"/>
    <w:rsid w:val="00FD3321"/>
    <w:rsid w:val="00FD3F1B"/>
    <w:rsid w:val="00FD442C"/>
    <w:rsid w:val="00FD5808"/>
    <w:rsid w:val="00FD6AEC"/>
    <w:rsid w:val="00FD72D0"/>
    <w:rsid w:val="00FE024A"/>
    <w:rsid w:val="00FE0496"/>
    <w:rsid w:val="00FE075D"/>
    <w:rsid w:val="00FE0F0D"/>
    <w:rsid w:val="00FE12EB"/>
    <w:rsid w:val="00FE18FE"/>
    <w:rsid w:val="00FE1B9C"/>
    <w:rsid w:val="00FE202E"/>
    <w:rsid w:val="00FE2144"/>
    <w:rsid w:val="00FE22E1"/>
    <w:rsid w:val="00FE263E"/>
    <w:rsid w:val="00FE26B7"/>
    <w:rsid w:val="00FE28B2"/>
    <w:rsid w:val="00FE399A"/>
    <w:rsid w:val="00FE47E0"/>
    <w:rsid w:val="00FE49D5"/>
    <w:rsid w:val="00FE544E"/>
    <w:rsid w:val="00FE619B"/>
    <w:rsid w:val="00FE6251"/>
    <w:rsid w:val="00FE67FC"/>
    <w:rsid w:val="00FE7552"/>
    <w:rsid w:val="00FE75D4"/>
    <w:rsid w:val="00FE76B1"/>
    <w:rsid w:val="00FF0506"/>
    <w:rsid w:val="00FF05EF"/>
    <w:rsid w:val="00FF0EB1"/>
    <w:rsid w:val="00FF1091"/>
    <w:rsid w:val="00FF1A31"/>
    <w:rsid w:val="00FF1B63"/>
    <w:rsid w:val="00FF2097"/>
    <w:rsid w:val="00FF238D"/>
    <w:rsid w:val="00FF2617"/>
    <w:rsid w:val="00FF2644"/>
    <w:rsid w:val="00FF2E40"/>
    <w:rsid w:val="00FF2EE8"/>
    <w:rsid w:val="00FF352D"/>
    <w:rsid w:val="00FF3556"/>
    <w:rsid w:val="00FF3B1C"/>
    <w:rsid w:val="00FF5015"/>
    <w:rsid w:val="00FF537F"/>
    <w:rsid w:val="00FF539F"/>
    <w:rsid w:val="00FF5874"/>
    <w:rsid w:val="00FF5CC9"/>
    <w:rsid w:val="00FF6725"/>
    <w:rsid w:val="00FF714E"/>
    <w:rsid w:val="00FF77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CD0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4D65"/>
    <w:rPr>
      <w:lang w:val="en-GB" w:eastAsia="en-US"/>
    </w:rPr>
  </w:style>
  <w:style w:type="paragraph" w:styleId="Heading1">
    <w:name w:val="heading 1"/>
    <w:basedOn w:val="Normal"/>
    <w:next w:val="Normal"/>
    <w:link w:val="Heading1Char"/>
    <w:qFormat/>
    <w:rsid w:val="00237247"/>
    <w:pPr>
      <w:keepNext/>
      <w:outlineLvl w:val="0"/>
    </w:pPr>
    <w:rPr>
      <w:b/>
      <w:bCs/>
      <w:sz w:val="24"/>
      <w:szCs w:val="24"/>
      <w:lang w:val="el-GR" w:eastAsia="el-GR"/>
    </w:rPr>
  </w:style>
  <w:style w:type="paragraph" w:styleId="Heading2">
    <w:name w:val="heading 2"/>
    <w:basedOn w:val="Normal"/>
    <w:next w:val="Normal"/>
    <w:link w:val="Heading2Char"/>
    <w:qFormat/>
    <w:rsid w:val="00237247"/>
    <w:pPr>
      <w:keepNext/>
      <w:jc w:val="both"/>
      <w:outlineLvl w:val="1"/>
    </w:pPr>
    <w:rPr>
      <w:rFonts w:ascii="Tahoma" w:hAnsi="Tahoma" w:cs="Tahoma"/>
      <w:sz w:val="24"/>
      <w:lang w:val="el-GR"/>
    </w:rPr>
  </w:style>
  <w:style w:type="paragraph" w:styleId="Heading3">
    <w:name w:val="heading 3"/>
    <w:basedOn w:val="Normal"/>
    <w:next w:val="Normal"/>
    <w:link w:val="Heading3Char"/>
    <w:qFormat/>
    <w:rsid w:val="00237247"/>
    <w:pPr>
      <w:keepNext/>
      <w:jc w:val="center"/>
      <w:outlineLvl w:val="2"/>
    </w:pPr>
    <w:rPr>
      <w:rFonts w:ascii="Tahoma" w:hAnsi="Tahoma" w:cs="Tahoma"/>
      <w:b/>
      <w:bCs/>
      <w:sz w:val="24"/>
      <w:lang w:val="el-GR"/>
    </w:rPr>
  </w:style>
  <w:style w:type="paragraph" w:styleId="Heading4">
    <w:name w:val="heading 4"/>
    <w:basedOn w:val="Normal"/>
    <w:next w:val="Normal"/>
    <w:link w:val="Heading4Char"/>
    <w:qFormat/>
    <w:rsid w:val="00237247"/>
    <w:pPr>
      <w:keepNext/>
      <w:jc w:val="both"/>
      <w:outlineLvl w:val="3"/>
    </w:pPr>
    <w:rPr>
      <w:b/>
      <w:bCs/>
      <w:sz w:val="24"/>
      <w:szCs w:val="24"/>
      <w:lang w:val="el-GR" w:eastAsia="el-GR"/>
    </w:rPr>
  </w:style>
  <w:style w:type="paragraph" w:styleId="Heading5">
    <w:name w:val="heading 5"/>
    <w:basedOn w:val="Normal"/>
    <w:next w:val="Normal"/>
    <w:link w:val="Heading5Char"/>
    <w:qFormat/>
    <w:rsid w:val="00237247"/>
    <w:pPr>
      <w:keepNext/>
      <w:jc w:val="both"/>
      <w:outlineLvl w:val="4"/>
    </w:pPr>
    <w:rPr>
      <w:rFonts w:ascii="Arial" w:hAnsi="Arial" w:cs="Arial"/>
      <w:b/>
      <w:bCs/>
      <w:i/>
      <w:iCs/>
      <w:sz w:val="26"/>
      <w:szCs w:val="24"/>
      <w:lang w:val="el-GR" w:eastAsia="el-GR"/>
    </w:rPr>
  </w:style>
  <w:style w:type="paragraph" w:styleId="Heading6">
    <w:name w:val="heading 6"/>
    <w:basedOn w:val="Normal"/>
    <w:next w:val="Normal"/>
    <w:link w:val="Heading6Char"/>
    <w:qFormat/>
    <w:rsid w:val="00237247"/>
    <w:pPr>
      <w:keepNext/>
      <w:jc w:val="both"/>
      <w:outlineLvl w:val="5"/>
    </w:pPr>
    <w:rPr>
      <w:rFonts w:ascii="Arial" w:hAnsi="Arial" w:cs="Arial"/>
      <w:b/>
      <w:bCs/>
      <w:i/>
      <w:iCs/>
      <w:sz w:val="24"/>
      <w:szCs w:val="24"/>
      <w:lang w:val="el-GR" w:eastAsia="el-GR"/>
    </w:rPr>
  </w:style>
  <w:style w:type="paragraph" w:styleId="Heading7">
    <w:name w:val="heading 7"/>
    <w:basedOn w:val="Normal"/>
    <w:next w:val="Normal"/>
    <w:link w:val="Heading7Char"/>
    <w:qFormat/>
    <w:rsid w:val="00237247"/>
    <w:pPr>
      <w:keepNext/>
      <w:ind w:left="720"/>
      <w:jc w:val="both"/>
      <w:outlineLvl w:val="6"/>
    </w:pPr>
    <w:rPr>
      <w:rFonts w:ascii="Arial" w:hAnsi="Arial" w:cs="Arial"/>
      <w:b/>
      <w:bCs/>
      <w:i/>
      <w:iCs/>
      <w:sz w:val="22"/>
      <w:szCs w:val="24"/>
      <w:lang w:val="el-GR" w:eastAsia="el-GR"/>
    </w:rPr>
  </w:style>
  <w:style w:type="paragraph" w:styleId="Heading8">
    <w:name w:val="heading 8"/>
    <w:basedOn w:val="Normal"/>
    <w:next w:val="Normal"/>
    <w:link w:val="Heading8Char"/>
    <w:qFormat/>
    <w:rsid w:val="00237247"/>
    <w:pPr>
      <w:keepNext/>
      <w:jc w:val="both"/>
      <w:outlineLvl w:val="7"/>
    </w:pPr>
    <w:rPr>
      <w:rFonts w:ascii="Arial" w:hAnsi="Arial" w:cs="Arial"/>
      <w:i/>
      <w:iCs/>
      <w:sz w:val="22"/>
      <w:szCs w:val="24"/>
      <w:lang w:val="el-GR" w:eastAsia="el-GR"/>
    </w:rPr>
  </w:style>
  <w:style w:type="paragraph" w:styleId="Heading9">
    <w:name w:val="heading 9"/>
    <w:basedOn w:val="Normal"/>
    <w:next w:val="Normal"/>
    <w:link w:val="Heading9Char"/>
    <w:qFormat/>
    <w:rsid w:val="00237247"/>
    <w:pPr>
      <w:keepNext/>
      <w:jc w:val="center"/>
      <w:outlineLvl w:val="8"/>
    </w:pPr>
    <w:rPr>
      <w:b/>
      <w:bCs/>
      <w:i/>
      <w:iCs/>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CharCharCharCharCharChar1CharCharCharCharCharCharCharCharCharCharCharCharCharCharCharCharCharCharCharCharCharCharCharChar">
    <w:name w:val="Char Char2 Char Char Char Char Char Char Char Char1 Char Char Char Char Char Char Char Char Char Char Char Char Char Char Char Char Char Char Char Char Char Char Char Char"/>
    <w:basedOn w:val="Normal"/>
    <w:rsid w:val="00237247"/>
    <w:pPr>
      <w:spacing w:after="160" w:line="240" w:lineRule="exact"/>
    </w:pPr>
    <w:rPr>
      <w:rFonts w:ascii="Tahoma" w:hAnsi="Tahoma"/>
      <w:lang w:val="en-US"/>
    </w:rPr>
  </w:style>
  <w:style w:type="paragraph" w:styleId="Header">
    <w:name w:val="header"/>
    <w:basedOn w:val="Normal"/>
    <w:link w:val="HeaderChar"/>
    <w:rsid w:val="00237247"/>
    <w:pPr>
      <w:tabs>
        <w:tab w:val="center" w:pos="4153"/>
        <w:tab w:val="right" w:pos="8306"/>
      </w:tabs>
    </w:pPr>
  </w:style>
  <w:style w:type="paragraph" w:styleId="Footer">
    <w:name w:val="footer"/>
    <w:basedOn w:val="Normal"/>
    <w:link w:val="FooterChar"/>
    <w:rsid w:val="00237247"/>
    <w:pPr>
      <w:tabs>
        <w:tab w:val="center" w:pos="4153"/>
        <w:tab w:val="right" w:pos="8306"/>
      </w:tabs>
    </w:pPr>
  </w:style>
  <w:style w:type="character" w:styleId="Hyperlink">
    <w:name w:val="Hyperlink"/>
    <w:rsid w:val="00237247"/>
    <w:rPr>
      <w:color w:val="0000FF"/>
      <w:u w:val="single"/>
    </w:rPr>
  </w:style>
  <w:style w:type="paragraph" w:styleId="BodyTextIndent2">
    <w:name w:val="Body Text Indent 2"/>
    <w:basedOn w:val="Normal"/>
    <w:link w:val="BodyTextIndent2Char"/>
    <w:rsid w:val="00237247"/>
    <w:pPr>
      <w:ind w:left="360"/>
      <w:jc w:val="both"/>
    </w:pPr>
    <w:rPr>
      <w:rFonts w:ascii="Arial" w:hAnsi="Arial" w:cs="Arial"/>
      <w:sz w:val="22"/>
      <w:szCs w:val="28"/>
      <w:lang w:val="el-GR" w:eastAsia="el-GR"/>
    </w:rPr>
  </w:style>
  <w:style w:type="paragraph" w:customStyle="1" w:styleId="PRContact">
    <w:name w:val="PR Contact"/>
    <w:basedOn w:val="Normal"/>
    <w:rsid w:val="00237247"/>
    <w:pPr>
      <w:tabs>
        <w:tab w:val="left" w:pos="3600"/>
        <w:tab w:val="left" w:pos="5040"/>
      </w:tabs>
      <w:suppressAutoHyphens/>
    </w:pPr>
    <w:rPr>
      <w:sz w:val="24"/>
      <w:lang w:val="en-US"/>
    </w:rPr>
  </w:style>
  <w:style w:type="character" w:styleId="PageNumber">
    <w:name w:val="page number"/>
    <w:basedOn w:val="DefaultParagraphFont"/>
    <w:rsid w:val="00237247"/>
  </w:style>
  <w:style w:type="paragraph" w:styleId="NormalWeb">
    <w:name w:val="Normal (Web)"/>
    <w:basedOn w:val="Normal"/>
    <w:uiPriority w:val="99"/>
    <w:rsid w:val="00237247"/>
    <w:pPr>
      <w:spacing w:before="100" w:beforeAutospacing="1" w:after="100" w:afterAutospacing="1"/>
    </w:pPr>
    <w:rPr>
      <w:rFonts w:ascii="Verdana" w:eastAsia="Arial Unicode MS" w:hAnsi="Verdana" w:cs="Arial Unicode MS"/>
      <w:color w:val="000000"/>
      <w:sz w:val="16"/>
      <w:szCs w:val="16"/>
      <w:lang w:val="el-GR" w:eastAsia="el-GR"/>
    </w:rPr>
  </w:style>
  <w:style w:type="paragraph" w:styleId="Title">
    <w:name w:val="Title"/>
    <w:basedOn w:val="Normal"/>
    <w:link w:val="TitleChar"/>
    <w:qFormat/>
    <w:rsid w:val="00237247"/>
    <w:pPr>
      <w:jc w:val="center"/>
    </w:pPr>
    <w:rPr>
      <w:sz w:val="28"/>
      <w:szCs w:val="24"/>
      <w:lang w:val="el-GR"/>
    </w:rPr>
  </w:style>
  <w:style w:type="paragraph" w:styleId="BodyText">
    <w:name w:val="Body Text"/>
    <w:basedOn w:val="Normal"/>
    <w:link w:val="BodyTextChar"/>
    <w:rsid w:val="00237247"/>
    <w:rPr>
      <w:sz w:val="28"/>
      <w:szCs w:val="24"/>
      <w:lang w:val="el-GR"/>
    </w:rPr>
  </w:style>
  <w:style w:type="paragraph" w:styleId="BodyText2">
    <w:name w:val="Body Text 2"/>
    <w:basedOn w:val="Normal"/>
    <w:link w:val="BodyText2Char"/>
    <w:rsid w:val="00237247"/>
    <w:pPr>
      <w:jc w:val="both"/>
    </w:pPr>
    <w:rPr>
      <w:rFonts w:ascii="Tahoma" w:hAnsi="Tahoma"/>
      <w:sz w:val="24"/>
    </w:rPr>
  </w:style>
  <w:style w:type="paragraph" w:customStyle="1" w:styleId="Aaoeeu">
    <w:name w:val="Aaoeeu"/>
    <w:rsid w:val="00237247"/>
    <w:pPr>
      <w:widowControl w:val="0"/>
    </w:pPr>
  </w:style>
  <w:style w:type="paragraph" w:styleId="BodyText3">
    <w:name w:val="Body Text 3"/>
    <w:basedOn w:val="Normal"/>
    <w:link w:val="BodyText3Char"/>
    <w:rsid w:val="00237247"/>
    <w:pPr>
      <w:jc w:val="both"/>
    </w:pPr>
    <w:rPr>
      <w:rFonts w:ascii="Arial" w:hAnsi="Arial" w:cs="Arial"/>
      <w:sz w:val="22"/>
      <w:szCs w:val="24"/>
      <w:lang w:val="el-GR" w:eastAsia="el-GR"/>
    </w:rPr>
  </w:style>
  <w:style w:type="paragraph" w:customStyle="1" w:styleId="NormalWeb1">
    <w:name w:val="Normal (Web)1"/>
    <w:basedOn w:val="Normal"/>
    <w:rsid w:val="00237247"/>
    <w:pPr>
      <w:spacing w:before="100" w:beforeAutospacing="1" w:after="100" w:afterAutospacing="1"/>
    </w:pPr>
    <w:rPr>
      <w:rFonts w:ascii="Arial Unicode MS" w:eastAsia="Arial Unicode MS" w:hAnsi="Arial Unicode MS" w:cs="Arial Unicode MS" w:hint="eastAsia"/>
      <w:sz w:val="24"/>
      <w:szCs w:val="24"/>
      <w:lang w:val="el-GR" w:eastAsia="el-GR"/>
    </w:rPr>
  </w:style>
  <w:style w:type="character" w:styleId="FollowedHyperlink">
    <w:name w:val="FollowedHyperlink"/>
    <w:rsid w:val="00237247"/>
    <w:rPr>
      <w:color w:val="800080"/>
      <w:u w:val="single"/>
    </w:rPr>
  </w:style>
  <w:style w:type="paragraph" w:customStyle="1" w:styleId="CharCharCharCharCharChar">
    <w:name w:val="Char Char Char Char Char Char"/>
    <w:basedOn w:val="Normal"/>
    <w:rsid w:val="00237247"/>
    <w:pPr>
      <w:spacing w:after="160" w:line="240" w:lineRule="exact"/>
    </w:pPr>
    <w:rPr>
      <w:rFonts w:ascii="Verdana" w:hAnsi="Verdana" w:cs="Verdana"/>
    </w:rPr>
  </w:style>
  <w:style w:type="character" w:styleId="Strong">
    <w:name w:val="Strong"/>
    <w:uiPriority w:val="22"/>
    <w:qFormat/>
    <w:rsid w:val="00237247"/>
    <w:rPr>
      <w:b/>
      <w:bCs/>
    </w:rPr>
  </w:style>
  <w:style w:type="character" w:styleId="Emphasis">
    <w:name w:val="Emphasis"/>
    <w:qFormat/>
    <w:rsid w:val="00237247"/>
    <w:rPr>
      <w:i/>
      <w:iCs/>
    </w:rPr>
  </w:style>
  <w:style w:type="paragraph" w:customStyle="1" w:styleId="CharCharCharChar">
    <w:name w:val="Char Char Char Char"/>
    <w:basedOn w:val="Normal"/>
    <w:rsid w:val="00237247"/>
    <w:pPr>
      <w:spacing w:after="160" w:line="240" w:lineRule="exact"/>
    </w:pPr>
    <w:rPr>
      <w:rFonts w:ascii="Tahoma" w:hAnsi="Tahoma"/>
      <w:lang w:val="en-US"/>
    </w:rPr>
  </w:style>
  <w:style w:type="paragraph" w:customStyle="1" w:styleId="CharCharCharCharCharCharChar1">
    <w:name w:val="Char Char Char Char Char Char Char1"/>
    <w:basedOn w:val="Normal"/>
    <w:rsid w:val="00237247"/>
    <w:pPr>
      <w:spacing w:after="160" w:line="240" w:lineRule="exact"/>
    </w:pPr>
    <w:rPr>
      <w:rFonts w:ascii="Tahoma" w:hAnsi="Tahoma"/>
      <w:lang w:val="en-US"/>
    </w:rPr>
  </w:style>
  <w:style w:type="paragraph" w:customStyle="1" w:styleId="CharChar">
    <w:name w:val="Char Char"/>
    <w:basedOn w:val="Normal"/>
    <w:rsid w:val="00237247"/>
    <w:pPr>
      <w:spacing w:after="160" w:line="240" w:lineRule="exact"/>
    </w:pPr>
    <w:rPr>
      <w:rFonts w:ascii="Verdana" w:hAnsi="Verdana" w:cs="Verdana"/>
    </w:rPr>
  </w:style>
  <w:style w:type="paragraph" w:styleId="BodyTextIndent">
    <w:name w:val="Body Text Indent"/>
    <w:basedOn w:val="Normal"/>
    <w:link w:val="BodyTextIndentChar"/>
    <w:rsid w:val="00237247"/>
    <w:pPr>
      <w:ind w:left="567"/>
      <w:jc w:val="both"/>
    </w:pPr>
    <w:rPr>
      <w:rFonts w:ascii="Tahoma" w:hAnsi="Tahoma" w:cs="Tahoma"/>
      <w:b/>
      <w:sz w:val="22"/>
      <w:szCs w:val="22"/>
      <w:lang w:val="el-GR"/>
    </w:rPr>
  </w:style>
  <w:style w:type="table" w:styleId="TableGrid">
    <w:name w:val="Table Grid"/>
    <w:basedOn w:val="TableNormal"/>
    <w:rsid w:val="00237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7">
    <w:name w:val="xl37"/>
    <w:basedOn w:val="Normal"/>
    <w:rsid w:val="00237247"/>
    <w:pPr>
      <w:spacing w:before="100" w:beforeAutospacing="1" w:after="100" w:afterAutospacing="1"/>
      <w:jc w:val="center"/>
    </w:pPr>
    <w:rPr>
      <w:rFonts w:ascii="Tahoma" w:eastAsia="Arial Unicode MS" w:hAnsi="Tahoma" w:cs="Tahoma"/>
      <w:b/>
      <w:bCs/>
      <w:sz w:val="22"/>
      <w:szCs w:val="22"/>
    </w:rPr>
  </w:style>
  <w:style w:type="paragraph" w:customStyle="1" w:styleId="xl48">
    <w:name w:val="xl48"/>
    <w:basedOn w:val="Normal"/>
    <w:rsid w:val="00237247"/>
    <w:pPr>
      <w:pBdr>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sz w:val="22"/>
      <w:szCs w:val="22"/>
    </w:rPr>
  </w:style>
  <w:style w:type="paragraph" w:customStyle="1" w:styleId="CharCharCharChar1CharCharCharCharCharCharCharCharCharCharCharCharCharCharCharChar1CharCharCharCharCharCharCharCharCharCharCharCharCharChar">
    <w:name w:val="Char Char Char Char1 Char Char Char Char Char Char Char Char Char Char Char Char Char Char Char Char1 Char Char Char Char Char Char Char Char Char Char Char Char Char Char"/>
    <w:basedOn w:val="Normal"/>
    <w:rsid w:val="00237247"/>
    <w:pPr>
      <w:spacing w:after="160" w:line="240" w:lineRule="exact"/>
    </w:pPr>
    <w:rPr>
      <w:rFonts w:ascii="Tahoma" w:hAnsi="Tahoma"/>
      <w:lang w:val="en-US"/>
    </w:rPr>
  </w:style>
  <w:style w:type="paragraph" w:customStyle="1" w:styleId="CharCharCharChar1CharCharCharCharCharChar1CharCharCharCharCharCharCharCharCharCharCharCharCharCharCharCharCharChar">
    <w:name w:val="Char Char Char Char1 Char Char Char Char Char Char1 Char Char Char Char Char Char Char Char Char Char Char Char Char Char Char Char Char Char"/>
    <w:basedOn w:val="Normal"/>
    <w:rsid w:val="00237247"/>
    <w:pPr>
      <w:spacing w:after="160" w:line="240" w:lineRule="exact"/>
    </w:pPr>
    <w:rPr>
      <w:rFonts w:ascii="Tahoma" w:hAnsi="Tahoma"/>
      <w:lang w:val="en-US"/>
    </w:rPr>
  </w:style>
  <w:style w:type="paragraph" w:customStyle="1" w:styleId="CharCharCharChar1CharCharCharCharCharChar1CharCharCharCharCharCharCharCharCharCharCharCharCharCharCharCharCharCharCharCharCharChar">
    <w:name w:val="Char Char Char Char1 Char Char Char Char Char Char1 Char Char Char Char Char Char Char Char Char Char Char Char Char Char Char Char Char Char Char Char Char Char"/>
    <w:basedOn w:val="Normal"/>
    <w:rsid w:val="00237247"/>
    <w:pPr>
      <w:spacing w:after="160" w:line="240" w:lineRule="exact"/>
    </w:pPr>
    <w:rPr>
      <w:rFonts w:ascii="Tahoma" w:hAnsi="Tahoma"/>
      <w:lang w:val="en-US"/>
    </w:rPr>
  </w:style>
  <w:style w:type="paragraph" w:customStyle="1" w:styleId="CharChar1">
    <w:name w:val="Char Char1"/>
    <w:basedOn w:val="Normal"/>
    <w:rsid w:val="00237247"/>
    <w:pPr>
      <w:spacing w:after="160" w:line="240" w:lineRule="exact"/>
    </w:pPr>
    <w:rPr>
      <w:rFonts w:ascii="Tahoma" w:hAnsi="Tahoma"/>
      <w:lang w:val="en-US"/>
    </w:rPr>
  </w:style>
  <w:style w:type="paragraph" w:customStyle="1" w:styleId="CharCharCharChar1CharCharCharCharCharChar1CharCharCharChar">
    <w:name w:val="Char Char Char Char1 Char Char Char Char Char Char1 Char Char Char Char"/>
    <w:basedOn w:val="Normal"/>
    <w:rsid w:val="00237247"/>
    <w:pPr>
      <w:spacing w:after="160" w:line="240" w:lineRule="exact"/>
    </w:pPr>
    <w:rPr>
      <w:rFonts w:ascii="Tahoma" w:hAnsi="Tahoma"/>
      <w:lang w:val="en-US"/>
    </w:rPr>
  </w:style>
  <w:style w:type="paragraph" w:customStyle="1" w:styleId="CharCharCharChar1CharCharCharCharCharChar1CharCharCharCharChar">
    <w:name w:val="Char Char Char Char1 Char Char Char Char Char Char1 Char Char Char Char Char"/>
    <w:basedOn w:val="Normal"/>
    <w:rsid w:val="00F97A4A"/>
    <w:pPr>
      <w:spacing w:after="160" w:line="240" w:lineRule="exact"/>
    </w:pPr>
    <w:rPr>
      <w:rFonts w:ascii="Tahoma" w:hAnsi="Tahoma"/>
      <w:lang w:val="en-US"/>
    </w:rPr>
  </w:style>
  <w:style w:type="character" w:customStyle="1" w:styleId="DellNewPc">
    <w:name w:val="DellNewPc"/>
    <w:semiHidden/>
    <w:rsid w:val="00F97A4A"/>
    <w:rPr>
      <w:rFonts w:ascii="Arial" w:hAnsi="Arial" w:cs="Arial"/>
      <w:color w:val="auto"/>
      <w:sz w:val="20"/>
      <w:szCs w:val="20"/>
    </w:rPr>
  </w:style>
  <w:style w:type="paragraph" w:customStyle="1" w:styleId="PRFirstline">
    <w:name w:val="PR First line"/>
    <w:basedOn w:val="Normal"/>
    <w:next w:val="Normal"/>
    <w:rsid w:val="00F97A4A"/>
    <w:pPr>
      <w:suppressAutoHyphens/>
    </w:pPr>
    <w:rPr>
      <w:b/>
      <w:bCs/>
      <w:sz w:val="24"/>
      <w:szCs w:val="24"/>
      <w:u w:val="single"/>
      <w:lang w:val="en-US"/>
    </w:rPr>
  </w:style>
  <w:style w:type="paragraph" w:customStyle="1" w:styleId="BodyText3-Contempora">
    <w:name w:val="Body Text 3 - Contempora"/>
    <w:basedOn w:val="Normal"/>
    <w:rsid w:val="00F97A4A"/>
    <w:pPr>
      <w:spacing w:line="200" w:lineRule="exact"/>
    </w:pPr>
    <w:rPr>
      <w:sz w:val="24"/>
      <w:szCs w:val="24"/>
      <w:lang w:eastAsia="el-GR"/>
    </w:rPr>
  </w:style>
  <w:style w:type="paragraph" w:customStyle="1" w:styleId="xl41">
    <w:name w:val="xl41"/>
    <w:basedOn w:val="Normal"/>
    <w:rsid w:val="00F97A4A"/>
    <w:pPr>
      <w:pBdr>
        <w:bottom w:val="single" w:sz="8" w:space="0" w:color="auto"/>
      </w:pBdr>
      <w:spacing w:before="100" w:after="100"/>
      <w:jc w:val="center"/>
    </w:pPr>
    <w:rPr>
      <w:rFonts w:eastAsia="Arial Unicode MS"/>
      <w:b/>
      <w:bCs/>
      <w:sz w:val="24"/>
      <w:szCs w:val="24"/>
      <w:lang w:val="el-GR" w:eastAsia="el-GR"/>
    </w:rPr>
  </w:style>
  <w:style w:type="paragraph" w:customStyle="1" w:styleId="xl27">
    <w:name w:val="xl27"/>
    <w:basedOn w:val="Normal"/>
    <w:rsid w:val="00F97A4A"/>
    <w:pPr>
      <w:pBdr>
        <w:left w:val="single" w:sz="8" w:space="0" w:color="auto"/>
      </w:pBdr>
      <w:spacing w:before="100" w:beforeAutospacing="1" w:after="100" w:afterAutospacing="1"/>
    </w:pPr>
    <w:rPr>
      <w:rFonts w:ascii="PA-SansSerif" w:eastAsia="Arial Unicode MS" w:hAnsi="PA-SansSerif" w:cs="PA-SansSerif"/>
      <w:b/>
      <w:bCs/>
      <w:sz w:val="12"/>
      <w:szCs w:val="12"/>
      <w:lang w:val="el-GR" w:eastAsia="el-GR"/>
    </w:rPr>
  </w:style>
  <w:style w:type="paragraph" w:styleId="BodyTextIndent3">
    <w:name w:val="Body Text Indent 3"/>
    <w:basedOn w:val="Normal"/>
    <w:link w:val="BodyTextIndent3Char"/>
    <w:rsid w:val="00F97A4A"/>
    <w:pPr>
      <w:ind w:left="990" w:hanging="706"/>
    </w:pPr>
    <w:rPr>
      <w:sz w:val="24"/>
      <w:szCs w:val="24"/>
      <w:lang w:val="en-US" w:eastAsia="el-GR"/>
    </w:rPr>
  </w:style>
  <w:style w:type="paragraph" w:styleId="BlockText">
    <w:name w:val="Block Text"/>
    <w:basedOn w:val="Normal"/>
    <w:rsid w:val="00F97A4A"/>
    <w:pPr>
      <w:ind w:left="284" w:right="561"/>
      <w:jc w:val="both"/>
    </w:pPr>
    <w:rPr>
      <w:sz w:val="24"/>
      <w:szCs w:val="24"/>
      <w:lang w:eastAsia="el-GR"/>
    </w:rPr>
  </w:style>
  <w:style w:type="paragraph" w:customStyle="1" w:styleId="xl30">
    <w:name w:val="xl30"/>
    <w:basedOn w:val="Normal"/>
    <w:rsid w:val="00F97A4A"/>
    <w:pPr>
      <w:pBdr>
        <w:left w:val="single" w:sz="8" w:space="0" w:color="auto"/>
      </w:pBdr>
      <w:spacing w:before="100" w:beforeAutospacing="1" w:after="100" w:afterAutospacing="1"/>
    </w:pPr>
    <w:rPr>
      <w:rFonts w:ascii="PA-SansSerif" w:eastAsia="Arial Unicode MS" w:hAnsi="PA-SansSerif" w:cs="PA-SansSerif"/>
      <w:sz w:val="12"/>
      <w:szCs w:val="12"/>
      <w:lang w:val="el-GR" w:eastAsia="el-GR"/>
    </w:rPr>
  </w:style>
  <w:style w:type="paragraph" w:customStyle="1" w:styleId="xl26">
    <w:name w:val="xl26"/>
    <w:basedOn w:val="Normal"/>
    <w:rsid w:val="00F97A4A"/>
    <w:pPr>
      <w:pBdr>
        <w:top w:val="single" w:sz="8" w:space="0" w:color="auto"/>
        <w:bottom w:val="single" w:sz="8" w:space="0" w:color="auto"/>
        <w:right w:val="single" w:sz="8" w:space="0" w:color="auto"/>
      </w:pBdr>
      <w:spacing w:before="100" w:beforeAutospacing="1" w:after="100" w:afterAutospacing="1"/>
    </w:pPr>
    <w:rPr>
      <w:rFonts w:ascii="PA-SansSerif" w:eastAsia="Arial Unicode MS" w:hAnsi="PA-SansSerif" w:cs="PA-SansSerif"/>
      <w:b/>
      <w:bCs/>
      <w:sz w:val="12"/>
      <w:szCs w:val="12"/>
      <w:lang w:val="el-GR" w:eastAsia="el-GR"/>
    </w:rPr>
  </w:style>
  <w:style w:type="paragraph" w:customStyle="1" w:styleId="02bullet">
    <w:name w:val="02 bullet"/>
    <w:basedOn w:val="Normal"/>
    <w:rsid w:val="00F97A4A"/>
    <w:pPr>
      <w:numPr>
        <w:numId w:val="2"/>
      </w:numPr>
    </w:pPr>
    <w:rPr>
      <w:lang w:val="en-US"/>
    </w:rPr>
  </w:style>
  <w:style w:type="paragraph" w:styleId="FootnoteText">
    <w:name w:val="footnote text"/>
    <w:aliases w:val="Schriftart: 9 pt,Schriftart: 10 pt,Schriftart: 8 pt,WB-Fußnotentext,fn,Footnotes,Footnote ak,Footnote"/>
    <w:basedOn w:val="Normal"/>
    <w:link w:val="FootnoteTextChar"/>
    <w:rsid w:val="00F97A4A"/>
    <w:rPr>
      <w:lang w:val="en-US"/>
    </w:rPr>
  </w:style>
  <w:style w:type="character" w:styleId="FootnoteReference">
    <w:name w:val="footnote reference"/>
    <w:aliases w:val="Footnote symbol"/>
    <w:rsid w:val="00F97A4A"/>
    <w:rPr>
      <w:vertAlign w:val="superscript"/>
    </w:rPr>
  </w:style>
  <w:style w:type="paragraph" w:customStyle="1" w:styleId="xl24">
    <w:name w:val="xl24"/>
    <w:basedOn w:val="Normal"/>
    <w:rsid w:val="00F97A4A"/>
    <w:pPr>
      <w:spacing w:before="100" w:beforeAutospacing="1" w:after="100" w:afterAutospacing="1"/>
      <w:textAlignment w:val="top"/>
    </w:pPr>
    <w:rPr>
      <w:rFonts w:eastAsia="Arial Unicode MS"/>
      <w:sz w:val="24"/>
      <w:szCs w:val="24"/>
    </w:rPr>
  </w:style>
  <w:style w:type="paragraph" w:customStyle="1" w:styleId="xl25">
    <w:name w:val="xl25"/>
    <w:basedOn w:val="Normal"/>
    <w:rsid w:val="00F97A4A"/>
    <w:pPr>
      <w:spacing w:before="100" w:beforeAutospacing="1" w:after="100" w:afterAutospacing="1"/>
      <w:textAlignment w:val="top"/>
    </w:pPr>
    <w:rPr>
      <w:rFonts w:ascii="Tahoma" w:eastAsia="Arial Unicode MS" w:hAnsi="Tahoma" w:cs="Tahoma"/>
      <w:sz w:val="18"/>
      <w:szCs w:val="18"/>
    </w:rPr>
  </w:style>
  <w:style w:type="paragraph" w:customStyle="1" w:styleId="xl28">
    <w:name w:val="xl28"/>
    <w:basedOn w:val="Normal"/>
    <w:rsid w:val="00F97A4A"/>
    <w:pPr>
      <w:spacing w:before="100" w:beforeAutospacing="1" w:after="100" w:afterAutospacing="1"/>
      <w:jc w:val="center"/>
      <w:textAlignment w:val="top"/>
    </w:pPr>
    <w:rPr>
      <w:rFonts w:ascii="Tahoma" w:eastAsia="Arial Unicode MS" w:hAnsi="Tahoma" w:cs="Tahoma"/>
      <w:b/>
      <w:bCs/>
      <w:sz w:val="24"/>
      <w:szCs w:val="24"/>
    </w:rPr>
  </w:style>
  <w:style w:type="paragraph" w:customStyle="1" w:styleId="xl29">
    <w:name w:val="xl29"/>
    <w:basedOn w:val="Normal"/>
    <w:rsid w:val="00F97A4A"/>
    <w:pPr>
      <w:spacing w:before="100" w:beforeAutospacing="1" w:after="100" w:afterAutospacing="1"/>
      <w:textAlignment w:val="top"/>
    </w:pPr>
    <w:rPr>
      <w:rFonts w:ascii="Tahoma" w:eastAsia="Arial Unicode MS" w:hAnsi="Tahoma" w:cs="Tahoma"/>
      <w:sz w:val="24"/>
      <w:szCs w:val="24"/>
    </w:rPr>
  </w:style>
  <w:style w:type="paragraph" w:customStyle="1" w:styleId="xl31">
    <w:name w:val="xl31"/>
    <w:basedOn w:val="Normal"/>
    <w:rsid w:val="00F97A4A"/>
    <w:pPr>
      <w:spacing w:before="100" w:beforeAutospacing="1" w:after="100" w:afterAutospacing="1"/>
      <w:jc w:val="right"/>
      <w:textAlignment w:val="top"/>
    </w:pPr>
    <w:rPr>
      <w:rFonts w:ascii="Tahoma" w:eastAsia="Arial Unicode MS" w:hAnsi="Tahoma" w:cs="Tahoma"/>
      <w:sz w:val="24"/>
      <w:szCs w:val="24"/>
    </w:rPr>
  </w:style>
  <w:style w:type="paragraph" w:customStyle="1" w:styleId="xl32">
    <w:name w:val="xl32"/>
    <w:basedOn w:val="Normal"/>
    <w:rsid w:val="00F97A4A"/>
    <w:pPr>
      <w:pBdr>
        <w:bottom w:val="double" w:sz="6" w:space="0" w:color="auto"/>
      </w:pBdr>
      <w:spacing w:before="100" w:beforeAutospacing="1" w:after="100" w:afterAutospacing="1"/>
      <w:jc w:val="right"/>
      <w:textAlignment w:val="top"/>
    </w:pPr>
    <w:rPr>
      <w:rFonts w:ascii="Tahoma" w:eastAsia="Arial Unicode MS" w:hAnsi="Tahoma" w:cs="Tahoma"/>
      <w:sz w:val="24"/>
      <w:szCs w:val="24"/>
    </w:rPr>
  </w:style>
  <w:style w:type="paragraph" w:customStyle="1" w:styleId="xl33">
    <w:name w:val="xl33"/>
    <w:basedOn w:val="Normal"/>
    <w:rsid w:val="00F97A4A"/>
    <w:pPr>
      <w:pBdr>
        <w:bottom w:val="dotted" w:sz="4" w:space="0" w:color="auto"/>
      </w:pBdr>
      <w:spacing w:before="100" w:beforeAutospacing="1" w:after="100" w:afterAutospacing="1"/>
      <w:jc w:val="right"/>
      <w:textAlignment w:val="top"/>
    </w:pPr>
    <w:rPr>
      <w:rFonts w:ascii="Tahoma" w:eastAsia="Arial Unicode MS" w:hAnsi="Tahoma" w:cs="Tahoma"/>
      <w:sz w:val="24"/>
      <w:szCs w:val="24"/>
    </w:rPr>
  </w:style>
  <w:style w:type="paragraph" w:customStyle="1" w:styleId="xl34">
    <w:name w:val="xl34"/>
    <w:basedOn w:val="Normal"/>
    <w:rsid w:val="00F97A4A"/>
    <w:pPr>
      <w:spacing w:before="100" w:beforeAutospacing="1" w:after="100" w:afterAutospacing="1"/>
      <w:textAlignment w:val="top"/>
    </w:pPr>
    <w:rPr>
      <w:rFonts w:ascii="Tahoma" w:eastAsia="Arial Unicode MS" w:hAnsi="Tahoma" w:cs="Tahoma"/>
      <w:sz w:val="24"/>
      <w:szCs w:val="24"/>
    </w:rPr>
  </w:style>
  <w:style w:type="paragraph" w:customStyle="1" w:styleId="xl35">
    <w:name w:val="xl35"/>
    <w:basedOn w:val="Normal"/>
    <w:rsid w:val="00F97A4A"/>
    <w:pPr>
      <w:pBdr>
        <w:bottom w:val="single" w:sz="4" w:space="0" w:color="auto"/>
      </w:pBdr>
      <w:spacing w:before="100" w:beforeAutospacing="1" w:after="100" w:afterAutospacing="1"/>
      <w:jc w:val="right"/>
      <w:textAlignment w:val="top"/>
    </w:pPr>
    <w:rPr>
      <w:rFonts w:ascii="Tahoma" w:eastAsia="Arial Unicode MS" w:hAnsi="Tahoma" w:cs="Tahoma"/>
      <w:sz w:val="24"/>
      <w:szCs w:val="24"/>
    </w:rPr>
  </w:style>
  <w:style w:type="paragraph" w:customStyle="1" w:styleId="xl36">
    <w:name w:val="xl36"/>
    <w:basedOn w:val="Normal"/>
    <w:rsid w:val="00F97A4A"/>
    <w:pPr>
      <w:pBdr>
        <w:bottom w:val="single" w:sz="4" w:space="0" w:color="auto"/>
      </w:pBdr>
      <w:spacing w:before="100" w:beforeAutospacing="1" w:after="100" w:afterAutospacing="1"/>
      <w:jc w:val="center"/>
    </w:pPr>
    <w:rPr>
      <w:rFonts w:eastAsia="Arial Unicode MS"/>
      <w:sz w:val="24"/>
      <w:szCs w:val="24"/>
    </w:rPr>
  </w:style>
  <w:style w:type="paragraph" w:customStyle="1" w:styleId="xl38">
    <w:name w:val="xl38"/>
    <w:basedOn w:val="Normal"/>
    <w:rsid w:val="00F97A4A"/>
    <w:pPr>
      <w:spacing w:before="100" w:beforeAutospacing="1" w:after="100" w:afterAutospacing="1"/>
      <w:textAlignment w:val="top"/>
    </w:pPr>
    <w:rPr>
      <w:rFonts w:eastAsia="Arial Unicode MS"/>
      <w:i/>
      <w:iCs/>
      <w:sz w:val="24"/>
      <w:szCs w:val="24"/>
    </w:rPr>
  </w:style>
  <w:style w:type="paragraph" w:customStyle="1" w:styleId="xl39">
    <w:name w:val="xl39"/>
    <w:basedOn w:val="Normal"/>
    <w:rsid w:val="00F97A4A"/>
    <w:pPr>
      <w:spacing w:before="100" w:beforeAutospacing="1" w:after="100" w:afterAutospacing="1"/>
      <w:jc w:val="center"/>
    </w:pPr>
    <w:rPr>
      <w:rFonts w:ascii="Tahoma" w:eastAsia="Arial Unicode MS" w:hAnsi="Tahoma" w:cs="Tahoma"/>
      <w:i/>
      <w:iCs/>
      <w:sz w:val="24"/>
      <w:szCs w:val="24"/>
    </w:rPr>
  </w:style>
  <w:style w:type="paragraph" w:customStyle="1" w:styleId="xl40">
    <w:name w:val="xl40"/>
    <w:basedOn w:val="Normal"/>
    <w:rsid w:val="00F97A4A"/>
    <w:pPr>
      <w:pBdr>
        <w:bottom w:val="double" w:sz="6" w:space="0" w:color="auto"/>
      </w:pBdr>
      <w:spacing w:before="100" w:beforeAutospacing="1" w:after="100" w:afterAutospacing="1"/>
      <w:jc w:val="center"/>
    </w:pPr>
    <w:rPr>
      <w:rFonts w:eastAsia="Arial Unicode MS"/>
      <w:i/>
      <w:iCs/>
      <w:sz w:val="24"/>
      <w:szCs w:val="24"/>
    </w:rPr>
  </w:style>
  <w:style w:type="paragraph" w:customStyle="1" w:styleId="xl42">
    <w:name w:val="xl42"/>
    <w:basedOn w:val="Normal"/>
    <w:rsid w:val="00F97A4A"/>
    <w:pPr>
      <w:spacing w:before="100" w:beforeAutospacing="1" w:after="100" w:afterAutospacing="1"/>
      <w:jc w:val="center"/>
    </w:pPr>
    <w:rPr>
      <w:rFonts w:eastAsia="Arial Unicode MS"/>
      <w:i/>
      <w:iCs/>
      <w:sz w:val="24"/>
      <w:szCs w:val="24"/>
    </w:rPr>
  </w:style>
  <w:style w:type="paragraph" w:customStyle="1" w:styleId="xl43">
    <w:name w:val="xl43"/>
    <w:basedOn w:val="Normal"/>
    <w:rsid w:val="00F97A4A"/>
    <w:pPr>
      <w:spacing w:before="100" w:beforeAutospacing="1" w:after="100" w:afterAutospacing="1"/>
      <w:jc w:val="center"/>
    </w:pPr>
    <w:rPr>
      <w:rFonts w:ascii="Tahoma" w:eastAsia="Arial Unicode MS" w:hAnsi="Tahoma" w:cs="Tahoma"/>
      <w:i/>
      <w:iCs/>
      <w:color w:val="000000"/>
      <w:sz w:val="24"/>
      <w:szCs w:val="24"/>
    </w:rPr>
  </w:style>
  <w:style w:type="paragraph" w:customStyle="1" w:styleId="xl44">
    <w:name w:val="xl44"/>
    <w:basedOn w:val="Normal"/>
    <w:rsid w:val="00F97A4A"/>
    <w:pPr>
      <w:pBdr>
        <w:bottom w:val="single" w:sz="4" w:space="0" w:color="auto"/>
      </w:pBdr>
      <w:spacing w:before="100" w:beforeAutospacing="1" w:after="100" w:afterAutospacing="1"/>
      <w:jc w:val="center"/>
    </w:pPr>
    <w:rPr>
      <w:rFonts w:eastAsia="Arial Unicode MS"/>
      <w:i/>
      <w:iCs/>
      <w:sz w:val="24"/>
      <w:szCs w:val="24"/>
    </w:rPr>
  </w:style>
  <w:style w:type="paragraph" w:customStyle="1" w:styleId="xl45">
    <w:name w:val="xl45"/>
    <w:basedOn w:val="Normal"/>
    <w:rsid w:val="00F97A4A"/>
    <w:pPr>
      <w:pBdr>
        <w:bottom w:val="double" w:sz="6" w:space="0" w:color="auto"/>
      </w:pBdr>
      <w:spacing w:before="100" w:beforeAutospacing="1" w:after="100" w:afterAutospacing="1"/>
      <w:jc w:val="center"/>
    </w:pPr>
    <w:rPr>
      <w:rFonts w:ascii="Tahoma" w:eastAsia="Arial Unicode MS" w:hAnsi="Tahoma" w:cs="Tahoma"/>
      <w:i/>
      <w:iCs/>
      <w:sz w:val="24"/>
      <w:szCs w:val="24"/>
    </w:rPr>
  </w:style>
  <w:style w:type="paragraph" w:customStyle="1" w:styleId="xl46">
    <w:name w:val="xl46"/>
    <w:basedOn w:val="Normal"/>
    <w:rsid w:val="00F97A4A"/>
    <w:pPr>
      <w:spacing w:before="100" w:beforeAutospacing="1" w:after="100" w:afterAutospacing="1"/>
      <w:textAlignment w:val="top"/>
    </w:pPr>
    <w:rPr>
      <w:rFonts w:ascii="Tahoma" w:eastAsia="Arial Unicode MS" w:hAnsi="Tahoma" w:cs="Tahoma"/>
      <w:b/>
      <w:bCs/>
      <w:sz w:val="24"/>
      <w:szCs w:val="24"/>
    </w:rPr>
  </w:style>
  <w:style w:type="paragraph" w:customStyle="1" w:styleId="xl47">
    <w:name w:val="xl47"/>
    <w:basedOn w:val="Normal"/>
    <w:rsid w:val="00F97A4A"/>
    <w:pPr>
      <w:spacing w:before="100" w:beforeAutospacing="1" w:after="100" w:afterAutospacing="1"/>
      <w:textAlignment w:val="top"/>
    </w:pPr>
    <w:rPr>
      <w:rFonts w:ascii="Tahoma" w:eastAsia="Arial Unicode MS" w:hAnsi="Tahoma" w:cs="Tahoma"/>
      <w:b/>
      <w:bCs/>
      <w:i/>
      <w:iCs/>
      <w:sz w:val="24"/>
      <w:szCs w:val="24"/>
    </w:rPr>
  </w:style>
  <w:style w:type="paragraph" w:customStyle="1" w:styleId="font5">
    <w:name w:val="font5"/>
    <w:basedOn w:val="Normal"/>
    <w:rsid w:val="00F97A4A"/>
    <w:pPr>
      <w:spacing w:before="100" w:beforeAutospacing="1" w:after="100" w:afterAutospacing="1"/>
    </w:pPr>
    <w:rPr>
      <w:rFonts w:ascii="Tahoma" w:eastAsia="Arial Unicode MS" w:hAnsi="Tahoma" w:cs="Tahoma"/>
      <w:b/>
      <w:bCs/>
    </w:rPr>
  </w:style>
  <w:style w:type="paragraph" w:customStyle="1" w:styleId="font6">
    <w:name w:val="font6"/>
    <w:basedOn w:val="Normal"/>
    <w:rsid w:val="00F97A4A"/>
    <w:pPr>
      <w:spacing w:before="100" w:beforeAutospacing="1" w:after="100" w:afterAutospacing="1"/>
    </w:pPr>
    <w:rPr>
      <w:rFonts w:ascii="Tahoma" w:eastAsia="Arial Unicode MS" w:hAnsi="Tahoma" w:cs="Tahoma"/>
      <w:color w:val="000000"/>
      <w:sz w:val="16"/>
      <w:szCs w:val="16"/>
    </w:rPr>
  </w:style>
  <w:style w:type="paragraph" w:customStyle="1" w:styleId="xl49">
    <w:name w:val="xl49"/>
    <w:basedOn w:val="Normal"/>
    <w:rsid w:val="00F97A4A"/>
    <w:pPr>
      <w:pBdr>
        <w:bottom w:val="single" w:sz="4" w:space="0" w:color="auto"/>
        <w:right w:val="single" w:sz="4" w:space="0" w:color="808080"/>
      </w:pBdr>
      <w:spacing w:before="100" w:beforeAutospacing="1" w:after="100" w:afterAutospacing="1"/>
      <w:jc w:val="center"/>
      <w:textAlignment w:val="center"/>
    </w:pPr>
    <w:rPr>
      <w:rFonts w:ascii="Tahoma" w:eastAsia="Arial Unicode MS" w:hAnsi="Tahoma" w:cs="Tahoma"/>
      <w:sz w:val="22"/>
      <w:szCs w:val="22"/>
    </w:rPr>
  </w:style>
  <w:style w:type="paragraph" w:customStyle="1" w:styleId="xl50">
    <w:name w:val="xl50"/>
    <w:basedOn w:val="Normal"/>
    <w:rsid w:val="00F97A4A"/>
    <w:pPr>
      <w:pBdr>
        <w:top w:val="single" w:sz="4" w:space="0" w:color="auto"/>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b/>
      <w:bCs/>
      <w:i/>
      <w:iCs/>
      <w:sz w:val="22"/>
      <w:szCs w:val="22"/>
    </w:rPr>
  </w:style>
  <w:style w:type="paragraph" w:customStyle="1" w:styleId="xl51">
    <w:name w:val="xl51"/>
    <w:basedOn w:val="Normal"/>
    <w:rsid w:val="00F97A4A"/>
    <w:pPr>
      <w:pBdr>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i/>
      <w:iCs/>
      <w:sz w:val="22"/>
      <w:szCs w:val="22"/>
    </w:rPr>
  </w:style>
  <w:style w:type="paragraph" w:customStyle="1" w:styleId="xl52">
    <w:name w:val="xl52"/>
    <w:basedOn w:val="Normal"/>
    <w:rsid w:val="00F97A4A"/>
    <w:pPr>
      <w:pBdr>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b/>
      <w:bCs/>
      <w:i/>
      <w:iCs/>
      <w:sz w:val="22"/>
      <w:szCs w:val="22"/>
    </w:rPr>
  </w:style>
  <w:style w:type="paragraph" w:customStyle="1" w:styleId="xl53">
    <w:name w:val="xl53"/>
    <w:basedOn w:val="Normal"/>
    <w:rsid w:val="00F97A4A"/>
    <w:pPr>
      <w:pBdr>
        <w:bottom w:val="single" w:sz="4" w:space="0" w:color="auto"/>
        <w:right w:val="single" w:sz="4" w:space="0" w:color="808080"/>
      </w:pBdr>
      <w:spacing w:before="100" w:beforeAutospacing="1" w:after="100" w:afterAutospacing="1"/>
      <w:jc w:val="center"/>
      <w:textAlignment w:val="center"/>
    </w:pPr>
    <w:rPr>
      <w:rFonts w:ascii="Tahoma" w:eastAsia="Arial Unicode MS" w:hAnsi="Tahoma" w:cs="Tahoma"/>
      <w:i/>
      <w:iCs/>
      <w:sz w:val="22"/>
      <w:szCs w:val="22"/>
    </w:rPr>
  </w:style>
  <w:style w:type="paragraph" w:customStyle="1" w:styleId="xl54">
    <w:name w:val="xl54"/>
    <w:basedOn w:val="Normal"/>
    <w:rsid w:val="00F97A4A"/>
    <w:pPr>
      <w:pBdr>
        <w:right w:val="single" w:sz="4" w:space="0" w:color="808080"/>
      </w:pBdr>
      <w:spacing w:before="100" w:beforeAutospacing="1" w:after="100" w:afterAutospacing="1"/>
      <w:jc w:val="center"/>
      <w:textAlignment w:val="center"/>
    </w:pPr>
    <w:rPr>
      <w:rFonts w:ascii="Tahoma" w:eastAsia="Arial Unicode MS" w:hAnsi="Tahoma" w:cs="Tahoma"/>
      <w:i/>
      <w:iCs/>
      <w:sz w:val="22"/>
      <w:szCs w:val="22"/>
    </w:rPr>
  </w:style>
  <w:style w:type="paragraph" w:customStyle="1" w:styleId="xl55">
    <w:name w:val="xl55"/>
    <w:basedOn w:val="Normal"/>
    <w:rsid w:val="00F97A4A"/>
    <w:pPr>
      <w:pBdr>
        <w:top w:val="single" w:sz="4" w:space="0" w:color="auto"/>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i/>
      <w:iCs/>
      <w:sz w:val="22"/>
      <w:szCs w:val="22"/>
    </w:rPr>
  </w:style>
  <w:style w:type="paragraph" w:customStyle="1" w:styleId="xl56">
    <w:name w:val="xl56"/>
    <w:basedOn w:val="Normal"/>
    <w:rsid w:val="00F97A4A"/>
    <w:pPr>
      <w:pBdr>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i/>
      <w:iCs/>
      <w:sz w:val="22"/>
      <w:szCs w:val="22"/>
    </w:rPr>
  </w:style>
  <w:style w:type="paragraph" w:customStyle="1" w:styleId="xl57">
    <w:name w:val="xl57"/>
    <w:basedOn w:val="Normal"/>
    <w:rsid w:val="00F97A4A"/>
    <w:pPr>
      <w:pBdr>
        <w:bottom w:val="single" w:sz="4" w:space="0" w:color="auto"/>
        <w:right w:val="single" w:sz="4" w:space="0" w:color="808080"/>
      </w:pBdr>
      <w:spacing w:before="100" w:beforeAutospacing="1" w:after="100" w:afterAutospacing="1"/>
      <w:jc w:val="center"/>
      <w:textAlignment w:val="center"/>
    </w:pPr>
    <w:rPr>
      <w:rFonts w:ascii="Tahoma" w:eastAsia="Arial Unicode MS" w:hAnsi="Tahoma" w:cs="Tahoma"/>
      <w:i/>
      <w:iCs/>
      <w:sz w:val="22"/>
      <w:szCs w:val="22"/>
    </w:rPr>
  </w:style>
  <w:style w:type="paragraph" w:customStyle="1" w:styleId="xl58">
    <w:name w:val="xl58"/>
    <w:basedOn w:val="Normal"/>
    <w:rsid w:val="00F97A4A"/>
    <w:pPr>
      <w:pBdr>
        <w:top w:val="single" w:sz="4" w:space="0" w:color="808080"/>
        <w:left w:val="single" w:sz="4" w:space="0" w:color="808080"/>
        <w:bottom w:val="single" w:sz="4" w:space="0" w:color="auto"/>
        <w:right w:val="single" w:sz="4" w:space="0" w:color="808080"/>
      </w:pBdr>
      <w:spacing w:before="100" w:beforeAutospacing="1" w:after="100" w:afterAutospacing="1"/>
      <w:jc w:val="center"/>
      <w:textAlignment w:val="center"/>
    </w:pPr>
    <w:rPr>
      <w:rFonts w:ascii="Tahoma" w:eastAsia="Arial Unicode MS" w:hAnsi="Tahoma" w:cs="Tahoma"/>
      <w:i/>
      <w:iCs/>
      <w:sz w:val="22"/>
      <w:szCs w:val="22"/>
    </w:rPr>
  </w:style>
  <w:style w:type="paragraph" w:customStyle="1" w:styleId="xl59">
    <w:name w:val="xl59"/>
    <w:basedOn w:val="Normal"/>
    <w:rsid w:val="00F97A4A"/>
    <w:pPr>
      <w:pBdr>
        <w:top w:val="single" w:sz="4" w:space="0" w:color="auto"/>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i/>
      <w:iCs/>
      <w:sz w:val="22"/>
      <w:szCs w:val="22"/>
    </w:rPr>
  </w:style>
  <w:style w:type="paragraph" w:customStyle="1" w:styleId="xl60">
    <w:name w:val="xl60"/>
    <w:basedOn w:val="Normal"/>
    <w:rsid w:val="00F97A4A"/>
    <w:pPr>
      <w:pBdr>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b/>
      <w:bCs/>
      <w:i/>
      <w:iCs/>
      <w:sz w:val="22"/>
      <w:szCs w:val="22"/>
    </w:rPr>
  </w:style>
  <w:style w:type="paragraph" w:styleId="ListBullet">
    <w:name w:val="List Bullet"/>
    <w:basedOn w:val="Normal"/>
    <w:autoRedefine/>
    <w:rsid w:val="00F97A4A"/>
    <w:pPr>
      <w:widowControl w:val="0"/>
      <w:numPr>
        <w:numId w:val="3"/>
      </w:numPr>
      <w:autoSpaceDE w:val="0"/>
      <w:autoSpaceDN w:val="0"/>
      <w:adjustRightInd w:val="0"/>
    </w:pPr>
    <w:rPr>
      <w:lang w:val="en-US"/>
    </w:rPr>
  </w:style>
  <w:style w:type="paragraph" w:customStyle="1" w:styleId="bodytext3-contempora0">
    <w:name w:val="bodytext3-contempora0"/>
    <w:basedOn w:val="Normal"/>
    <w:rsid w:val="00F97A4A"/>
    <w:rPr>
      <w:sz w:val="24"/>
      <w:szCs w:val="24"/>
      <w:lang w:val="el-GR" w:eastAsia="el-GR"/>
    </w:rPr>
  </w:style>
  <w:style w:type="paragraph" w:customStyle="1" w:styleId="xl61">
    <w:name w:val="xl61"/>
    <w:basedOn w:val="Normal"/>
    <w:rsid w:val="00F97A4A"/>
    <w:pPr>
      <w:spacing w:before="100" w:beforeAutospacing="1" w:after="100" w:afterAutospacing="1"/>
      <w:jc w:val="center"/>
    </w:pPr>
    <w:rPr>
      <w:rFonts w:ascii="Tahoma" w:eastAsia="Arial Unicode MS" w:hAnsi="Tahoma" w:cs="Tahoma"/>
      <w:b/>
      <w:bCs/>
      <w:i/>
      <w:iCs/>
      <w:sz w:val="24"/>
      <w:szCs w:val="24"/>
      <w:lang w:val="el-GR" w:eastAsia="el-GR"/>
    </w:rPr>
  </w:style>
  <w:style w:type="paragraph" w:customStyle="1" w:styleId="xl62">
    <w:name w:val="xl62"/>
    <w:basedOn w:val="Normal"/>
    <w:rsid w:val="00F97A4A"/>
    <w:pPr>
      <w:spacing w:before="100" w:beforeAutospacing="1" w:after="100" w:afterAutospacing="1"/>
      <w:jc w:val="right"/>
      <w:textAlignment w:val="center"/>
    </w:pPr>
    <w:rPr>
      <w:rFonts w:ascii="Tahoma" w:eastAsia="Arial Unicode MS" w:hAnsi="Tahoma" w:cs="Tahoma"/>
      <w:color w:val="000000"/>
      <w:sz w:val="18"/>
      <w:szCs w:val="18"/>
      <w:lang w:val="el-GR" w:eastAsia="el-GR"/>
    </w:rPr>
  </w:style>
  <w:style w:type="paragraph" w:customStyle="1" w:styleId="xl63">
    <w:name w:val="xl63"/>
    <w:basedOn w:val="Normal"/>
    <w:rsid w:val="00F97A4A"/>
    <w:pPr>
      <w:spacing w:before="100" w:beforeAutospacing="1" w:after="100" w:afterAutospacing="1"/>
      <w:jc w:val="center"/>
      <w:textAlignment w:val="center"/>
    </w:pPr>
    <w:rPr>
      <w:rFonts w:ascii="Tahoma" w:eastAsia="Arial Unicode MS" w:hAnsi="Tahoma" w:cs="Tahoma"/>
      <w:i/>
      <w:iCs/>
      <w:sz w:val="24"/>
      <w:szCs w:val="24"/>
      <w:lang w:val="el-GR" w:eastAsia="el-GR"/>
    </w:rPr>
  </w:style>
  <w:style w:type="paragraph" w:customStyle="1" w:styleId="xl64">
    <w:name w:val="xl64"/>
    <w:basedOn w:val="Normal"/>
    <w:rsid w:val="00F97A4A"/>
    <w:pPr>
      <w:spacing w:before="100" w:beforeAutospacing="1" w:after="100" w:afterAutospacing="1"/>
      <w:jc w:val="center"/>
    </w:pPr>
    <w:rPr>
      <w:rFonts w:ascii="Tahoma" w:eastAsia="Arial Unicode MS" w:hAnsi="Tahoma" w:cs="Tahoma"/>
      <w:i/>
      <w:iCs/>
      <w:color w:val="000000"/>
      <w:sz w:val="24"/>
      <w:szCs w:val="24"/>
      <w:lang w:val="el-GR" w:eastAsia="el-GR"/>
    </w:rPr>
  </w:style>
  <w:style w:type="paragraph" w:customStyle="1" w:styleId="xl65">
    <w:name w:val="xl65"/>
    <w:basedOn w:val="Normal"/>
    <w:rsid w:val="00F97A4A"/>
    <w:pPr>
      <w:spacing w:before="100" w:beforeAutospacing="1" w:after="100" w:afterAutospacing="1"/>
      <w:ind w:firstLineChars="100" w:firstLine="100"/>
      <w:textAlignment w:val="top"/>
    </w:pPr>
    <w:rPr>
      <w:rFonts w:ascii="Tahoma" w:eastAsia="Arial Unicode MS" w:hAnsi="Tahoma" w:cs="Tahoma"/>
      <w:sz w:val="18"/>
      <w:szCs w:val="18"/>
      <w:lang w:val="el-GR" w:eastAsia="el-GR"/>
    </w:rPr>
  </w:style>
  <w:style w:type="paragraph" w:customStyle="1" w:styleId="xl66">
    <w:name w:val="xl66"/>
    <w:basedOn w:val="Normal"/>
    <w:rsid w:val="00F97A4A"/>
    <w:pPr>
      <w:spacing w:before="100" w:beforeAutospacing="1" w:after="100" w:afterAutospacing="1"/>
      <w:textAlignment w:val="top"/>
    </w:pPr>
    <w:rPr>
      <w:rFonts w:ascii="Tahoma" w:eastAsia="Arial Unicode MS" w:hAnsi="Tahoma" w:cs="Tahoma"/>
      <w:sz w:val="24"/>
      <w:szCs w:val="24"/>
      <w:lang w:val="el-GR" w:eastAsia="el-GR"/>
    </w:rPr>
  </w:style>
  <w:style w:type="paragraph" w:customStyle="1" w:styleId="xl67">
    <w:name w:val="xl67"/>
    <w:basedOn w:val="Normal"/>
    <w:rsid w:val="00F97A4A"/>
    <w:pPr>
      <w:spacing w:before="100" w:beforeAutospacing="1" w:after="100" w:afterAutospacing="1"/>
      <w:ind w:firstLineChars="100" w:firstLine="100"/>
    </w:pPr>
    <w:rPr>
      <w:rFonts w:ascii="Tahoma" w:eastAsia="Arial Unicode MS" w:hAnsi="Tahoma" w:cs="Tahoma"/>
      <w:b/>
      <w:bCs/>
      <w:sz w:val="24"/>
      <w:szCs w:val="24"/>
      <w:lang w:val="el-GR" w:eastAsia="el-GR"/>
    </w:rPr>
  </w:style>
  <w:style w:type="character" w:customStyle="1" w:styleId="text">
    <w:name w:val="text"/>
    <w:basedOn w:val="DefaultParagraphFont"/>
    <w:rsid w:val="00F97A4A"/>
  </w:style>
  <w:style w:type="paragraph" w:customStyle="1" w:styleId="Default">
    <w:name w:val="Default"/>
    <w:rsid w:val="00F97A4A"/>
    <w:pPr>
      <w:autoSpaceDE w:val="0"/>
      <w:autoSpaceDN w:val="0"/>
      <w:adjustRightInd w:val="0"/>
    </w:pPr>
    <w:rPr>
      <w:rFonts w:ascii="Tahoma" w:hAnsi="Tahoma"/>
      <w:color w:val="000000"/>
      <w:sz w:val="24"/>
      <w:szCs w:val="24"/>
    </w:rPr>
  </w:style>
  <w:style w:type="paragraph" w:customStyle="1" w:styleId="as">
    <w:name w:val=".as..."/>
    <w:basedOn w:val="Default"/>
    <w:next w:val="Default"/>
    <w:rsid w:val="00F97A4A"/>
    <w:rPr>
      <w:color w:val="auto"/>
    </w:rPr>
  </w:style>
  <w:style w:type="paragraph" w:customStyle="1" w:styleId="CharCharCharChar1CharCharCharCharCharCharCharCharCharCharCharCharCharCharCharChar">
    <w:name w:val="Char Char Char Char1 Char Char Char Char Char Char Char Char Char Char Char Char Char Char Char Char"/>
    <w:basedOn w:val="Normal"/>
    <w:rsid w:val="00F97A4A"/>
    <w:pPr>
      <w:spacing w:after="160" w:line="240" w:lineRule="exact"/>
    </w:pPr>
    <w:rPr>
      <w:rFonts w:ascii="Tahoma" w:hAnsi="Tahoma"/>
      <w:lang w:val="en-US"/>
    </w:rPr>
  </w:style>
  <w:style w:type="paragraph" w:customStyle="1" w:styleId="Char">
    <w:name w:val="Char"/>
    <w:basedOn w:val="Normal"/>
    <w:rsid w:val="00F97A4A"/>
    <w:pPr>
      <w:spacing w:after="160" w:line="240" w:lineRule="exact"/>
    </w:pPr>
    <w:rPr>
      <w:rFonts w:ascii="Tahoma" w:hAnsi="Tahoma"/>
      <w:lang w:val="en-US"/>
    </w:rPr>
  </w:style>
  <w:style w:type="paragraph" w:styleId="BalloonText">
    <w:name w:val="Balloon Text"/>
    <w:basedOn w:val="Normal"/>
    <w:link w:val="BalloonTextChar"/>
    <w:semiHidden/>
    <w:rsid w:val="00F97A4A"/>
    <w:rPr>
      <w:rFonts w:ascii="Tahoma" w:hAnsi="Tahoma" w:cs="Tahoma"/>
      <w:sz w:val="16"/>
      <w:szCs w:val="16"/>
      <w:lang w:val="en-US"/>
    </w:rPr>
  </w:style>
  <w:style w:type="paragraph" w:customStyle="1" w:styleId="CharCharCharChar1CharCharCharCharCharCharCharCharCharChar">
    <w:name w:val="Char Char Char Char1 Char Char Char Char Char Char Char Char Char Char"/>
    <w:basedOn w:val="Normal"/>
    <w:rsid w:val="00F97A4A"/>
    <w:pPr>
      <w:spacing w:after="160" w:line="240" w:lineRule="exact"/>
    </w:pPr>
    <w:rPr>
      <w:rFonts w:ascii="Tahoma" w:hAnsi="Tahoma"/>
      <w:lang w:val="en-US"/>
    </w:rPr>
  </w:style>
  <w:style w:type="paragraph" w:customStyle="1" w:styleId="CharCharCharChar1CharCharCharCharCharChar">
    <w:name w:val="Char Char Char Char1 Char Char Char Char Char Char"/>
    <w:basedOn w:val="Normal"/>
    <w:rsid w:val="00F97A4A"/>
    <w:pPr>
      <w:spacing w:after="160" w:line="240" w:lineRule="exact"/>
    </w:pPr>
    <w:rPr>
      <w:rFonts w:ascii="Tahoma" w:hAnsi="Tahoma"/>
      <w:lang w:val="en-US"/>
    </w:rPr>
  </w:style>
  <w:style w:type="paragraph" w:customStyle="1" w:styleId="CharCharCharChar1CharCharCharCharCharCharCharCharCharCharCharCharCharCharCharChar1CharCharCharCharCharCharCharCharCharCharCharChar">
    <w:name w:val="Char Char Char Char1 Char Char Char Char Char Char Char Char Char Char Char Char Char Char Char Char1 Char Char Char Char Char Char Char Char Char Char Char Char"/>
    <w:basedOn w:val="Normal"/>
    <w:rsid w:val="00F97A4A"/>
    <w:pPr>
      <w:spacing w:after="160" w:line="240" w:lineRule="exact"/>
    </w:pPr>
    <w:rPr>
      <w:rFonts w:ascii="Tahoma" w:hAnsi="Tahoma"/>
      <w:lang w:val="en-US"/>
    </w:rPr>
  </w:style>
  <w:style w:type="character" w:customStyle="1" w:styleId="title21">
    <w:name w:val="title21"/>
    <w:rsid w:val="00F97A4A"/>
    <w:rPr>
      <w:rFonts w:ascii="Tahoma" w:hAnsi="Tahoma" w:cs="Tahoma" w:hint="default"/>
      <w:b/>
      <w:bCs/>
      <w:strike w:val="0"/>
      <w:dstrike w:val="0"/>
      <w:color w:val="1789C3"/>
      <w:u w:val="none"/>
      <w:effect w:val="none"/>
    </w:rPr>
  </w:style>
  <w:style w:type="paragraph" w:customStyle="1" w:styleId="CharCharCharChar1CharCharCharCharCharCharCharCharCharCharCharCharCharCharCharChar1CharCharCharCharCharCharCharCharCharCharCharCharCharCharCharCharCharCharCharChar">
    <w:name w:val="Char Char Char Char1 Char Char Char Char Char Char Char Char Char Char Char Char Char Char Char Char1 Char Char Char Char Char Char Char Char Char Char Char Char Char Char Char Char Char Char Char Char"/>
    <w:basedOn w:val="Normal"/>
    <w:rsid w:val="00F97A4A"/>
    <w:pPr>
      <w:spacing w:after="160" w:line="240" w:lineRule="exact"/>
    </w:pPr>
    <w:rPr>
      <w:rFonts w:ascii="Tahoma" w:hAnsi="Tahoma"/>
      <w:lang w:val="en-US"/>
    </w:rPr>
  </w:style>
  <w:style w:type="paragraph" w:customStyle="1" w:styleId="CharCharCharChar1CharCharCharCharCharCharCharCharCharCharCharCharCharCharCharChar1CharCharCharCharCharCharCharCharCharCharCharCharCharCharCharCharCharCharCharChar1">
    <w:name w:val="Char Char Char Char1 Char Char Char Char Char Char Char Char Char Char Char Char Char Char Char Char1 Char Char Char Char Char Char Char Char Char Char Char Char Char Char Char Char Char Char Char Char1"/>
    <w:basedOn w:val="Normal"/>
    <w:rsid w:val="00F97A4A"/>
    <w:pPr>
      <w:spacing w:after="160" w:line="240" w:lineRule="exact"/>
    </w:pPr>
    <w:rPr>
      <w:rFonts w:ascii="Tahoma" w:hAnsi="Tahoma"/>
      <w:lang w:val="en-US"/>
    </w:rPr>
  </w:style>
  <w:style w:type="paragraph" w:customStyle="1" w:styleId="CharCharCharChar1CharCharCharCharCharChar1CharCharCharCharCharCharCharCharCharCharCharCharCharCharCharCharCharCharCharCharCharCharCharCharCharCharCharChar1">
    <w:name w:val="Char Char Char Char1 Char Char Char Char Char Char1 Char Char Char Char Char Char Char Char Char Char Char Char Char Char Char Char Char Char Char Char Char Char Char Char Char Char Char Char1"/>
    <w:basedOn w:val="Normal"/>
    <w:rsid w:val="00F97A4A"/>
    <w:pPr>
      <w:spacing w:after="160" w:line="240" w:lineRule="exact"/>
    </w:pPr>
    <w:rPr>
      <w:rFonts w:ascii="Tahoma" w:hAnsi="Tahoma"/>
      <w:lang w:val="en-US"/>
    </w:rPr>
  </w:style>
  <w:style w:type="paragraph" w:customStyle="1" w:styleId="CharCharCharChar1CharCharCharCharCharChar1CharCharCharCharCharCharCharCharCharCharCharCharCharCharCharCharCharCharCharCharCharCharCharCharCharChar">
    <w:name w:val="Char Char Char Char1 Char Char Char Char Char Char1 Char Char Char Char Char Char Char Char Char Char Char Char Char Char Char Char Char Char Char Char Char Char Char Char Char Char"/>
    <w:basedOn w:val="Normal"/>
    <w:rsid w:val="00F97A4A"/>
    <w:pPr>
      <w:spacing w:after="160" w:line="240" w:lineRule="exact"/>
    </w:pPr>
    <w:rPr>
      <w:rFonts w:ascii="Tahoma" w:hAnsi="Tahoma"/>
      <w:lang w:val="en-US"/>
    </w:rPr>
  </w:style>
  <w:style w:type="paragraph" w:customStyle="1" w:styleId="CharCharCharChar1CharCharCharCharCharChar1CharCharCharCharCharChar">
    <w:name w:val="Char Char Char Char1 Char Char Char Char Char Char1 Char Char Char Char Char Char"/>
    <w:basedOn w:val="Normal"/>
    <w:rsid w:val="00F97A4A"/>
    <w:pPr>
      <w:spacing w:after="160" w:line="240" w:lineRule="exact"/>
    </w:pPr>
    <w:rPr>
      <w:rFonts w:ascii="Tahoma" w:hAnsi="Tahoma"/>
      <w:lang w:val="en-US"/>
    </w:rPr>
  </w:style>
  <w:style w:type="paragraph" w:customStyle="1" w:styleId="CharChar1CharCharCharCharCharCharCharCharCharCharCharCharCharCharChar">
    <w:name w:val="Char Char1 Char Char Char Char Char Char Char Char Char Char Char Char Char Char Char"/>
    <w:basedOn w:val="Normal"/>
    <w:rsid w:val="00F97A4A"/>
    <w:pPr>
      <w:spacing w:after="160" w:line="240" w:lineRule="exact"/>
    </w:pPr>
    <w:rPr>
      <w:rFonts w:ascii="Tahoma" w:hAnsi="Tahoma"/>
      <w:lang w:val="en-US"/>
    </w:rPr>
  </w:style>
  <w:style w:type="paragraph" w:customStyle="1" w:styleId="CharCharChar">
    <w:name w:val="Char Char Char"/>
    <w:basedOn w:val="Normal"/>
    <w:rsid w:val="00F97A4A"/>
    <w:pPr>
      <w:spacing w:after="160" w:line="240" w:lineRule="exact"/>
    </w:pPr>
    <w:rPr>
      <w:rFonts w:ascii="Tahoma" w:hAnsi="Tahoma"/>
      <w:lang w:val="en-US"/>
    </w:rPr>
  </w:style>
  <w:style w:type="paragraph" w:customStyle="1" w:styleId="CharCharCharChar1CharCharCharCharCharChar1CharCharCharCharCharChar1CharCharCharCharCharCharCharCharCharCharCharCharCharCharCharChar">
    <w:name w:val="Char Char Char Char1 Char Char Char Char Char Char1 Char Char Char Char Char Char1 Char Char Char Char Char Char Char Char Char Char Char Char Char Char Char Char"/>
    <w:basedOn w:val="Normal"/>
    <w:rsid w:val="003E2780"/>
    <w:pPr>
      <w:spacing w:after="160" w:line="240" w:lineRule="exact"/>
    </w:pPr>
    <w:rPr>
      <w:rFonts w:ascii="Tahoma" w:hAnsi="Tahoma"/>
      <w:lang w:val="en-US"/>
    </w:rPr>
  </w:style>
  <w:style w:type="paragraph" w:customStyle="1" w:styleId="CharCharCharChar1CharCharCharCharCharChar1CharCharCharCharCharChar1CharCharCharCharCharCharCharCharCharCharCharCharCharCharCharCharCharCharCharChar1CharCharCharCharCharCharCharChar">
    <w:name w:val="Char Char Char Char1 Char Char Char Char Char Char1 Char Char Char Char Char Char1 Char Char Char Char Char Char Char Char Char Char Char Char Char Char Char Char Char Char Char Char1 Char Char Char Char Char Char Char Char"/>
    <w:basedOn w:val="Normal"/>
    <w:rsid w:val="00E932D7"/>
    <w:pPr>
      <w:spacing w:after="160" w:line="240" w:lineRule="exact"/>
    </w:pPr>
    <w:rPr>
      <w:rFonts w:ascii="Tahoma" w:hAnsi="Tahoma"/>
      <w:lang w:val="en-US"/>
    </w:rPr>
  </w:style>
  <w:style w:type="paragraph" w:customStyle="1" w:styleId="CharChar2CharCharCharCharCharCharCharChar">
    <w:name w:val="Char Char2 Char Char Char Char Char Char Char Char"/>
    <w:basedOn w:val="Normal"/>
    <w:rsid w:val="003C6A8B"/>
    <w:pPr>
      <w:spacing w:after="160" w:line="240" w:lineRule="exact"/>
    </w:pPr>
    <w:rPr>
      <w:rFonts w:ascii="Tahoma" w:hAnsi="Tahoma"/>
      <w:lang w:val="en-US"/>
    </w:rPr>
  </w:style>
  <w:style w:type="paragraph" w:customStyle="1" w:styleId="CharChar1CharCharCharChar">
    <w:name w:val="Char Char1 Char Char Char Char"/>
    <w:basedOn w:val="Normal"/>
    <w:rsid w:val="001329D3"/>
    <w:pPr>
      <w:spacing w:after="160" w:line="240" w:lineRule="exact"/>
    </w:pPr>
    <w:rPr>
      <w:rFonts w:ascii="Tahoma" w:hAnsi="Tahoma"/>
      <w:lang w:val="en-US"/>
    </w:rPr>
  </w:style>
  <w:style w:type="paragraph" w:customStyle="1" w:styleId="CharCharCharChar1CharCharCharCharCharChar1CharCharCharCharCharChar1CharCharCharCharCharCharCharCharCharCharCharCharCharCharCharCharCharCharCharChar1CharCharCharCharCharCharChar1CharChar">
    <w:name w:val="Char Char Char Char1 Char Char Char Char Char Char1 Char Char Char Char Char Char1 Char Char Char Char Char Char Char Char Char Char Char Char Char Char Char Char Char Char Char Char1 Char Char Char Char Char Char Char1 Char Char"/>
    <w:basedOn w:val="Normal"/>
    <w:rsid w:val="006F42F6"/>
    <w:pPr>
      <w:spacing w:after="160" w:line="240" w:lineRule="exact"/>
    </w:pPr>
    <w:rPr>
      <w:rFonts w:ascii="Tahoma" w:hAnsi="Tahoma"/>
      <w:lang w:val="en-US"/>
    </w:rPr>
  </w:style>
  <w:style w:type="paragraph" w:customStyle="1" w:styleId="CharChar2CharCharCharCharCharCharCharCharCharCharCharCharCharCharCharChar">
    <w:name w:val="Char Char2 Char Char Char Char Char Char Char Char Char Char Char Char Char Char Char Char"/>
    <w:basedOn w:val="Normal"/>
    <w:rsid w:val="00300C46"/>
    <w:pPr>
      <w:spacing w:after="160" w:line="240" w:lineRule="exact"/>
    </w:pPr>
    <w:rPr>
      <w:rFonts w:ascii="Tahoma" w:hAnsi="Tahoma"/>
      <w:lang w:val="en-US"/>
    </w:rPr>
  </w:style>
  <w:style w:type="paragraph" w:customStyle="1" w:styleId="CharChar1CharCharCharCharCharCharCharCharCharCharCharCharChar">
    <w:name w:val="Char Char1 Char Char Char Char Char Char Char Char Char Char Char Char Char"/>
    <w:basedOn w:val="Normal"/>
    <w:rsid w:val="00A66F42"/>
    <w:pPr>
      <w:spacing w:after="160" w:line="240" w:lineRule="exact"/>
    </w:pPr>
    <w:rPr>
      <w:rFonts w:ascii="Tahoma" w:hAnsi="Tahoma"/>
      <w:lang w:val="en-US"/>
    </w:rPr>
  </w:style>
  <w:style w:type="paragraph" w:customStyle="1" w:styleId="CharCharCharChar1CharCharCharCharCharChar1CharCharCharCharCharChar1CharCharCharCharCharCharCharCharCharCharCharCharCharCharCharCharCharCharCharChar1CharCharCharCharCharCharChar1">
    <w:name w:val="Char Char Char Char1 Char Char Char Char Char Char1 Char Char Char Char Char Char1 Char Char Char Char Char Char Char Char Char Char Char Char Char Char Char Char Char Char Char Char1 Char Char Char Char Char Char Char1"/>
    <w:basedOn w:val="Normal"/>
    <w:rsid w:val="004D1E32"/>
    <w:pPr>
      <w:spacing w:after="160" w:line="240" w:lineRule="exact"/>
    </w:pPr>
    <w:rPr>
      <w:rFonts w:ascii="Tahoma" w:hAnsi="Tahoma"/>
      <w:lang w:val="en-US"/>
    </w:rPr>
  </w:style>
  <w:style w:type="paragraph" w:customStyle="1" w:styleId="CharChar2CharCharCharChar">
    <w:name w:val="Char Char2 Char Char Char Char"/>
    <w:basedOn w:val="Normal"/>
    <w:rsid w:val="00BF3450"/>
    <w:pPr>
      <w:spacing w:after="160" w:line="240" w:lineRule="exact"/>
    </w:pPr>
    <w:rPr>
      <w:rFonts w:ascii="Tahoma" w:hAnsi="Tahoma"/>
      <w:lang w:val="en-US"/>
    </w:rPr>
  </w:style>
  <w:style w:type="character" w:customStyle="1" w:styleId="Administrator">
    <w:name w:val="Administrator"/>
    <w:semiHidden/>
    <w:rsid w:val="000444B6"/>
    <w:rPr>
      <w:rFonts w:ascii="Arial" w:hAnsi="Arial" w:cs="Arial"/>
      <w:color w:val="auto"/>
      <w:sz w:val="20"/>
      <w:szCs w:val="20"/>
    </w:rPr>
  </w:style>
  <w:style w:type="paragraph" w:customStyle="1" w:styleId="CharChar1CharCharCharCharCharCharCharCharCharCharCharChar1CharCharCharCharCharCharCharCharCharCharCharCharCharCharCharChar">
    <w:name w:val="Char Char1 Char Char Char Char Char Char Char Char Char Char Char Char1 Char Char Char Char Char Char Char Char Char Char Char Char Char Char Char Char"/>
    <w:basedOn w:val="Normal"/>
    <w:rsid w:val="00BB47B7"/>
    <w:pPr>
      <w:spacing w:after="160" w:line="240" w:lineRule="exact"/>
    </w:pPr>
    <w:rPr>
      <w:rFonts w:ascii="Tahoma" w:hAnsi="Tahoma"/>
      <w:lang w:val="en-US"/>
    </w:rPr>
  </w:style>
  <w:style w:type="paragraph" w:customStyle="1" w:styleId="CharChar2CharCharCharCharCharCharCharChar1CharCharCharChar">
    <w:name w:val="Char Char2 Char Char Char Char Char Char Char Char1 Char Char Char Char"/>
    <w:basedOn w:val="Normal"/>
    <w:rsid w:val="007848BA"/>
    <w:pPr>
      <w:spacing w:after="160" w:line="240" w:lineRule="exact"/>
    </w:pPr>
    <w:rPr>
      <w:rFonts w:ascii="Tahoma" w:hAnsi="Tahoma"/>
      <w:lang w:val="en-US"/>
    </w:rPr>
  </w:style>
  <w:style w:type="character" w:customStyle="1" w:styleId="apple-style-span">
    <w:name w:val="apple-style-span"/>
    <w:basedOn w:val="DefaultParagraphFont"/>
    <w:rsid w:val="00A42670"/>
  </w:style>
  <w:style w:type="character" w:customStyle="1" w:styleId="descriptionid1siteid133">
    <w:name w:val="descriptionid1siteid133"/>
    <w:basedOn w:val="DefaultParagraphFont"/>
    <w:rsid w:val="00A42670"/>
  </w:style>
  <w:style w:type="paragraph" w:customStyle="1" w:styleId="CharChar2CharCharCharCharCharCharCharChar1CharCharCharCharCharCharCharCharCharCharCharChar">
    <w:name w:val="Char Char2 Char Char Char Char Char Char Char Char1 Char Char Char Char Char Char Char Char Char Char Char Char"/>
    <w:basedOn w:val="Normal"/>
    <w:rsid w:val="003D5E12"/>
    <w:pPr>
      <w:spacing w:after="160" w:line="240" w:lineRule="exact"/>
    </w:pPr>
    <w:rPr>
      <w:rFonts w:ascii="Tahoma" w:hAnsi="Tahoma"/>
      <w:lang w:val="en-US"/>
    </w:rPr>
  </w:style>
  <w:style w:type="paragraph" w:customStyle="1" w:styleId="CharChar2CharCharCharCharCharCharCharChar1CharCharCharCharCharCharCharCharCharCharCharCharCharCharCharCharCharCharCharChar">
    <w:name w:val="Char Char2 Char Char Char Char Char Char Char Char1 Char Char Char Char Char Char Char Char Char Char Char Char Char Char Char Char Char Char Char Char"/>
    <w:basedOn w:val="Normal"/>
    <w:rsid w:val="004A40E8"/>
    <w:pPr>
      <w:spacing w:after="160" w:line="240" w:lineRule="exact"/>
    </w:pPr>
    <w:rPr>
      <w:rFonts w:ascii="Tahoma" w:hAnsi="Tahoma"/>
      <w:lang w:val="en-US"/>
    </w:rPr>
  </w:style>
  <w:style w:type="paragraph" w:customStyle="1" w:styleId="a1">
    <w:name w:val="κειμενο οτε"/>
    <w:basedOn w:val="Normal"/>
    <w:link w:val="Char0"/>
    <w:rsid w:val="002310BE"/>
    <w:pPr>
      <w:tabs>
        <w:tab w:val="left" w:pos="0"/>
      </w:tabs>
      <w:jc w:val="both"/>
    </w:pPr>
    <w:rPr>
      <w:rFonts w:ascii="Franklin Gothic Book" w:hAnsi="Franklin Gothic Book"/>
      <w:szCs w:val="24"/>
    </w:rPr>
  </w:style>
  <w:style w:type="character" w:customStyle="1" w:styleId="Char0">
    <w:name w:val="κειμενο οτε Char"/>
    <w:link w:val="a1"/>
    <w:rsid w:val="002310BE"/>
    <w:rPr>
      <w:rFonts w:ascii="Franklin Gothic Book" w:hAnsi="Franklin Gothic Book"/>
      <w:szCs w:val="24"/>
    </w:rPr>
  </w:style>
  <w:style w:type="character" w:customStyle="1" w:styleId="BodyText2Char">
    <w:name w:val="Body Text 2 Char"/>
    <w:link w:val="BodyText2"/>
    <w:rsid w:val="00A65A1F"/>
    <w:rPr>
      <w:rFonts w:ascii="Tahoma" w:hAnsi="Tahoma" w:cs="Tahoma"/>
      <w:sz w:val="24"/>
      <w:lang w:eastAsia="en-US"/>
    </w:rPr>
  </w:style>
  <w:style w:type="character" w:customStyle="1" w:styleId="HeaderChar">
    <w:name w:val="Header Char"/>
    <w:link w:val="Header"/>
    <w:rsid w:val="00F546FB"/>
    <w:rPr>
      <w:lang w:val="en-GB" w:eastAsia="en-US"/>
    </w:rPr>
  </w:style>
  <w:style w:type="paragraph" w:customStyle="1" w:styleId="a">
    <w:name w:val="κείμενο οτε κουκίδα"/>
    <w:basedOn w:val="Normal"/>
    <w:link w:val="Char1"/>
    <w:rsid w:val="00F01F09"/>
    <w:pPr>
      <w:numPr>
        <w:numId w:val="14"/>
      </w:numPr>
      <w:jc w:val="both"/>
    </w:pPr>
    <w:rPr>
      <w:rFonts w:ascii="Franklin Gothic Book" w:hAnsi="Franklin Gothic Book"/>
    </w:rPr>
  </w:style>
  <w:style w:type="character" w:customStyle="1" w:styleId="Char1">
    <w:name w:val="κείμενο οτε κουκίδα Char"/>
    <w:link w:val="a"/>
    <w:rsid w:val="00F01F09"/>
    <w:rPr>
      <w:rFonts w:ascii="Franklin Gothic Book" w:hAnsi="Franklin Gothic Book"/>
    </w:rPr>
  </w:style>
  <w:style w:type="character" w:customStyle="1" w:styleId="FootnoteTextChar">
    <w:name w:val="Footnote Text Char"/>
    <w:aliases w:val="Schriftart: 9 pt Char,Schriftart: 10 pt Char,Schriftart: 8 pt Char,WB-Fußnotentext Char,fn Char,Footnotes Char,Footnote ak Char,Footnote Char"/>
    <w:link w:val="FootnoteText"/>
    <w:rsid w:val="00F07C15"/>
    <w:rPr>
      <w:lang w:val="en-US" w:eastAsia="en-US"/>
    </w:rPr>
  </w:style>
  <w:style w:type="paragraph" w:customStyle="1" w:styleId="1">
    <w:name w:val="Παράγραφος λίστας1"/>
    <w:basedOn w:val="Normal"/>
    <w:uiPriority w:val="34"/>
    <w:qFormat/>
    <w:rsid w:val="00F07C15"/>
    <w:pPr>
      <w:ind w:left="720"/>
    </w:pPr>
    <w:rPr>
      <w:rFonts w:ascii="Tahoma" w:eastAsia="Calibri" w:hAnsi="Tahoma" w:cs="Tahoma"/>
      <w:lang w:val="el-GR" w:eastAsia="el-GR"/>
    </w:rPr>
  </w:style>
  <w:style w:type="paragraph" w:styleId="PlainText">
    <w:name w:val="Plain Text"/>
    <w:basedOn w:val="Normal"/>
    <w:link w:val="PlainTextChar"/>
    <w:uiPriority w:val="99"/>
    <w:unhideWhenUsed/>
    <w:rsid w:val="007270D4"/>
    <w:rPr>
      <w:rFonts w:ascii="Consolas" w:eastAsia="Calibri" w:hAnsi="Consolas"/>
      <w:sz w:val="21"/>
      <w:szCs w:val="21"/>
      <w:lang w:val="en-US"/>
    </w:rPr>
  </w:style>
  <w:style w:type="character" w:customStyle="1" w:styleId="PlainTextChar">
    <w:name w:val="Plain Text Char"/>
    <w:link w:val="PlainText"/>
    <w:uiPriority w:val="99"/>
    <w:rsid w:val="007270D4"/>
    <w:rPr>
      <w:rFonts w:ascii="Consolas" w:eastAsia="Calibri" w:hAnsi="Consolas"/>
      <w:sz w:val="21"/>
      <w:szCs w:val="21"/>
      <w:lang w:val="en-US" w:eastAsia="en-US"/>
    </w:rPr>
  </w:style>
  <w:style w:type="paragraph" w:customStyle="1" w:styleId="testclassnenad">
    <w:name w:val="testclassnenad"/>
    <w:basedOn w:val="Normal"/>
    <w:rsid w:val="00E6413E"/>
    <w:pPr>
      <w:spacing w:before="100" w:beforeAutospacing="1" w:after="100" w:afterAutospacing="1"/>
    </w:pPr>
    <w:rPr>
      <w:rFonts w:ascii="Tahoma" w:hAnsi="Tahoma" w:cs="Tahoma"/>
      <w:color w:val="000000"/>
      <w:sz w:val="17"/>
      <w:szCs w:val="17"/>
      <w:lang w:val="el-GR" w:eastAsia="el-GR"/>
    </w:rPr>
  </w:style>
  <w:style w:type="character" w:customStyle="1" w:styleId="textbook">
    <w:name w:val="text book"/>
    <w:rsid w:val="000F6267"/>
    <w:rPr>
      <w:rFonts w:ascii="TheFutura-Book" w:hAnsi="TheFutura-Book"/>
      <w:color w:val="000000"/>
      <w:sz w:val="18"/>
      <w:vertAlign w:val="baseline"/>
    </w:rPr>
  </w:style>
  <w:style w:type="character" w:styleId="CommentReference">
    <w:name w:val="annotation reference"/>
    <w:rsid w:val="00A07915"/>
    <w:rPr>
      <w:sz w:val="16"/>
      <w:szCs w:val="16"/>
    </w:rPr>
  </w:style>
  <w:style w:type="paragraph" w:styleId="CommentText">
    <w:name w:val="annotation text"/>
    <w:basedOn w:val="Normal"/>
    <w:link w:val="CommentTextChar"/>
    <w:rsid w:val="00A07915"/>
  </w:style>
  <w:style w:type="character" w:customStyle="1" w:styleId="CommentTextChar">
    <w:name w:val="Comment Text Char"/>
    <w:link w:val="CommentText"/>
    <w:rsid w:val="00A07915"/>
    <w:rPr>
      <w:lang w:val="en-GB" w:eastAsia="en-US"/>
    </w:rPr>
  </w:style>
  <w:style w:type="paragraph" w:styleId="CommentSubject">
    <w:name w:val="annotation subject"/>
    <w:basedOn w:val="CommentText"/>
    <w:next w:val="CommentText"/>
    <w:link w:val="CommentSubjectChar"/>
    <w:rsid w:val="00A07915"/>
    <w:rPr>
      <w:b/>
      <w:bCs/>
    </w:rPr>
  </w:style>
  <w:style w:type="character" w:customStyle="1" w:styleId="CommentSubjectChar">
    <w:name w:val="Comment Subject Char"/>
    <w:link w:val="CommentSubject"/>
    <w:rsid w:val="00A07915"/>
    <w:rPr>
      <w:b/>
      <w:bCs/>
      <w:lang w:val="en-GB" w:eastAsia="en-US"/>
    </w:rPr>
  </w:style>
  <w:style w:type="character" w:customStyle="1" w:styleId="Heading1Char">
    <w:name w:val="Heading 1 Char"/>
    <w:link w:val="Heading1"/>
    <w:rsid w:val="00307199"/>
    <w:rPr>
      <w:b/>
      <w:bCs/>
      <w:sz w:val="24"/>
      <w:szCs w:val="24"/>
    </w:rPr>
  </w:style>
  <w:style w:type="character" w:customStyle="1" w:styleId="Heading2Char">
    <w:name w:val="Heading 2 Char"/>
    <w:link w:val="Heading2"/>
    <w:rsid w:val="00307199"/>
    <w:rPr>
      <w:rFonts w:ascii="Tahoma" w:hAnsi="Tahoma" w:cs="Tahoma"/>
      <w:sz w:val="24"/>
      <w:lang w:eastAsia="en-US"/>
    </w:rPr>
  </w:style>
  <w:style w:type="character" w:customStyle="1" w:styleId="Heading3Char">
    <w:name w:val="Heading 3 Char"/>
    <w:link w:val="Heading3"/>
    <w:rsid w:val="00307199"/>
    <w:rPr>
      <w:rFonts w:ascii="Tahoma" w:hAnsi="Tahoma" w:cs="Tahoma"/>
      <w:b/>
      <w:bCs/>
      <w:sz w:val="24"/>
      <w:lang w:eastAsia="en-US"/>
    </w:rPr>
  </w:style>
  <w:style w:type="character" w:customStyle="1" w:styleId="Heading4Char">
    <w:name w:val="Heading 4 Char"/>
    <w:link w:val="Heading4"/>
    <w:rsid w:val="00307199"/>
    <w:rPr>
      <w:b/>
      <w:bCs/>
      <w:sz w:val="24"/>
      <w:szCs w:val="24"/>
    </w:rPr>
  </w:style>
  <w:style w:type="character" w:customStyle="1" w:styleId="Heading5Char">
    <w:name w:val="Heading 5 Char"/>
    <w:link w:val="Heading5"/>
    <w:rsid w:val="00307199"/>
    <w:rPr>
      <w:rFonts w:ascii="Arial" w:hAnsi="Arial" w:cs="Arial"/>
      <w:b/>
      <w:bCs/>
      <w:i/>
      <w:iCs/>
      <w:sz w:val="26"/>
      <w:szCs w:val="24"/>
    </w:rPr>
  </w:style>
  <w:style w:type="character" w:customStyle="1" w:styleId="Heading6Char">
    <w:name w:val="Heading 6 Char"/>
    <w:link w:val="Heading6"/>
    <w:rsid w:val="00307199"/>
    <w:rPr>
      <w:rFonts w:ascii="Arial" w:hAnsi="Arial" w:cs="Arial"/>
      <w:b/>
      <w:bCs/>
      <w:i/>
      <w:iCs/>
      <w:sz w:val="24"/>
      <w:szCs w:val="24"/>
    </w:rPr>
  </w:style>
  <w:style w:type="character" w:customStyle="1" w:styleId="Heading7Char">
    <w:name w:val="Heading 7 Char"/>
    <w:link w:val="Heading7"/>
    <w:rsid w:val="00307199"/>
    <w:rPr>
      <w:rFonts w:ascii="Arial" w:hAnsi="Arial" w:cs="Arial"/>
      <w:b/>
      <w:bCs/>
      <w:i/>
      <w:iCs/>
      <w:sz w:val="22"/>
      <w:szCs w:val="24"/>
    </w:rPr>
  </w:style>
  <w:style w:type="character" w:customStyle="1" w:styleId="Heading8Char">
    <w:name w:val="Heading 8 Char"/>
    <w:link w:val="Heading8"/>
    <w:rsid w:val="00307199"/>
    <w:rPr>
      <w:rFonts w:ascii="Arial" w:hAnsi="Arial" w:cs="Arial"/>
      <w:i/>
      <w:iCs/>
      <w:sz w:val="22"/>
      <w:szCs w:val="24"/>
    </w:rPr>
  </w:style>
  <w:style w:type="character" w:customStyle="1" w:styleId="Heading9Char">
    <w:name w:val="Heading 9 Char"/>
    <w:link w:val="Heading9"/>
    <w:rsid w:val="00307199"/>
    <w:rPr>
      <w:b/>
      <w:bCs/>
      <w:i/>
      <w:iCs/>
      <w:sz w:val="24"/>
      <w:szCs w:val="24"/>
    </w:rPr>
  </w:style>
  <w:style w:type="character" w:customStyle="1" w:styleId="FooterChar">
    <w:name w:val="Footer Char"/>
    <w:link w:val="Footer"/>
    <w:rsid w:val="00307199"/>
    <w:rPr>
      <w:lang w:val="en-GB" w:eastAsia="en-US"/>
    </w:rPr>
  </w:style>
  <w:style w:type="character" w:customStyle="1" w:styleId="BodyTextIndent2Char">
    <w:name w:val="Body Text Indent 2 Char"/>
    <w:link w:val="BodyTextIndent2"/>
    <w:rsid w:val="00307199"/>
    <w:rPr>
      <w:rFonts w:ascii="Arial" w:hAnsi="Arial" w:cs="Arial"/>
      <w:sz w:val="22"/>
      <w:szCs w:val="28"/>
    </w:rPr>
  </w:style>
  <w:style w:type="character" w:customStyle="1" w:styleId="TitleChar">
    <w:name w:val="Title Char"/>
    <w:link w:val="Title"/>
    <w:rsid w:val="00307199"/>
    <w:rPr>
      <w:sz w:val="28"/>
      <w:szCs w:val="24"/>
      <w:lang w:eastAsia="en-US"/>
    </w:rPr>
  </w:style>
  <w:style w:type="character" w:customStyle="1" w:styleId="BodyTextChar">
    <w:name w:val="Body Text Char"/>
    <w:link w:val="BodyText"/>
    <w:rsid w:val="00307199"/>
    <w:rPr>
      <w:sz w:val="28"/>
      <w:szCs w:val="24"/>
      <w:lang w:eastAsia="en-US"/>
    </w:rPr>
  </w:style>
  <w:style w:type="character" w:customStyle="1" w:styleId="BodyText3Char">
    <w:name w:val="Body Text 3 Char"/>
    <w:link w:val="BodyText3"/>
    <w:rsid w:val="00307199"/>
    <w:rPr>
      <w:rFonts w:ascii="Arial" w:hAnsi="Arial" w:cs="Arial"/>
      <w:sz w:val="22"/>
      <w:szCs w:val="24"/>
    </w:rPr>
  </w:style>
  <w:style w:type="character" w:customStyle="1" w:styleId="BodyTextIndentChar">
    <w:name w:val="Body Text Indent Char"/>
    <w:link w:val="BodyTextIndent"/>
    <w:rsid w:val="00307199"/>
    <w:rPr>
      <w:rFonts w:ascii="Tahoma" w:hAnsi="Tahoma" w:cs="Tahoma"/>
      <w:b/>
      <w:sz w:val="22"/>
      <w:szCs w:val="22"/>
      <w:lang w:eastAsia="en-US"/>
    </w:rPr>
  </w:style>
  <w:style w:type="character" w:customStyle="1" w:styleId="BodyTextIndent3Char">
    <w:name w:val="Body Text Indent 3 Char"/>
    <w:link w:val="BodyTextIndent3"/>
    <w:rsid w:val="00307199"/>
    <w:rPr>
      <w:sz w:val="24"/>
      <w:szCs w:val="24"/>
      <w:lang w:val="en-US"/>
    </w:rPr>
  </w:style>
  <w:style w:type="character" w:customStyle="1" w:styleId="BalloonTextChar">
    <w:name w:val="Balloon Text Char"/>
    <w:link w:val="BalloonText"/>
    <w:semiHidden/>
    <w:rsid w:val="00307199"/>
    <w:rPr>
      <w:rFonts w:ascii="Tahoma" w:hAnsi="Tahoma" w:cs="Tahoma"/>
      <w:sz w:val="16"/>
      <w:szCs w:val="16"/>
      <w:lang w:val="en-US" w:eastAsia="en-US"/>
    </w:rPr>
  </w:style>
  <w:style w:type="paragraph" w:customStyle="1" w:styleId="a0">
    <w:name w:val="ΕΠΙΚΕΦΑΛΙΔΑ ΟΤΕ"/>
    <w:basedOn w:val="Normal"/>
    <w:rsid w:val="00961D03"/>
    <w:pPr>
      <w:keepNext/>
      <w:numPr>
        <w:ilvl w:val="2"/>
        <w:numId w:val="22"/>
      </w:numPr>
      <w:jc w:val="both"/>
    </w:pPr>
    <w:rPr>
      <w:rFonts w:ascii="Franklin Gothic Book" w:eastAsia="Calibri" w:hAnsi="Franklin Gothic Book"/>
      <w:b/>
      <w:bCs/>
      <w:color w:val="0051A2"/>
      <w:spacing w:val="30"/>
      <w:sz w:val="22"/>
      <w:szCs w:val="22"/>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30006">
      <w:bodyDiv w:val="1"/>
      <w:marLeft w:val="0"/>
      <w:marRight w:val="0"/>
      <w:marTop w:val="0"/>
      <w:marBottom w:val="0"/>
      <w:divBdr>
        <w:top w:val="none" w:sz="0" w:space="0" w:color="auto"/>
        <w:left w:val="none" w:sz="0" w:space="0" w:color="auto"/>
        <w:bottom w:val="none" w:sz="0" w:space="0" w:color="auto"/>
        <w:right w:val="none" w:sz="0" w:space="0" w:color="auto"/>
      </w:divBdr>
    </w:div>
    <w:div w:id="535047228">
      <w:bodyDiv w:val="1"/>
      <w:marLeft w:val="0"/>
      <w:marRight w:val="0"/>
      <w:marTop w:val="0"/>
      <w:marBottom w:val="0"/>
      <w:divBdr>
        <w:top w:val="none" w:sz="0" w:space="0" w:color="auto"/>
        <w:left w:val="none" w:sz="0" w:space="0" w:color="auto"/>
        <w:bottom w:val="none" w:sz="0" w:space="0" w:color="auto"/>
        <w:right w:val="none" w:sz="0" w:space="0" w:color="auto"/>
      </w:divBdr>
    </w:div>
    <w:div w:id="875855334">
      <w:bodyDiv w:val="1"/>
      <w:marLeft w:val="0"/>
      <w:marRight w:val="0"/>
      <w:marTop w:val="0"/>
      <w:marBottom w:val="0"/>
      <w:divBdr>
        <w:top w:val="none" w:sz="0" w:space="0" w:color="auto"/>
        <w:left w:val="none" w:sz="0" w:space="0" w:color="auto"/>
        <w:bottom w:val="none" w:sz="0" w:space="0" w:color="auto"/>
        <w:right w:val="none" w:sz="0" w:space="0" w:color="auto"/>
      </w:divBdr>
    </w:div>
    <w:div w:id="1141265177">
      <w:bodyDiv w:val="1"/>
      <w:marLeft w:val="0"/>
      <w:marRight w:val="0"/>
      <w:marTop w:val="0"/>
      <w:marBottom w:val="0"/>
      <w:divBdr>
        <w:top w:val="none" w:sz="0" w:space="0" w:color="auto"/>
        <w:left w:val="none" w:sz="0" w:space="0" w:color="auto"/>
        <w:bottom w:val="none" w:sz="0" w:space="0" w:color="auto"/>
        <w:right w:val="none" w:sz="0" w:space="0" w:color="auto"/>
      </w:divBdr>
    </w:div>
    <w:div w:id="1539001737">
      <w:bodyDiv w:val="1"/>
      <w:marLeft w:val="0"/>
      <w:marRight w:val="0"/>
      <w:marTop w:val="0"/>
      <w:marBottom w:val="0"/>
      <w:divBdr>
        <w:top w:val="none" w:sz="0" w:space="0" w:color="auto"/>
        <w:left w:val="none" w:sz="0" w:space="0" w:color="auto"/>
        <w:bottom w:val="none" w:sz="0" w:space="0" w:color="auto"/>
        <w:right w:val="none" w:sz="0" w:space="0" w:color="auto"/>
      </w:divBdr>
    </w:div>
    <w:div w:id="1832677711">
      <w:bodyDiv w:val="1"/>
      <w:marLeft w:val="0"/>
      <w:marRight w:val="0"/>
      <w:marTop w:val="0"/>
      <w:marBottom w:val="0"/>
      <w:divBdr>
        <w:top w:val="none" w:sz="0" w:space="0" w:color="auto"/>
        <w:left w:val="none" w:sz="0" w:space="0" w:color="auto"/>
        <w:bottom w:val="none" w:sz="0" w:space="0" w:color="auto"/>
        <w:right w:val="none" w:sz="0" w:space="0" w:color="auto"/>
      </w:divBdr>
    </w:div>
    <w:div w:id="202902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dtzelepis@ote.g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2ca9ad2a-70f0-45e6-af82-8e7861255b41" local="false">
  <p:Name>Auditing</p:Name>
  <p:Description/>
  <p:Statement/>
  <p:PolicyItems>
    <p:PolicyItem featureId="Microsoft.Office.RecordsManagement.PolicyFeatures.PolicyAudit">
      <p:Name>Έλεγχος</p:Name>
      <p:Description>Ελέγχει τις ενέργειες χρήστη σε έγγραφα και στοιχεία λίστας στο αρχείο καταγραφής ελέγχου.</p:Description>
      <p:CustomData>
        <Audit>
          <Update/>
          <View/>
          <MoveCopy/>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Έγγραφο" ma:contentTypeID="0x01010013FDBD7A21A0DD43A2717F04FE1D49F4" ma:contentTypeVersion="5" ma:contentTypeDescription="Δημιουργία νέου εγγράφου" ma:contentTypeScope="" ma:versionID="f661d59738324870b20991cb5f257540">
  <xsd:schema xmlns:xsd="http://www.w3.org/2001/XMLSchema" xmlns:p="http://schemas.microsoft.com/office/2006/metadata/properties" xmlns:ns2="a63ba609-ed36-4a9e-b21f-a4dacc36b656" targetNamespace="http://schemas.microsoft.com/office/2006/metadata/properties" ma:root="true" ma:fieldsID="c500cda12503f1e3b5160083d93b6aa6" ns2:_="">
    <xsd:import namespace="a63ba609-ed36-4a9e-b21f-a4dacc36b656"/>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a63ba609-ed36-4a9e-b21f-a4dacc36b656" elementFormDefault="qualified">
    <xsd:import namespace="http://schemas.microsoft.com/office/2006/documentManagement/types"/>
    <xsd:element name="_dlc_Exempt" ma:index="8" nillable="true" ma:displayName="Εξαίρεση από την πολιτική..."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AC75B-3C00-4EAE-BA69-6AA04AD743A0}">
  <ds:schemaRefs>
    <ds:schemaRef ds:uri="http://schemas.microsoft.com/sharepoint/v3/contenttype/forms"/>
  </ds:schemaRefs>
</ds:datastoreItem>
</file>

<file path=customXml/itemProps2.xml><?xml version="1.0" encoding="utf-8"?>
<ds:datastoreItem xmlns:ds="http://schemas.openxmlformats.org/officeDocument/2006/customXml" ds:itemID="{0868E282-C344-42E8-86C0-A6929C61889D}">
  <ds:schemaRefs>
    <ds:schemaRef ds:uri="office.server.policy"/>
  </ds:schemaRefs>
</ds:datastoreItem>
</file>

<file path=customXml/itemProps3.xml><?xml version="1.0" encoding="utf-8"?>
<ds:datastoreItem xmlns:ds="http://schemas.openxmlformats.org/officeDocument/2006/customXml" ds:itemID="{3457438A-86B4-4E44-BC56-4DE922B16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ba609-ed36-4a9e-b21f-a4dacc36b65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5F6A60A-7AB0-4580-9E47-B6DF799C9139}">
  <ds:schemaRefs>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a63ba609-ed36-4a9e-b21f-a4dacc36b656"/>
  </ds:schemaRefs>
</ds:datastoreItem>
</file>

<file path=customXml/itemProps5.xml><?xml version="1.0" encoding="utf-8"?>
<ds:datastoreItem xmlns:ds="http://schemas.openxmlformats.org/officeDocument/2006/customXml" ds:itemID="{EF623028-180A-452A-B3F3-06DC08B1E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4482</Words>
  <Characters>25549</Characters>
  <Application>Microsoft Office Word</Application>
  <DocSecurity>0</DocSecurity>
  <Lines>212</Lines>
  <Paragraphs>59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OTE</Company>
  <LinksUpToDate>false</LinksUpToDate>
  <CharactersWithSpaces>29972</CharactersWithSpaces>
  <SharedDoc>false</SharedDoc>
  <HLinks>
    <vt:vector size="12" baseType="variant">
      <vt:variant>
        <vt:i4>8257613</vt:i4>
      </vt:variant>
      <vt:variant>
        <vt:i4>3</vt:i4>
      </vt:variant>
      <vt:variant>
        <vt:i4>0</vt:i4>
      </vt:variant>
      <vt:variant>
        <vt:i4>5</vt:i4>
      </vt:variant>
      <vt:variant>
        <vt:lpwstr>mailto:dtzelepis@ote.gr</vt:lpwstr>
      </vt:variant>
      <vt:variant>
        <vt:lpwstr/>
      </vt:variant>
      <vt:variant>
        <vt:i4>7733364</vt:i4>
      </vt:variant>
      <vt:variant>
        <vt:i4>0</vt:i4>
      </vt:variant>
      <vt:variant>
        <vt:i4>0</vt:i4>
      </vt:variant>
      <vt:variant>
        <vt:i4>5</vt:i4>
      </vt:variant>
      <vt:variant>
        <vt:lpwstr>http://www.ote.gr/portal/page/portal/InvestorRelation/InvestorRelation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Maselis Konstantinos</cp:lastModifiedBy>
  <cp:revision>9</cp:revision>
  <cp:lastPrinted>2012-11-09T08:09:00Z</cp:lastPrinted>
  <dcterms:created xsi:type="dcterms:W3CDTF">2012-11-08T16:51:00Z</dcterms:created>
  <dcterms:modified xsi:type="dcterms:W3CDTF">2012-11-09T08:09:00Z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0x01010013FDBD7A21A0DD43A2717F04FE1D49F4</vt:lpwstr>
  </property>
  <property fmtid="{D5CDD505-2E9C-101B-9397-08002B2CF9AE}" pid="3" name="Subject">
    <vt:lpwstr/>
  </property>
  <property fmtid="{D5CDD505-2E9C-101B-9397-08002B2CF9AE}" pid="4" name="Keywords">
    <vt:lpwstr/>
  </property>
  <property fmtid="{D5CDD505-2E9C-101B-9397-08002B2CF9AE}" pid="5" name="_Author">
    <vt:lpwstr>Administrator</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