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BD" w:rsidRDefault="00757DBD">
      <w:r>
        <w:rPr>
          <w:noProof/>
          <w:lang w:eastAsia="el-G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posOffset>-24765</wp:posOffset>
            </wp:positionV>
            <wp:extent cx="2073910" cy="861060"/>
            <wp:effectExtent l="0" t="0" r="2540" b="0"/>
            <wp:wrapTight wrapText="bothSides">
              <wp:wrapPolygon edited="0">
                <wp:start x="12103" y="3823"/>
                <wp:lineTo x="4167" y="6212"/>
                <wp:lineTo x="2976" y="7168"/>
                <wp:lineTo x="2579" y="16248"/>
                <wp:lineTo x="3373" y="16248"/>
                <wp:lineTo x="9127" y="16248"/>
                <wp:lineTo x="21428" y="15770"/>
                <wp:lineTo x="21626" y="13381"/>
                <wp:lineTo x="16865" y="11469"/>
                <wp:lineTo x="17658" y="7646"/>
                <wp:lineTo x="16865" y="5735"/>
                <wp:lineTo x="13690" y="3823"/>
                <wp:lineTo x="12103" y="3823"/>
              </wp:wrapPolygon>
            </wp:wrapTight>
            <wp:docPr id="2" name="Picture 2" descr="INTRALOT_LOGO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RALOT_LOGO_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DBD" w:rsidRDefault="00757DBD"/>
    <w:p w:rsidR="00F818B1" w:rsidRPr="00AE3373" w:rsidRDefault="00F818B1" w:rsidP="00757DBD">
      <w:pPr>
        <w:pStyle w:val="Heading2"/>
        <w:rPr>
          <w:rFonts w:ascii="Book Antiqua" w:hAnsi="Book Antiqua"/>
          <w:sz w:val="16"/>
          <w:szCs w:val="16"/>
        </w:rPr>
      </w:pPr>
    </w:p>
    <w:p w:rsidR="00AE3373" w:rsidRDefault="00AE3373" w:rsidP="00757DBD">
      <w:pPr>
        <w:pStyle w:val="Heading2"/>
        <w:rPr>
          <w:rFonts w:ascii="Book Antiqua" w:hAnsi="Book Antiqua"/>
          <w:sz w:val="16"/>
          <w:szCs w:val="16"/>
        </w:rPr>
      </w:pPr>
    </w:p>
    <w:p w:rsidR="00FE5A60" w:rsidRDefault="00FE5A60" w:rsidP="00757DBD">
      <w:pPr>
        <w:pStyle w:val="Heading2"/>
        <w:rPr>
          <w:rFonts w:ascii="Book Antiqua" w:hAnsi="Book Antiqua"/>
          <w:sz w:val="18"/>
          <w:szCs w:val="18"/>
        </w:rPr>
      </w:pPr>
    </w:p>
    <w:p w:rsidR="00FE5A60" w:rsidRPr="00FE5A60" w:rsidRDefault="00FE5A60" w:rsidP="00FE5A60">
      <w:pPr>
        <w:rPr>
          <w:lang w:val="en-GB"/>
        </w:rPr>
      </w:pPr>
    </w:p>
    <w:p w:rsidR="00757DBD" w:rsidRPr="009F7CE6" w:rsidRDefault="00757DBD" w:rsidP="00757DBD">
      <w:pPr>
        <w:pStyle w:val="Heading2"/>
        <w:rPr>
          <w:rFonts w:ascii="Book Antiqua" w:hAnsi="Book Antiqua"/>
          <w:sz w:val="20"/>
          <w:lang w:val="en-US"/>
        </w:rPr>
      </w:pPr>
      <w:r w:rsidRPr="009F7CE6">
        <w:rPr>
          <w:rFonts w:ascii="Book Antiqua" w:hAnsi="Book Antiqua"/>
          <w:sz w:val="20"/>
        </w:rPr>
        <w:t>INTRALOT ANNOUNCES FULL YEAR 20</w:t>
      </w:r>
      <w:r w:rsidR="00990894" w:rsidRPr="009F7CE6">
        <w:rPr>
          <w:rFonts w:ascii="Book Antiqua" w:hAnsi="Book Antiqua"/>
          <w:sz w:val="20"/>
          <w:lang w:val="en-US"/>
        </w:rPr>
        <w:t>11</w:t>
      </w:r>
      <w:r w:rsidRPr="009F7CE6">
        <w:rPr>
          <w:rFonts w:ascii="Book Antiqua" w:hAnsi="Book Antiqua"/>
          <w:sz w:val="20"/>
        </w:rPr>
        <w:t xml:space="preserve"> </w:t>
      </w:r>
      <w:r w:rsidR="00F818B1" w:rsidRPr="009F7CE6">
        <w:rPr>
          <w:rFonts w:ascii="Book Antiqua" w:hAnsi="Book Antiqua"/>
          <w:sz w:val="20"/>
        </w:rPr>
        <w:t xml:space="preserve">FINANCIAL </w:t>
      </w:r>
      <w:r w:rsidRPr="009F7CE6">
        <w:rPr>
          <w:rFonts w:ascii="Book Antiqua" w:hAnsi="Book Antiqua"/>
          <w:sz w:val="20"/>
        </w:rPr>
        <w:t>RESULTS</w:t>
      </w:r>
    </w:p>
    <w:p w:rsidR="00757DBD" w:rsidRPr="009F7CE6" w:rsidRDefault="00757DBD" w:rsidP="00757DBD">
      <w:pPr>
        <w:jc w:val="center"/>
        <w:rPr>
          <w:rFonts w:ascii="Book Antiqua" w:hAnsi="Book Antiqua" w:cs="Times New Roman"/>
          <w:b/>
          <w:sz w:val="20"/>
          <w:szCs w:val="20"/>
          <w:lang w:val="en-US"/>
        </w:rPr>
      </w:pPr>
    </w:p>
    <w:p w:rsidR="00757DBD" w:rsidRPr="009F7CE6" w:rsidRDefault="00757DBD" w:rsidP="00757DBD">
      <w:pPr>
        <w:jc w:val="center"/>
        <w:rPr>
          <w:rFonts w:ascii="Book Antiqua" w:hAnsi="Book Antiqua" w:cs="Times New Roman"/>
          <w:b/>
          <w:sz w:val="20"/>
          <w:szCs w:val="20"/>
          <w:lang w:val="en-US"/>
        </w:rPr>
      </w:pPr>
      <w:r w:rsidRPr="009F7CE6">
        <w:rPr>
          <w:rFonts w:ascii="Book Antiqua" w:hAnsi="Book Antiqua" w:cs="Times New Roman"/>
          <w:b/>
          <w:sz w:val="20"/>
          <w:szCs w:val="20"/>
          <w:lang w:val="en-US"/>
        </w:rPr>
        <w:t xml:space="preserve">Conference Call Invitation for </w:t>
      </w:r>
      <w:r w:rsidR="00F818B1" w:rsidRPr="009F7CE6">
        <w:rPr>
          <w:rFonts w:ascii="Book Antiqua" w:hAnsi="Book Antiqua" w:cs="Times New Roman"/>
          <w:b/>
          <w:sz w:val="20"/>
          <w:szCs w:val="20"/>
          <w:lang w:val="en-US"/>
        </w:rPr>
        <w:t>Friday</w:t>
      </w:r>
      <w:r w:rsidRPr="009F7CE6">
        <w:rPr>
          <w:rFonts w:ascii="Book Antiqua" w:hAnsi="Book Antiqua" w:cs="Times New Roman"/>
          <w:b/>
          <w:sz w:val="20"/>
          <w:szCs w:val="20"/>
          <w:lang w:val="en-US"/>
        </w:rPr>
        <w:t xml:space="preserve">, </w:t>
      </w:r>
      <w:r w:rsidR="00F818B1" w:rsidRPr="009F7CE6">
        <w:rPr>
          <w:rFonts w:ascii="Book Antiqua" w:hAnsi="Book Antiqua" w:cs="Times New Roman"/>
          <w:b/>
          <w:sz w:val="20"/>
          <w:szCs w:val="20"/>
          <w:lang w:val="en-US"/>
        </w:rPr>
        <w:t>30</w:t>
      </w:r>
      <w:r w:rsidR="00F818B1" w:rsidRPr="009F7CE6">
        <w:rPr>
          <w:rFonts w:ascii="Book Antiqua" w:hAnsi="Book Antiqua" w:cs="Times New Roman"/>
          <w:b/>
          <w:sz w:val="20"/>
          <w:szCs w:val="20"/>
          <w:vertAlign w:val="superscript"/>
          <w:lang w:val="en-US"/>
        </w:rPr>
        <w:t>th</w:t>
      </w:r>
      <w:r w:rsidR="00F818B1" w:rsidRPr="009F7CE6">
        <w:rPr>
          <w:rFonts w:ascii="Book Antiqua" w:hAnsi="Book Antiqua" w:cs="Times New Roman"/>
          <w:b/>
          <w:sz w:val="20"/>
          <w:szCs w:val="20"/>
          <w:lang w:val="en-US"/>
        </w:rPr>
        <w:t xml:space="preserve"> </w:t>
      </w:r>
      <w:r w:rsidRPr="009F7CE6">
        <w:rPr>
          <w:rFonts w:ascii="Book Antiqua" w:hAnsi="Book Antiqua" w:cs="Times New Roman"/>
          <w:b/>
          <w:sz w:val="20"/>
          <w:szCs w:val="20"/>
          <w:lang w:val="en-US"/>
        </w:rPr>
        <w:t>March 201</w:t>
      </w:r>
      <w:r w:rsidR="00990894" w:rsidRPr="009F7CE6">
        <w:rPr>
          <w:rFonts w:ascii="Book Antiqua" w:hAnsi="Book Antiqua" w:cs="Times New Roman"/>
          <w:b/>
          <w:sz w:val="20"/>
          <w:szCs w:val="20"/>
          <w:lang w:val="en-US"/>
        </w:rPr>
        <w:t>2</w:t>
      </w:r>
    </w:p>
    <w:p w:rsidR="00FE5A60" w:rsidRPr="001E664A" w:rsidRDefault="00757DBD" w:rsidP="00990894">
      <w:pPr>
        <w:pStyle w:val="BodyText2"/>
        <w:spacing w:line="360" w:lineRule="auto"/>
        <w:ind w:right="-34"/>
        <w:jc w:val="both"/>
        <w:rPr>
          <w:rFonts w:ascii="Book Antiqua" w:hAnsi="Book Antiqua"/>
          <w:sz w:val="20"/>
          <w:lang w:val="en-US"/>
        </w:rPr>
      </w:pPr>
      <w:r w:rsidRPr="009F7CE6">
        <w:rPr>
          <w:rFonts w:ascii="Book Antiqua" w:hAnsi="Book Antiqua"/>
          <w:sz w:val="20"/>
        </w:rPr>
        <w:t xml:space="preserve">Constantinos Antonopoulos, Chief Executive Officer, John </w:t>
      </w:r>
      <w:proofErr w:type="spellStart"/>
      <w:r w:rsidRPr="009F7CE6">
        <w:rPr>
          <w:rFonts w:ascii="Book Antiqua" w:hAnsi="Book Antiqua"/>
          <w:sz w:val="20"/>
        </w:rPr>
        <w:t>Pantoleon</w:t>
      </w:r>
      <w:proofErr w:type="spellEnd"/>
      <w:r w:rsidRPr="009F7CE6">
        <w:rPr>
          <w:rFonts w:ascii="Book Antiqua" w:hAnsi="Book Antiqua"/>
          <w:sz w:val="20"/>
        </w:rPr>
        <w:t xml:space="preserve">, General Director of Finance and Development, </w:t>
      </w:r>
      <w:r w:rsidRPr="009F7CE6">
        <w:rPr>
          <w:rFonts w:ascii="Book Antiqua" w:hAnsi="Book Antiqua"/>
          <w:sz w:val="20"/>
          <w:lang w:val="en-US"/>
        </w:rPr>
        <w:t>Nikolaos</w:t>
      </w:r>
      <w:r w:rsidRPr="009F7CE6">
        <w:rPr>
          <w:rFonts w:ascii="Book Antiqua" w:hAnsi="Book Antiqua"/>
          <w:sz w:val="20"/>
        </w:rPr>
        <w:t xml:space="preserve"> Pavlakis, Accounting Director and Elias Athanasiou</w:t>
      </w:r>
      <w:r w:rsidR="00990894" w:rsidRPr="009F7CE6">
        <w:rPr>
          <w:rFonts w:ascii="Book Antiqua" w:hAnsi="Book Antiqua"/>
          <w:sz w:val="20"/>
          <w:lang w:val="en-US"/>
        </w:rPr>
        <w:t xml:space="preserve"> Group Strategic Planning Director</w:t>
      </w:r>
      <w:r w:rsidRPr="009F7CE6">
        <w:rPr>
          <w:rFonts w:ascii="Book Antiqua" w:hAnsi="Book Antiqua"/>
          <w:sz w:val="20"/>
        </w:rPr>
        <w:t>, will address INTRALOT’s analysts and institutional investors to present the Company’s Full Year 20</w:t>
      </w:r>
      <w:r w:rsidR="00990894" w:rsidRPr="009F7CE6">
        <w:rPr>
          <w:rFonts w:ascii="Book Antiqua" w:hAnsi="Book Antiqua"/>
          <w:sz w:val="20"/>
        </w:rPr>
        <w:t>11</w:t>
      </w:r>
      <w:r w:rsidRPr="009F7CE6">
        <w:rPr>
          <w:rFonts w:ascii="Book Antiqua" w:hAnsi="Book Antiqua"/>
          <w:sz w:val="20"/>
        </w:rPr>
        <w:t xml:space="preserve"> results</w:t>
      </w:r>
      <w:r w:rsidR="00FE5A60" w:rsidRPr="009F7CE6">
        <w:rPr>
          <w:rFonts w:ascii="Book Antiqua" w:hAnsi="Book Antiqua"/>
          <w:sz w:val="20"/>
          <w:lang w:val="en-US"/>
        </w:rPr>
        <w:t>,</w:t>
      </w:r>
      <w:r w:rsidRPr="009F7CE6">
        <w:rPr>
          <w:rFonts w:ascii="Book Antiqua" w:hAnsi="Book Antiqua"/>
          <w:sz w:val="20"/>
        </w:rPr>
        <w:t xml:space="preserve"> </w:t>
      </w:r>
      <w:r w:rsidR="00FE5A60" w:rsidRPr="009F7CE6">
        <w:rPr>
          <w:rFonts w:ascii="Book Antiqua" w:hAnsi="Book Antiqua"/>
          <w:sz w:val="20"/>
        </w:rPr>
        <w:t xml:space="preserve">as well as to discuss the latest developments at the Company. </w:t>
      </w:r>
    </w:p>
    <w:p w:rsidR="001E664A" w:rsidRPr="001E664A" w:rsidRDefault="001E664A" w:rsidP="00990894">
      <w:pPr>
        <w:pStyle w:val="BodyText2"/>
        <w:spacing w:line="360" w:lineRule="auto"/>
        <w:ind w:right="-34"/>
        <w:jc w:val="both"/>
        <w:rPr>
          <w:rFonts w:ascii="Book Antiqua" w:hAnsi="Book Antiqua"/>
          <w:sz w:val="20"/>
          <w:lang w:val="en-US"/>
        </w:rPr>
      </w:pPr>
      <w:r>
        <w:rPr>
          <w:rFonts w:ascii="Book Antiqua" w:hAnsi="Book Antiqua"/>
          <w:sz w:val="20"/>
          <w:lang w:val="en-US"/>
        </w:rPr>
        <w:t xml:space="preserve">The press release of the financial </w:t>
      </w:r>
      <w:r w:rsidRPr="009F7CE6">
        <w:rPr>
          <w:rFonts w:ascii="Book Antiqua" w:hAnsi="Book Antiqua"/>
          <w:sz w:val="20"/>
        </w:rPr>
        <w:t>results</w:t>
      </w:r>
      <w:r>
        <w:rPr>
          <w:rFonts w:ascii="Book Antiqua" w:hAnsi="Book Antiqua"/>
          <w:sz w:val="20"/>
        </w:rPr>
        <w:t xml:space="preserve"> </w:t>
      </w:r>
      <w:r w:rsidRPr="009F7CE6">
        <w:rPr>
          <w:rFonts w:ascii="Book Antiqua" w:hAnsi="Book Antiqua"/>
          <w:sz w:val="20"/>
          <w:lang w:val="en-US"/>
        </w:rPr>
        <w:t>will</w:t>
      </w:r>
      <w:r w:rsidRPr="009F7CE6">
        <w:rPr>
          <w:rFonts w:ascii="Book Antiqua" w:hAnsi="Book Antiqua"/>
          <w:sz w:val="20"/>
        </w:rPr>
        <w:t xml:space="preserve"> be </w:t>
      </w:r>
      <w:r w:rsidR="00277560">
        <w:rPr>
          <w:rFonts w:ascii="Book Antiqua" w:hAnsi="Book Antiqua"/>
          <w:sz w:val="20"/>
        </w:rPr>
        <w:t>sent</w:t>
      </w:r>
      <w:r w:rsidRPr="009F7CE6">
        <w:rPr>
          <w:rFonts w:ascii="Book Antiqua" w:hAnsi="Book Antiqua"/>
          <w:sz w:val="20"/>
        </w:rPr>
        <w:t xml:space="preserve"> via e-mail</w:t>
      </w:r>
      <w:r w:rsidRPr="009F7CE6">
        <w:rPr>
          <w:rFonts w:ascii="Book Antiqua" w:hAnsi="Book Antiqua"/>
          <w:sz w:val="20"/>
          <w:lang w:val="en-US"/>
        </w:rPr>
        <w:t xml:space="preserve"> </w:t>
      </w:r>
      <w:r w:rsidR="00277560">
        <w:rPr>
          <w:rFonts w:ascii="Book Antiqua" w:hAnsi="Book Antiqua"/>
          <w:sz w:val="20"/>
          <w:lang w:val="en-US"/>
        </w:rPr>
        <w:t>to</w:t>
      </w:r>
      <w:r w:rsidRPr="009F7CE6">
        <w:rPr>
          <w:rFonts w:ascii="Book Antiqua" w:hAnsi="Book Antiqua"/>
          <w:sz w:val="20"/>
          <w:lang w:val="en-US"/>
        </w:rPr>
        <w:t xml:space="preserve"> the ATHEX website (</w:t>
      </w:r>
      <w:hyperlink r:id="rId7" w:history="1">
        <w:r w:rsidRPr="009F7CE6">
          <w:rPr>
            <w:rStyle w:val="Hyperlink"/>
            <w:rFonts w:ascii="Book Antiqua" w:hAnsi="Book Antiqua"/>
            <w:sz w:val="20"/>
            <w:lang w:val="en-US"/>
          </w:rPr>
          <w:t>www.ase.gr</w:t>
        </w:r>
      </w:hyperlink>
      <w:r w:rsidRPr="009F7CE6">
        <w:rPr>
          <w:rFonts w:ascii="Book Antiqua" w:hAnsi="Book Antiqua"/>
          <w:sz w:val="20"/>
          <w:lang w:val="en-US"/>
        </w:rPr>
        <w:t>) and the company’s website (</w:t>
      </w:r>
      <w:hyperlink r:id="rId8" w:history="1">
        <w:r w:rsidRPr="009F7CE6">
          <w:rPr>
            <w:rStyle w:val="Hyperlink"/>
            <w:rFonts w:ascii="Book Antiqua" w:hAnsi="Book Antiqua"/>
            <w:sz w:val="20"/>
            <w:lang w:val="en-US"/>
          </w:rPr>
          <w:t>www.intralot.com</w:t>
        </w:r>
      </w:hyperlink>
      <w:r w:rsidRPr="009F7CE6">
        <w:rPr>
          <w:rFonts w:ascii="Book Antiqua" w:hAnsi="Book Antiqua"/>
          <w:sz w:val="20"/>
          <w:lang w:val="en-US"/>
        </w:rPr>
        <w:t>)</w:t>
      </w:r>
      <w:r>
        <w:rPr>
          <w:rFonts w:ascii="Book Antiqua" w:hAnsi="Book Antiqua"/>
          <w:sz w:val="20"/>
          <w:lang w:val="en-US"/>
        </w:rPr>
        <w:t xml:space="preserve"> on Thursday 29</w:t>
      </w:r>
      <w:r w:rsidRPr="001E664A">
        <w:rPr>
          <w:rFonts w:ascii="Book Antiqua" w:hAnsi="Book Antiqua"/>
          <w:sz w:val="20"/>
          <w:vertAlign w:val="superscript"/>
          <w:lang w:val="en-US"/>
        </w:rPr>
        <w:t>th</w:t>
      </w:r>
      <w:r>
        <w:rPr>
          <w:rFonts w:ascii="Book Antiqua" w:hAnsi="Book Antiqua"/>
          <w:sz w:val="20"/>
          <w:lang w:val="en-US"/>
        </w:rPr>
        <w:t xml:space="preserve"> March 2012 (after the closing of the trading session of the Athens Stock Exchange).</w:t>
      </w:r>
    </w:p>
    <w:p w:rsidR="00757DBD" w:rsidRPr="009F7CE6" w:rsidRDefault="00FE5A60" w:rsidP="00990894">
      <w:pPr>
        <w:pStyle w:val="BodyText2"/>
        <w:spacing w:line="360" w:lineRule="auto"/>
        <w:ind w:right="-34"/>
        <w:jc w:val="both"/>
        <w:rPr>
          <w:rFonts w:ascii="Book Antiqua" w:hAnsi="Book Antiqua"/>
          <w:sz w:val="20"/>
        </w:rPr>
      </w:pPr>
      <w:r w:rsidRPr="009F7CE6">
        <w:rPr>
          <w:rFonts w:ascii="Book Antiqua" w:hAnsi="Book Antiqua"/>
          <w:sz w:val="20"/>
          <w:lang w:val="en-US"/>
        </w:rPr>
        <w:t>The financial results will</w:t>
      </w:r>
      <w:r w:rsidR="00757DBD" w:rsidRPr="009F7CE6">
        <w:rPr>
          <w:rFonts w:ascii="Book Antiqua" w:hAnsi="Book Antiqua"/>
          <w:sz w:val="20"/>
        </w:rPr>
        <w:t xml:space="preserve"> </w:t>
      </w:r>
      <w:r w:rsidRPr="009F7CE6">
        <w:rPr>
          <w:rFonts w:ascii="Book Antiqua" w:hAnsi="Book Antiqua"/>
          <w:sz w:val="20"/>
        </w:rPr>
        <w:t xml:space="preserve">be </w:t>
      </w:r>
      <w:r w:rsidR="00757DBD" w:rsidRPr="009F7CE6">
        <w:rPr>
          <w:rFonts w:ascii="Book Antiqua" w:hAnsi="Book Antiqua"/>
          <w:sz w:val="20"/>
        </w:rPr>
        <w:t>released via e-mail</w:t>
      </w:r>
      <w:r w:rsidR="00757DBD" w:rsidRPr="009F7CE6">
        <w:rPr>
          <w:rFonts w:ascii="Book Antiqua" w:hAnsi="Book Antiqua"/>
          <w:sz w:val="20"/>
          <w:lang w:val="en-US"/>
        </w:rPr>
        <w:t xml:space="preserve"> </w:t>
      </w:r>
      <w:r w:rsidRPr="009F7CE6">
        <w:rPr>
          <w:rFonts w:ascii="Book Antiqua" w:hAnsi="Book Antiqua"/>
          <w:sz w:val="20"/>
          <w:lang w:val="en-US"/>
        </w:rPr>
        <w:t>on the ATHEX website (</w:t>
      </w:r>
      <w:hyperlink r:id="rId9" w:history="1">
        <w:r w:rsidRPr="009F7CE6">
          <w:rPr>
            <w:rStyle w:val="Hyperlink"/>
            <w:rFonts w:ascii="Book Antiqua" w:hAnsi="Book Antiqua"/>
            <w:sz w:val="20"/>
            <w:lang w:val="en-US"/>
          </w:rPr>
          <w:t>www.ase.gr</w:t>
        </w:r>
      </w:hyperlink>
      <w:r w:rsidRPr="009F7CE6">
        <w:rPr>
          <w:rFonts w:ascii="Book Antiqua" w:hAnsi="Book Antiqua"/>
          <w:sz w:val="20"/>
          <w:lang w:val="en-US"/>
        </w:rPr>
        <w:t>)</w:t>
      </w:r>
      <w:r w:rsidR="00277560">
        <w:rPr>
          <w:rFonts w:ascii="Book Antiqua" w:hAnsi="Book Antiqua"/>
          <w:sz w:val="20"/>
          <w:lang w:val="en-US"/>
        </w:rPr>
        <w:t>,</w:t>
      </w:r>
      <w:r w:rsidRPr="009F7CE6">
        <w:rPr>
          <w:rFonts w:ascii="Book Antiqua" w:hAnsi="Book Antiqua"/>
          <w:sz w:val="20"/>
          <w:lang w:val="en-US"/>
        </w:rPr>
        <w:t xml:space="preserve"> on the company’s website (</w:t>
      </w:r>
      <w:hyperlink r:id="rId10" w:history="1">
        <w:r w:rsidRPr="009F7CE6">
          <w:rPr>
            <w:rStyle w:val="Hyperlink"/>
            <w:rFonts w:ascii="Book Antiqua" w:hAnsi="Book Antiqua"/>
            <w:sz w:val="20"/>
            <w:lang w:val="en-US"/>
          </w:rPr>
          <w:t>www.intralot.com</w:t>
        </w:r>
      </w:hyperlink>
      <w:r w:rsidRPr="009F7CE6">
        <w:rPr>
          <w:rFonts w:ascii="Book Antiqua" w:hAnsi="Book Antiqua"/>
          <w:sz w:val="20"/>
          <w:lang w:val="en-US"/>
        </w:rPr>
        <w:t xml:space="preserve">) </w:t>
      </w:r>
      <w:r w:rsidR="00757DBD" w:rsidRPr="009F7CE6">
        <w:rPr>
          <w:rFonts w:ascii="Book Antiqua" w:hAnsi="Book Antiqua"/>
          <w:sz w:val="20"/>
        </w:rPr>
        <w:t xml:space="preserve">and </w:t>
      </w:r>
      <w:r w:rsidRPr="009F7CE6">
        <w:rPr>
          <w:rFonts w:ascii="Book Antiqua" w:hAnsi="Book Antiqua"/>
          <w:sz w:val="20"/>
        </w:rPr>
        <w:t xml:space="preserve">will be </w:t>
      </w:r>
      <w:r w:rsidR="00757DBD" w:rsidRPr="009F7CE6">
        <w:rPr>
          <w:rFonts w:ascii="Book Antiqua" w:hAnsi="Book Antiqua"/>
          <w:sz w:val="20"/>
        </w:rPr>
        <w:t xml:space="preserve">published in local newspapers on </w:t>
      </w:r>
      <w:r w:rsidR="00F818B1" w:rsidRPr="009F7CE6">
        <w:rPr>
          <w:rFonts w:ascii="Book Antiqua" w:hAnsi="Book Antiqua"/>
          <w:sz w:val="20"/>
        </w:rPr>
        <w:t>Friday</w:t>
      </w:r>
      <w:r w:rsidR="00757DBD" w:rsidRPr="009F7CE6">
        <w:rPr>
          <w:rFonts w:ascii="Book Antiqua" w:hAnsi="Book Antiqua"/>
          <w:sz w:val="20"/>
        </w:rPr>
        <w:t xml:space="preserve"> </w:t>
      </w:r>
      <w:r w:rsidR="00F818B1" w:rsidRPr="009F7CE6">
        <w:rPr>
          <w:rFonts w:ascii="Book Antiqua" w:hAnsi="Book Antiqua"/>
          <w:sz w:val="20"/>
        </w:rPr>
        <w:t>30</w:t>
      </w:r>
      <w:r w:rsidR="00F818B1" w:rsidRPr="009F7CE6">
        <w:rPr>
          <w:rFonts w:ascii="Book Antiqua" w:hAnsi="Book Antiqua"/>
          <w:sz w:val="20"/>
          <w:vertAlign w:val="superscript"/>
        </w:rPr>
        <w:t>th</w:t>
      </w:r>
      <w:r w:rsidR="00F818B1" w:rsidRPr="009F7CE6">
        <w:rPr>
          <w:rFonts w:ascii="Book Antiqua" w:hAnsi="Book Antiqua"/>
          <w:sz w:val="20"/>
        </w:rPr>
        <w:t xml:space="preserve"> </w:t>
      </w:r>
      <w:r w:rsidR="00757DBD" w:rsidRPr="009F7CE6">
        <w:rPr>
          <w:rFonts w:ascii="Book Antiqua" w:hAnsi="Book Antiqua"/>
          <w:sz w:val="20"/>
        </w:rPr>
        <w:t xml:space="preserve">March </w:t>
      </w:r>
      <w:r w:rsidR="00550A80" w:rsidRPr="009F7CE6">
        <w:rPr>
          <w:rFonts w:ascii="Book Antiqua" w:hAnsi="Book Antiqua"/>
          <w:sz w:val="20"/>
        </w:rPr>
        <w:t>201</w:t>
      </w:r>
      <w:r w:rsidR="00990894" w:rsidRPr="009F7CE6">
        <w:rPr>
          <w:rFonts w:ascii="Book Antiqua" w:hAnsi="Book Antiqua"/>
          <w:sz w:val="20"/>
        </w:rPr>
        <w:t>2</w:t>
      </w:r>
      <w:r w:rsidRPr="009F7CE6">
        <w:rPr>
          <w:rFonts w:ascii="Book Antiqua" w:hAnsi="Book Antiqua"/>
          <w:sz w:val="20"/>
        </w:rPr>
        <w:t>.</w:t>
      </w:r>
      <w:r w:rsidR="00757DBD" w:rsidRPr="009F7CE6">
        <w:rPr>
          <w:rFonts w:ascii="Book Antiqua" w:hAnsi="Book Antiqua"/>
          <w:sz w:val="20"/>
        </w:rPr>
        <w:t xml:space="preserve"> </w:t>
      </w:r>
    </w:p>
    <w:p w:rsidR="00757DBD" w:rsidRPr="009F7CE6" w:rsidRDefault="00757DBD" w:rsidP="00757DBD">
      <w:pPr>
        <w:pStyle w:val="BodyText2"/>
        <w:jc w:val="both"/>
        <w:rPr>
          <w:rFonts w:ascii="Book Antiqua" w:hAnsi="Book Antiqua"/>
          <w:sz w:val="20"/>
        </w:rPr>
      </w:pPr>
    </w:p>
    <w:p w:rsidR="00FE5A60" w:rsidRPr="009F7CE6" w:rsidRDefault="00FE5A60" w:rsidP="00757DBD">
      <w:pPr>
        <w:tabs>
          <w:tab w:val="left" w:pos="3420"/>
        </w:tabs>
        <w:rPr>
          <w:rFonts w:ascii="Book Antiqua" w:hAnsi="Book Antiqua" w:cs="Times New Roman"/>
          <w:sz w:val="20"/>
          <w:szCs w:val="20"/>
          <w:lang w:val="en-US"/>
        </w:rPr>
      </w:pPr>
    </w:p>
    <w:p w:rsidR="00757DBD" w:rsidRPr="009F7CE6" w:rsidRDefault="00F818B1" w:rsidP="00757DBD">
      <w:pPr>
        <w:tabs>
          <w:tab w:val="left" w:pos="3420"/>
        </w:tabs>
        <w:rPr>
          <w:rFonts w:ascii="Book Antiqua" w:hAnsi="Book Antiqua" w:cs="Times New Roman"/>
          <w:sz w:val="20"/>
          <w:szCs w:val="20"/>
          <w:lang w:val="en-US"/>
        </w:rPr>
      </w:pPr>
      <w:r w:rsidRPr="009F7CE6">
        <w:rPr>
          <w:rFonts w:ascii="Book Antiqua" w:hAnsi="Book Antiqua" w:cs="Times New Roman"/>
          <w:sz w:val="20"/>
          <w:szCs w:val="20"/>
          <w:lang w:val="en-US"/>
        </w:rPr>
        <w:t xml:space="preserve">AGENDA: </w:t>
      </w:r>
      <w:r w:rsidR="00757DBD" w:rsidRPr="009F7CE6">
        <w:rPr>
          <w:rFonts w:ascii="Book Antiqua" w:hAnsi="Book Antiqua" w:cs="Times New Roman"/>
          <w:sz w:val="20"/>
          <w:szCs w:val="20"/>
          <w:lang w:val="en-US"/>
        </w:rPr>
        <w:t>Brief Presentation</w:t>
      </w:r>
      <w:r w:rsidRPr="009F7CE6">
        <w:rPr>
          <w:rFonts w:ascii="Book Antiqua" w:hAnsi="Book Antiqua" w:cs="Times New Roman"/>
          <w:sz w:val="20"/>
          <w:szCs w:val="20"/>
          <w:lang w:val="en-US"/>
        </w:rPr>
        <w:t xml:space="preserve"> &amp; </w:t>
      </w:r>
      <w:r w:rsidR="00757DBD" w:rsidRPr="009F7CE6">
        <w:rPr>
          <w:rFonts w:ascii="Book Antiqua" w:hAnsi="Book Antiqua" w:cs="Times New Roman"/>
          <w:sz w:val="20"/>
          <w:szCs w:val="20"/>
          <w:lang w:val="en-US"/>
        </w:rPr>
        <w:t>Question and Answer Session</w:t>
      </w:r>
    </w:p>
    <w:p w:rsidR="00757DBD" w:rsidRPr="009F7CE6" w:rsidRDefault="00757DBD" w:rsidP="00757DBD">
      <w:pPr>
        <w:pStyle w:val="Heading3"/>
        <w:rPr>
          <w:rFonts w:ascii="Book Antiqua" w:hAnsi="Book Antiqua"/>
          <w:sz w:val="20"/>
          <w:szCs w:val="20"/>
        </w:rPr>
      </w:pPr>
      <w:r w:rsidRPr="009F7CE6">
        <w:rPr>
          <w:rFonts w:ascii="Book Antiqua" w:hAnsi="Book Antiqua"/>
          <w:sz w:val="20"/>
          <w:szCs w:val="20"/>
        </w:rPr>
        <w:t>Conference Call Details</w:t>
      </w:r>
    </w:p>
    <w:p w:rsidR="00757DBD" w:rsidRPr="009F7CE6" w:rsidRDefault="00757DBD" w:rsidP="0075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240"/>
        <w:jc w:val="center"/>
        <w:rPr>
          <w:rFonts w:ascii="Book Antiqua" w:hAnsi="Book Antiqua" w:cs="Times New Roman"/>
          <w:color w:val="000000"/>
          <w:sz w:val="20"/>
          <w:szCs w:val="20"/>
          <w:lang w:val="en-US"/>
        </w:rPr>
      </w:pPr>
      <w:r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 xml:space="preserve">Date: </w:t>
      </w:r>
      <w:r w:rsidR="00F818B1"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>Friday</w:t>
      </w:r>
      <w:r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 xml:space="preserve"> </w:t>
      </w:r>
      <w:r w:rsidR="00F818B1"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>30</w:t>
      </w:r>
      <w:r w:rsidR="00F818B1" w:rsidRPr="009F7CE6">
        <w:rPr>
          <w:rFonts w:ascii="Book Antiqua" w:hAnsi="Book Antiqua" w:cs="Times New Roman"/>
          <w:color w:val="000000"/>
          <w:sz w:val="20"/>
          <w:szCs w:val="20"/>
          <w:vertAlign w:val="superscript"/>
          <w:lang w:val="en-US"/>
        </w:rPr>
        <w:t>th</w:t>
      </w:r>
      <w:r w:rsidR="00F818B1"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 xml:space="preserve"> </w:t>
      </w:r>
      <w:r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>March 201</w:t>
      </w:r>
      <w:r w:rsidR="00990894"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>2</w:t>
      </w:r>
    </w:p>
    <w:p w:rsidR="00757DBD" w:rsidRPr="009F7CE6" w:rsidRDefault="00757DBD" w:rsidP="0075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240"/>
        <w:jc w:val="center"/>
        <w:rPr>
          <w:rFonts w:ascii="Book Antiqua" w:hAnsi="Book Antiqua" w:cs="Times New Roman"/>
          <w:b/>
          <w:bCs/>
          <w:color w:val="000000"/>
          <w:sz w:val="20"/>
          <w:szCs w:val="20"/>
          <w:lang w:val="en-US"/>
        </w:rPr>
      </w:pPr>
      <w:r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>Time: Greek time 17:</w:t>
      </w:r>
      <w:r w:rsidR="009B3A7F">
        <w:rPr>
          <w:rFonts w:ascii="Book Antiqua" w:hAnsi="Book Antiqua" w:cs="Times New Roman"/>
          <w:color w:val="000000"/>
          <w:sz w:val="20"/>
          <w:szCs w:val="20"/>
          <w:lang w:val="en-US"/>
        </w:rPr>
        <w:t>0</w:t>
      </w:r>
      <w:r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>0 - UK time 15:</w:t>
      </w:r>
      <w:r w:rsidR="009B3A7F">
        <w:rPr>
          <w:rFonts w:ascii="Book Antiqua" w:hAnsi="Book Antiqua" w:cs="Times New Roman"/>
          <w:color w:val="000000"/>
          <w:sz w:val="20"/>
          <w:szCs w:val="20"/>
          <w:lang w:val="en-US"/>
        </w:rPr>
        <w:t>0</w:t>
      </w:r>
      <w:r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>0 - CET 16:</w:t>
      </w:r>
      <w:r w:rsidR="009B3A7F">
        <w:rPr>
          <w:rFonts w:ascii="Book Antiqua" w:hAnsi="Book Antiqua" w:cs="Times New Roman"/>
          <w:color w:val="000000"/>
          <w:sz w:val="20"/>
          <w:szCs w:val="20"/>
          <w:lang w:val="en-US"/>
        </w:rPr>
        <w:t>0</w:t>
      </w:r>
      <w:r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>0 US time 10:</w:t>
      </w:r>
      <w:r w:rsidR="009B3A7F">
        <w:rPr>
          <w:rFonts w:ascii="Book Antiqua" w:hAnsi="Book Antiqua" w:cs="Times New Roman"/>
          <w:color w:val="000000"/>
          <w:sz w:val="20"/>
          <w:szCs w:val="20"/>
          <w:lang w:val="en-US"/>
        </w:rPr>
        <w:t>0</w:t>
      </w:r>
      <w:r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 xml:space="preserve">0 (East Coast Line) </w:t>
      </w:r>
    </w:p>
    <w:p w:rsidR="00757DBD" w:rsidRPr="009F7CE6" w:rsidRDefault="00757DBD" w:rsidP="0075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left" w:pos="1701"/>
          <w:tab w:val="left" w:pos="5387"/>
        </w:tabs>
        <w:autoSpaceDE w:val="0"/>
        <w:autoSpaceDN w:val="0"/>
        <w:adjustRightInd w:val="0"/>
        <w:spacing w:after="80"/>
        <w:rPr>
          <w:rFonts w:ascii="Book Antiqua" w:hAnsi="Book Antiqua" w:cs="Times New Roman"/>
          <w:bCs/>
          <w:color w:val="000000"/>
          <w:sz w:val="20"/>
          <w:szCs w:val="20"/>
          <w:lang w:val="en-US"/>
        </w:rPr>
      </w:pPr>
      <w:r w:rsidRPr="009F7CE6">
        <w:rPr>
          <w:rFonts w:ascii="Book Antiqua" w:hAnsi="Book Antiqua" w:cs="Times New Roman"/>
          <w:bCs/>
          <w:noProof/>
          <w:color w:val="000000"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231775</wp:posOffset>
            </wp:positionV>
            <wp:extent cx="228600" cy="146050"/>
            <wp:effectExtent l="19050" t="0" r="0" b="0"/>
            <wp:wrapNone/>
            <wp:docPr id="7" name="Picture 7" descr="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ee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7CE6">
        <w:rPr>
          <w:rFonts w:ascii="Book Antiqua" w:hAnsi="Book Antiqua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64135</wp:posOffset>
            </wp:positionV>
            <wp:extent cx="228600" cy="146050"/>
            <wp:effectExtent l="19050" t="0" r="0" b="0"/>
            <wp:wrapNone/>
            <wp:docPr id="4" name="Picture 4" descr="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e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ab/>
        <w:t>Conference Phone GR</w:t>
      </w:r>
      <w:r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ab/>
      </w:r>
      <w:r w:rsidRPr="009F7CE6">
        <w:rPr>
          <w:rFonts w:ascii="Book Antiqua" w:hAnsi="Book Antiqua" w:cs="Times New Roman"/>
          <w:bCs/>
          <w:sz w:val="20"/>
          <w:szCs w:val="20"/>
          <w:lang w:val="en-US"/>
        </w:rPr>
        <w:t xml:space="preserve">+30 211 180 2000 </w:t>
      </w:r>
    </w:p>
    <w:p w:rsidR="00757DBD" w:rsidRPr="009F7CE6" w:rsidRDefault="00757DBD" w:rsidP="0075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left" w:pos="1701"/>
          <w:tab w:val="left" w:pos="5387"/>
        </w:tabs>
        <w:autoSpaceDE w:val="0"/>
        <w:autoSpaceDN w:val="0"/>
        <w:adjustRightInd w:val="0"/>
        <w:spacing w:after="80"/>
        <w:rPr>
          <w:rFonts w:ascii="Book Antiqua" w:hAnsi="Book Antiqua" w:cs="Times New Roman"/>
          <w:bCs/>
          <w:sz w:val="20"/>
          <w:szCs w:val="20"/>
          <w:lang w:val="en-US"/>
        </w:rPr>
      </w:pPr>
      <w:r w:rsidRPr="009F7CE6">
        <w:rPr>
          <w:rFonts w:ascii="Book Antiqua" w:hAnsi="Book Antiqua" w:cs="Times New Roman"/>
          <w:bCs/>
          <w:color w:val="000000"/>
          <w:sz w:val="20"/>
          <w:szCs w:val="20"/>
          <w:lang w:val="en-US"/>
        </w:rPr>
        <w:tab/>
        <w:t xml:space="preserve">Conference Phone GR               </w:t>
      </w:r>
      <w:r w:rsidRPr="009F7CE6">
        <w:rPr>
          <w:rFonts w:ascii="Book Antiqua" w:hAnsi="Book Antiqua" w:cs="Times New Roman"/>
          <w:bCs/>
          <w:color w:val="000000"/>
          <w:sz w:val="20"/>
          <w:szCs w:val="20"/>
          <w:lang w:val="en-US"/>
        </w:rPr>
        <w:tab/>
      </w:r>
      <w:r w:rsidRPr="009F7CE6">
        <w:rPr>
          <w:rFonts w:ascii="Book Antiqua" w:hAnsi="Book Antiqua" w:cs="Times New Roman"/>
          <w:bCs/>
          <w:sz w:val="20"/>
          <w:szCs w:val="20"/>
          <w:lang w:val="en-US"/>
        </w:rPr>
        <w:t>+ 30 210 94 60 800</w:t>
      </w:r>
    </w:p>
    <w:p w:rsidR="00757DBD" w:rsidRPr="009F7CE6" w:rsidRDefault="00757DBD" w:rsidP="0075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left" w:pos="1701"/>
          <w:tab w:val="left" w:pos="5387"/>
        </w:tabs>
        <w:autoSpaceDE w:val="0"/>
        <w:autoSpaceDN w:val="0"/>
        <w:adjustRightInd w:val="0"/>
        <w:spacing w:after="80"/>
        <w:rPr>
          <w:rFonts w:ascii="Book Antiqua" w:hAnsi="Book Antiqua" w:cs="Times New Roman"/>
          <w:bCs/>
          <w:color w:val="000000"/>
          <w:sz w:val="20"/>
          <w:szCs w:val="20"/>
          <w:lang w:val="en-US"/>
        </w:rPr>
      </w:pPr>
      <w:r w:rsidRPr="009F7CE6">
        <w:rPr>
          <w:rFonts w:ascii="Book Antiqua" w:hAnsi="Book Antiqua" w:cs="Times New Roman"/>
          <w:bCs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-1905</wp:posOffset>
            </wp:positionV>
            <wp:extent cx="228600" cy="146685"/>
            <wp:effectExtent l="19050" t="0" r="0" b="0"/>
            <wp:wrapNone/>
            <wp:docPr id="6" name="Picture 6" descr="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7CE6">
        <w:rPr>
          <w:rFonts w:ascii="Book Antiqua" w:hAnsi="Book Antiqua" w:cs="Times New Roman"/>
          <w:bCs/>
          <w:sz w:val="20"/>
          <w:szCs w:val="20"/>
          <w:lang w:val="en-US"/>
        </w:rPr>
        <w:tab/>
      </w:r>
      <w:r w:rsidRPr="009F7CE6">
        <w:rPr>
          <w:rFonts w:ascii="Book Antiqua" w:hAnsi="Book Antiqua" w:cs="Times New Roman"/>
          <w:bCs/>
          <w:color w:val="000000"/>
          <w:sz w:val="20"/>
          <w:szCs w:val="20"/>
          <w:lang w:val="en-US"/>
        </w:rPr>
        <w:t xml:space="preserve">Conference Phone GB                </w:t>
      </w:r>
      <w:r w:rsidRPr="009F7CE6">
        <w:rPr>
          <w:rFonts w:ascii="Book Antiqua" w:hAnsi="Book Antiqua" w:cs="Times New Roman"/>
          <w:bCs/>
          <w:color w:val="000000"/>
          <w:sz w:val="20"/>
          <w:szCs w:val="20"/>
          <w:lang w:val="en-US"/>
        </w:rPr>
        <w:tab/>
        <w:t xml:space="preserve">+ 44 (0) </w:t>
      </w:r>
      <w:r w:rsidR="00550A80" w:rsidRPr="009F7CE6">
        <w:rPr>
          <w:rFonts w:ascii="Book Antiqua" w:hAnsi="Book Antiqua" w:cs="Times New Roman"/>
          <w:bCs/>
          <w:color w:val="000000"/>
          <w:sz w:val="20"/>
          <w:szCs w:val="20"/>
          <w:lang w:val="en-US"/>
        </w:rPr>
        <w:t>80</w:t>
      </w:r>
      <w:r w:rsidRPr="009F7CE6">
        <w:rPr>
          <w:rFonts w:ascii="Book Antiqua" w:hAnsi="Book Antiqua" w:cs="Times New Roman"/>
          <w:bCs/>
          <w:color w:val="000000"/>
          <w:sz w:val="20"/>
          <w:szCs w:val="20"/>
          <w:lang w:val="en-US"/>
        </w:rPr>
        <w:t xml:space="preserve">0 </w:t>
      </w:r>
      <w:r w:rsidR="00550A80" w:rsidRPr="009F7CE6">
        <w:rPr>
          <w:rFonts w:ascii="Book Antiqua" w:hAnsi="Book Antiqua" w:cs="Times New Roman"/>
          <w:bCs/>
          <w:color w:val="000000"/>
          <w:sz w:val="20"/>
          <w:szCs w:val="20"/>
          <w:lang w:val="en-US"/>
        </w:rPr>
        <w:t>376 9250</w:t>
      </w:r>
      <w:r w:rsidRPr="009F7CE6">
        <w:rPr>
          <w:rFonts w:ascii="Book Antiqua" w:hAnsi="Book Antiqua" w:cs="Times New Roman"/>
          <w:bCs/>
          <w:color w:val="000000"/>
          <w:sz w:val="20"/>
          <w:szCs w:val="20"/>
          <w:lang w:val="en-US"/>
        </w:rPr>
        <w:t xml:space="preserve">      </w:t>
      </w:r>
    </w:p>
    <w:p w:rsidR="00757DBD" w:rsidRPr="009F7CE6" w:rsidRDefault="00757DBD" w:rsidP="0075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left" w:pos="1701"/>
          <w:tab w:val="left" w:pos="5387"/>
        </w:tabs>
        <w:autoSpaceDE w:val="0"/>
        <w:autoSpaceDN w:val="0"/>
        <w:adjustRightInd w:val="0"/>
        <w:spacing w:after="80"/>
        <w:rPr>
          <w:rFonts w:ascii="Book Antiqua" w:hAnsi="Book Antiqua" w:cs="Times New Roman"/>
          <w:bCs/>
          <w:color w:val="000000"/>
          <w:sz w:val="20"/>
          <w:szCs w:val="20"/>
          <w:lang w:val="en-US"/>
        </w:rPr>
      </w:pPr>
      <w:r w:rsidRPr="009F7CE6">
        <w:rPr>
          <w:rFonts w:ascii="Book Antiqua" w:hAnsi="Book Antiqua" w:cs="Times New Roman"/>
          <w:bCs/>
          <w:noProof/>
          <w:color w:val="000000"/>
          <w:sz w:val="20"/>
          <w:szCs w:val="20"/>
          <w:lang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635</wp:posOffset>
            </wp:positionV>
            <wp:extent cx="228600" cy="146685"/>
            <wp:effectExtent l="19050" t="0" r="0" b="0"/>
            <wp:wrapNone/>
            <wp:docPr id="3" name="Picture 3" descr="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7CE6">
        <w:rPr>
          <w:rFonts w:ascii="Book Antiqua" w:hAnsi="Book Antiqua" w:cs="Times New Roman"/>
          <w:bCs/>
          <w:color w:val="000000"/>
          <w:sz w:val="20"/>
          <w:szCs w:val="20"/>
          <w:lang w:val="en-US"/>
        </w:rPr>
        <w:tab/>
        <w:t>Conference Phone US</w:t>
      </w:r>
      <w:r w:rsidRPr="009F7CE6">
        <w:rPr>
          <w:rFonts w:ascii="Book Antiqua" w:hAnsi="Book Antiqua" w:cs="Times New Roman"/>
          <w:bCs/>
          <w:color w:val="000000"/>
          <w:sz w:val="20"/>
          <w:szCs w:val="20"/>
          <w:lang w:val="en-US"/>
        </w:rPr>
        <w:tab/>
      </w:r>
      <w:r w:rsidRPr="009F7CE6">
        <w:rPr>
          <w:rFonts w:ascii="Book Antiqua" w:hAnsi="Book Antiqua" w:cs="Times New Roman"/>
          <w:bCs/>
          <w:sz w:val="20"/>
          <w:szCs w:val="20"/>
          <w:lang w:val="en-US"/>
        </w:rPr>
        <w:t xml:space="preserve">+ 1 866 </w:t>
      </w:r>
      <w:r w:rsidR="00550A80" w:rsidRPr="009F7CE6">
        <w:rPr>
          <w:rFonts w:ascii="Book Antiqua" w:hAnsi="Book Antiqua" w:cs="Times New Roman"/>
          <w:bCs/>
          <w:sz w:val="20"/>
          <w:szCs w:val="20"/>
          <w:lang w:val="en-US"/>
        </w:rPr>
        <w:t>288</w:t>
      </w:r>
      <w:r w:rsidRPr="009F7CE6">
        <w:rPr>
          <w:rFonts w:ascii="Book Antiqua" w:hAnsi="Book Antiqua" w:cs="Times New Roman"/>
          <w:bCs/>
          <w:sz w:val="20"/>
          <w:szCs w:val="20"/>
          <w:lang w:val="en-US"/>
        </w:rPr>
        <w:t xml:space="preserve"> </w:t>
      </w:r>
      <w:r w:rsidR="00550A80" w:rsidRPr="009F7CE6">
        <w:rPr>
          <w:rFonts w:ascii="Book Antiqua" w:hAnsi="Book Antiqua" w:cs="Times New Roman"/>
          <w:bCs/>
          <w:sz w:val="20"/>
          <w:szCs w:val="20"/>
          <w:lang w:val="en-US"/>
        </w:rPr>
        <w:t>9315</w:t>
      </w:r>
    </w:p>
    <w:p w:rsidR="00757DBD" w:rsidRPr="009F7CE6" w:rsidRDefault="00757DBD" w:rsidP="0075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left" w:pos="1701"/>
          <w:tab w:val="left" w:pos="5387"/>
        </w:tabs>
        <w:autoSpaceDE w:val="0"/>
        <w:autoSpaceDN w:val="0"/>
        <w:adjustRightInd w:val="0"/>
        <w:spacing w:after="80"/>
        <w:rPr>
          <w:rFonts w:ascii="Book Antiqua" w:hAnsi="Book Antiqua" w:cs="Times New Roman"/>
          <w:color w:val="000000"/>
          <w:sz w:val="20"/>
          <w:szCs w:val="20"/>
          <w:lang w:val="en-US"/>
        </w:rPr>
      </w:pPr>
      <w:r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ab/>
      </w:r>
    </w:p>
    <w:p w:rsidR="00757DBD" w:rsidRPr="009F7CE6" w:rsidRDefault="00757DBD" w:rsidP="0075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240"/>
        <w:jc w:val="center"/>
        <w:rPr>
          <w:rFonts w:ascii="Book Antiqua" w:hAnsi="Book Antiqua" w:cs="Times New Roman"/>
          <w:color w:val="000000"/>
          <w:sz w:val="20"/>
          <w:szCs w:val="20"/>
          <w:lang w:val="en-US"/>
        </w:rPr>
      </w:pPr>
      <w:r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>We recommend that you call any of the above numbers 5 to 10 minutes before the conference call is scheduled to start.</w:t>
      </w:r>
    </w:p>
    <w:p w:rsidR="00B479DF" w:rsidRPr="009F7CE6" w:rsidRDefault="00B479DF" w:rsidP="00757DBD">
      <w:pPr>
        <w:jc w:val="center"/>
        <w:rPr>
          <w:rFonts w:ascii="Book Antiqua" w:hAnsi="Book Antiqua" w:cs="Times New Roman"/>
          <w:b/>
          <w:sz w:val="20"/>
          <w:szCs w:val="20"/>
          <w:lang w:val="en-US"/>
        </w:rPr>
      </w:pPr>
    </w:p>
    <w:p w:rsidR="00F818B1" w:rsidRPr="009F7CE6" w:rsidRDefault="006C1E1D" w:rsidP="00757DBD">
      <w:pPr>
        <w:jc w:val="center"/>
        <w:rPr>
          <w:rFonts w:ascii="Book Antiqua" w:hAnsi="Book Antiqua" w:cs="Times New Roman"/>
          <w:b/>
          <w:sz w:val="20"/>
          <w:szCs w:val="20"/>
          <w:lang w:val="en-US"/>
        </w:rPr>
      </w:pPr>
      <w:r>
        <w:rPr>
          <w:rFonts w:ascii="Book Antiqua" w:hAnsi="Book Antiqua" w:cs="Times New Roman"/>
          <w:b/>
          <w:noProof/>
          <w:sz w:val="20"/>
          <w:szCs w:val="2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2pt;margin-top:18.6pt;width:464.45pt;height:70.65pt;z-index:-251655168">
            <v:textbox style="mso-next-textbox:#_x0000_s1031">
              <w:txbxContent>
                <w:p w:rsidR="00F818B1" w:rsidRPr="00AE3373" w:rsidRDefault="00F818B1" w:rsidP="00AE3373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F818B1" w:rsidRPr="009F7CE6" w:rsidRDefault="00F818B1" w:rsidP="00F818B1">
      <w:pPr>
        <w:jc w:val="center"/>
        <w:rPr>
          <w:rFonts w:ascii="Book Antiqua" w:hAnsi="Book Antiqua"/>
          <w:b/>
          <w:sz w:val="20"/>
          <w:szCs w:val="20"/>
          <w:lang w:val="en-US"/>
        </w:rPr>
      </w:pPr>
      <w:r w:rsidRPr="009F7CE6">
        <w:rPr>
          <w:rFonts w:ascii="Book Antiqua" w:hAnsi="Book Antiqua"/>
          <w:b/>
          <w:sz w:val="20"/>
          <w:szCs w:val="20"/>
          <w:lang w:val="en-US"/>
        </w:rPr>
        <w:t>LIVE WEBCAST DETAILS</w:t>
      </w:r>
    </w:p>
    <w:p w:rsidR="00F818B1" w:rsidRPr="009F7CE6" w:rsidRDefault="00F818B1" w:rsidP="00F818B1">
      <w:pPr>
        <w:jc w:val="center"/>
        <w:rPr>
          <w:rFonts w:ascii="Book Antiqua" w:hAnsi="Book Antiqua"/>
          <w:b/>
          <w:sz w:val="20"/>
          <w:szCs w:val="20"/>
          <w:lang w:val="en-US"/>
        </w:rPr>
      </w:pPr>
      <w:r w:rsidRPr="009F7CE6">
        <w:rPr>
          <w:rFonts w:ascii="Book Antiqua" w:hAnsi="Book Antiqua"/>
          <w:i/>
          <w:iCs/>
          <w:sz w:val="20"/>
          <w:szCs w:val="20"/>
          <w:lang w:val="en-US"/>
        </w:rPr>
        <w:t>The conference call will be available via webcast in real time over the Internet and you may join by linking at the internet site:</w:t>
      </w:r>
      <w:r w:rsidRPr="009F7CE6">
        <w:rPr>
          <w:rFonts w:ascii="Book Antiqua" w:hAnsi="Book Antiqua"/>
          <w:sz w:val="20"/>
          <w:szCs w:val="20"/>
          <w:lang w:val="en-US"/>
        </w:rPr>
        <w:t xml:space="preserve"> </w:t>
      </w:r>
      <w:hyperlink r:id="rId14" w:history="1">
        <w:r w:rsidRPr="009F7CE6">
          <w:rPr>
            <w:rStyle w:val="Hyperlink"/>
            <w:rFonts w:ascii="Book Antiqua" w:hAnsi="Book Antiqua"/>
            <w:sz w:val="20"/>
            <w:szCs w:val="20"/>
            <w:lang w:val="en-US"/>
          </w:rPr>
          <w:t>http://services.choruscall.eu/links/intralotQ4.html</w:t>
        </w:r>
      </w:hyperlink>
    </w:p>
    <w:p w:rsidR="00F818B1" w:rsidRPr="009F7CE6" w:rsidRDefault="00F818B1" w:rsidP="00F818B1">
      <w:pPr>
        <w:rPr>
          <w:rFonts w:ascii="Book Antiqua" w:hAnsi="Book Antiqua" w:cs="Times New Roman"/>
          <w:b/>
          <w:sz w:val="20"/>
          <w:szCs w:val="20"/>
          <w:lang w:val="en-US"/>
        </w:rPr>
      </w:pPr>
    </w:p>
    <w:p w:rsidR="00FE5A60" w:rsidRPr="009F7CE6" w:rsidRDefault="00FE5A60" w:rsidP="00757DBD">
      <w:pPr>
        <w:jc w:val="center"/>
        <w:rPr>
          <w:rFonts w:ascii="Book Antiqua" w:hAnsi="Book Antiqua" w:cs="Times New Roman"/>
          <w:b/>
          <w:sz w:val="20"/>
          <w:szCs w:val="20"/>
          <w:lang w:val="en-US"/>
        </w:rPr>
      </w:pPr>
    </w:p>
    <w:p w:rsidR="00FE5A60" w:rsidRPr="009F7CE6" w:rsidRDefault="00FE5A60" w:rsidP="00757DBD">
      <w:pPr>
        <w:jc w:val="center"/>
        <w:rPr>
          <w:rFonts w:ascii="Book Antiqua" w:hAnsi="Book Antiqua" w:cs="Times New Roman"/>
          <w:b/>
          <w:sz w:val="20"/>
          <w:szCs w:val="20"/>
          <w:lang w:val="en-US"/>
        </w:rPr>
      </w:pPr>
    </w:p>
    <w:p w:rsidR="00FE5A60" w:rsidRPr="009F7CE6" w:rsidRDefault="00FE5A60" w:rsidP="00757DBD">
      <w:pPr>
        <w:jc w:val="center"/>
        <w:rPr>
          <w:rFonts w:ascii="Book Antiqua" w:hAnsi="Book Antiqua" w:cs="Times New Roman"/>
          <w:b/>
          <w:sz w:val="20"/>
          <w:szCs w:val="20"/>
          <w:lang w:val="en-US"/>
        </w:rPr>
      </w:pPr>
    </w:p>
    <w:p w:rsidR="00FE5A60" w:rsidRPr="009F7CE6" w:rsidRDefault="00FE5A60" w:rsidP="00B479DF">
      <w:pPr>
        <w:rPr>
          <w:rFonts w:ascii="Book Antiqua" w:hAnsi="Book Antiqua" w:cs="Times New Roman"/>
          <w:b/>
          <w:sz w:val="20"/>
          <w:szCs w:val="20"/>
          <w:lang w:val="en-US"/>
        </w:rPr>
      </w:pPr>
    </w:p>
    <w:p w:rsidR="00F818B1" w:rsidRPr="009F7CE6" w:rsidRDefault="006C1E1D" w:rsidP="00757DBD">
      <w:pPr>
        <w:jc w:val="center"/>
        <w:rPr>
          <w:rFonts w:ascii="Book Antiqua" w:hAnsi="Book Antiqua" w:cs="Times New Roman"/>
          <w:b/>
          <w:sz w:val="20"/>
          <w:szCs w:val="20"/>
          <w:lang w:val="en-US"/>
        </w:rPr>
      </w:pPr>
      <w:r w:rsidRPr="006C1E1D">
        <w:rPr>
          <w:rFonts w:ascii="Book Antiqua" w:hAnsi="Book Antiqua" w:cs="Times New Roman"/>
          <w:noProof/>
          <w:color w:val="000000"/>
          <w:sz w:val="20"/>
          <w:szCs w:val="20"/>
        </w:rPr>
        <w:pict>
          <v:shape id="_x0000_s1029" type="#_x0000_t202" style="position:absolute;left:0;text-align:left;margin-left:-12.7pt;margin-top:4.05pt;width:483.1pt;height:219.7pt;z-index:-251656192">
            <v:textbox>
              <w:txbxContent>
                <w:p w:rsidR="00757DBD" w:rsidRDefault="00757DBD" w:rsidP="00757DBD">
                  <w:pPr>
                    <w:pStyle w:val="Header"/>
                  </w:pPr>
                </w:p>
              </w:txbxContent>
            </v:textbox>
          </v:shape>
        </w:pict>
      </w:r>
    </w:p>
    <w:p w:rsidR="00757DBD" w:rsidRPr="009F7CE6" w:rsidRDefault="00757DBD" w:rsidP="00757DBD">
      <w:pPr>
        <w:jc w:val="center"/>
        <w:rPr>
          <w:rFonts w:ascii="Book Antiqua" w:hAnsi="Book Antiqua" w:cs="Times New Roman"/>
          <w:b/>
          <w:sz w:val="20"/>
          <w:szCs w:val="20"/>
          <w:lang w:val="en-US"/>
        </w:rPr>
      </w:pPr>
      <w:r w:rsidRPr="009F7CE6">
        <w:rPr>
          <w:rFonts w:ascii="Book Antiqua" w:hAnsi="Book Antiqua" w:cs="Times New Roman"/>
          <w:b/>
          <w:sz w:val="20"/>
          <w:szCs w:val="20"/>
          <w:lang w:val="en-US"/>
        </w:rPr>
        <w:t>Digital Playback</w:t>
      </w:r>
    </w:p>
    <w:p w:rsidR="00757DBD" w:rsidRPr="009F7CE6" w:rsidRDefault="00757DBD" w:rsidP="00757DBD">
      <w:pPr>
        <w:jc w:val="center"/>
        <w:rPr>
          <w:rFonts w:ascii="Book Antiqua" w:hAnsi="Book Antiqua" w:cs="Times New Roman"/>
          <w:sz w:val="20"/>
          <w:szCs w:val="20"/>
          <w:lang w:val="en-US"/>
        </w:rPr>
      </w:pPr>
      <w:r w:rsidRPr="009F7CE6">
        <w:rPr>
          <w:rFonts w:ascii="Book Antiqua" w:hAnsi="Book Antiqua" w:cs="Times New Roman"/>
          <w:sz w:val="20"/>
          <w:szCs w:val="20"/>
          <w:lang w:val="en-US"/>
        </w:rPr>
        <w:t xml:space="preserve">There will be a digital playback on the </w:t>
      </w:r>
      <w:r w:rsidR="00F818B1" w:rsidRPr="009F7CE6">
        <w:rPr>
          <w:rFonts w:ascii="Book Antiqua" w:hAnsi="Book Antiqua" w:cs="Times New Roman"/>
          <w:sz w:val="20"/>
          <w:szCs w:val="20"/>
          <w:lang w:val="en-US"/>
        </w:rPr>
        <w:t>30</w:t>
      </w:r>
      <w:r w:rsidR="00F818B1" w:rsidRPr="009F7CE6">
        <w:rPr>
          <w:rFonts w:ascii="Book Antiqua" w:hAnsi="Book Antiqua" w:cs="Times New Roman"/>
          <w:sz w:val="20"/>
          <w:szCs w:val="20"/>
          <w:vertAlign w:val="superscript"/>
          <w:lang w:val="en-US"/>
        </w:rPr>
        <w:t>th</w:t>
      </w:r>
      <w:r w:rsidR="00F818B1" w:rsidRPr="009F7CE6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r w:rsidRPr="009F7CE6">
        <w:rPr>
          <w:rFonts w:ascii="Book Antiqua" w:hAnsi="Book Antiqua" w:cs="Times New Roman"/>
          <w:sz w:val="20"/>
          <w:szCs w:val="20"/>
          <w:lang w:val="en-US"/>
        </w:rPr>
        <w:t>March 201</w:t>
      </w:r>
      <w:r w:rsidR="00F818B1" w:rsidRPr="009F7CE6">
        <w:rPr>
          <w:rFonts w:ascii="Book Antiqua" w:hAnsi="Book Antiqua" w:cs="Times New Roman"/>
          <w:sz w:val="20"/>
          <w:szCs w:val="20"/>
          <w:lang w:val="en-US"/>
        </w:rPr>
        <w:t>2</w:t>
      </w:r>
      <w:r w:rsidRPr="009F7CE6">
        <w:rPr>
          <w:rFonts w:ascii="Book Antiqua" w:hAnsi="Book Antiqua" w:cs="Times New Roman"/>
          <w:sz w:val="20"/>
          <w:szCs w:val="20"/>
          <w:lang w:val="en-US"/>
        </w:rPr>
        <w:t xml:space="preserve"> at 1</w:t>
      </w:r>
      <w:r w:rsidR="00F818B1" w:rsidRPr="009F7CE6">
        <w:rPr>
          <w:rFonts w:ascii="Book Antiqua" w:hAnsi="Book Antiqua" w:cs="Times New Roman"/>
          <w:sz w:val="20"/>
          <w:szCs w:val="20"/>
          <w:lang w:val="en-US"/>
        </w:rPr>
        <w:t>8</w:t>
      </w:r>
      <w:r w:rsidRPr="009F7CE6">
        <w:rPr>
          <w:rFonts w:ascii="Book Antiqua" w:hAnsi="Book Antiqua" w:cs="Times New Roman"/>
          <w:sz w:val="20"/>
          <w:szCs w:val="20"/>
          <w:lang w:val="en-US"/>
        </w:rPr>
        <w:t>:</w:t>
      </w:r>
      <w:r w:rsidR="009B3A7F">
        <w:rPr>
          <w:rFonts w:ascii="Book Antiqua" w:hAnsi="Book Antiqua" w:cs="Times New Roman"/>
          <w:sz w:val="20"/>
          <w:szCs w:val="20"/>
          <w:lang w:val="en-US"/>
        </w:rPr>
        <w:t>0</w:t>
      </w:r>
      <w:r w:rsidRPr="009F7CE6">
        <w:rPr>
          <w:rFonts w:ascii="Book Antiqua" w:hAnsi="Book Antiqua" w:cs="Times New Roman"/>
          <w:sz w:val="20"/>
          <w:szCs w:val="20"/>
          <w:lang w:val="en-US"/>
        </w:rPr>
        <w:t>0</w:t>
      </w:r>
      <w:r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 xml:space="preserve"> </w:t>
      </w:r>
      <w:r w:rsidRPr="009F7CE6">
        <w:rPr>
          <w:rFonts w:ascii="Book Antiqua" w:hAnsi="Book Antiqua" w:cs="Times New Roman"/>
          <w:sz w:val="20"/>
          <w:szCs w:val="20"/>
          <w:lang w:val="en-US"/>
        </w:rPr>
        <w:t>(GR Time).</w:t>
      </w:r>
    </w:p>
    <w:p w:rsidR="00757DBD" w:rsidRPr="009F7CE6" w:rsidRDefault="00757DBD" w:rsidP="00757DBD">
      <w:pPr>
        <w:jc w:val="center"/>
        <w:rPr>
          <w:rFonts w:ascii="Book Antiqua" w:hAnsi="Book Antiqua" w:cs="Times New Roman"/>
          <w:sz w:val="20"/>
          <w:szCs w:val="20"/>
          <w:lang w:val="en-US"/>
        </w:rPr>
      </w:pPr>
      <w:r w:rsidRPr="009F7CE6">
        <w:rPr>
          <w:rFonts w:ascii="Book Antiqua" w:hAnsi="Book Antiqua" w:cs="Times New Roman"/>
          <w:sz w:val="20"/>
          <w:szCs w:val="20"/>
          <w:lang w:val="en-US"/>
        </w:rPr>
        <w:t xml:space="preserve">This Service will be available until the end of the business day of </w:t>
      </w:r>
      <w:r w:rsidR="00F818B1" w:rsidRPr="009F7CE6">
        <w:rPr>
          <w:rFonts w:ascii="Book Antiqua" w:hAnsi="Book Antiqua" w:cs="Times New Roman"/>
          <w:sz w:val="20"/>
          <w:szCs w:val="20"/>
          <w:lang w:val="en-US"/>
        </w:rPr>
        <w:t>10</w:t>
      </w:r>
      <w:r w:rsidR="00F818B1" w:rsidRPr="009F7CE6">
        <w:rPr>
          <w:rFonts w:ascii="Book Antiqua" w:hAnsi="Book Antiqua" w:cs="Times New Roman"/>
          <w:sz w:val="20"/>
          <w:szCs w:val="20"/>
          <w:vertAlign w:val="superscript"/>
          <w:lang w:val="en-US"/>
        </w:rPr>
        <w:t>th</w:t>
      </w:r>
      <w:r w:rsidR="00F818B1" w:rsidRPr="009F7CE6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r w:rsidRPr="009F7CE6">
        <w:rPr>
          <w:rFonts w:ascii="Book Antiqua" w:hAnsi="Book Antiqua" w:cs="Times New Roman"/>
          <w:sz w:val="20"/>
          <w:szCs w:val="20"/>
          <w:lang w:val="en-US"/>
        </w:rPr>
        <w:t>April 201</w:t>
      </w:r>
      <w:r w:rsidR="00F818B1" w:rsidRPr="009F7CE6">
        <w:rPr>
          <w:rFonts w:ascii="Book Antiqua" w:hAnsi="Book Antiqua" w:cs="Times New Roman"/>
          <w:sz w:val="20"/>
          <w:szCs w:val="20"/>
          <w:lang w:val="en-US"/>
        </w:rPr>
        <w:t>2</w:t>
      </w:r>
      <w:r w:rsidRPr="009F7CE6">
        <w:rPr>
          <w:rFonts w:ascii="Book Antiqua" w:hAnsi="Book Antiqua" w:cs="Times New Roman"/>
          <w:sz w:val="20"/>
          <w:szCs w:val="20"/>
          <w:lang w:val="en-US"/>
        </w:rPr>
        <w:t>.</w:t>
      </w:r>
    </w:p>
    <w:p w:rsidR="00757DBD" w:rsidRPr="009F7CE6" w:rsidRDefault="00757DBD" w:rsidP="00757DBD">
      <w:pPr>
        <w:ind w:left="2160"/>
        <w:rPr>
          <w:rFonts w:ascii="Book Antiqua" w:hAnsi="Book Antiqua" w:cs="Times New Roman"/>
          <w:sz w:val="20"/>
          <w:szCs w:val="20"/>
          <w:lang w:val="en-US"/>
        </w:rPr>
      </w:pPr>
      <w:r w:rsidRPr="009F7CE6">
        <w:rPr>
          <w:rFonts w:ascii="Book Antiqua" w:hAnsi="Book Antiqua" w:cs="Times New Roman"/>
          <w:sz w:val="20"/>
          <w:szCs w:val="20"/>
          <w:lang w:val="en-US"/>
        </w:rPr>
        <w:t>Please dial the following numbers and the</w:t>
      </w:r>
    </w:p>
    <w:p w:rsidR="00757DBD" w:rsidRPr="009F7CE6" w:rsidRDefault="00757DBD" w:rsidP="00757DBD">
      <w:pPr>
        <w:ind w:left="720"/>
        <w:rPr>
          <w:rFonts w:ascii="Book Antiqua" w:hAnsi="Book Antiqua" w:cs="Times New Roman"/>
          <w:sz w:val="20"/>
          <w:szCs w:val="20"/>
          <w:lang w:val="en-US"/>
        </w:rPr>
      </w:pPr>
      <w:r w:rsidRPr="009F7CE6">
        <w:rPr>
          <w:rFonts w:ascii="Book Antiqua" w:hAnsi="Book Antiqua" w:cs="Times New Roman"/>
          <w:b/>
          <w:sz w:val="20"/>
          <w:szCs w:val="20"/>
          <w:lang w:val="en-US"/>
        </w:rPr>
        <w:t xml:space="preserve">                             </w:t>
      </w:r>
      <w:r w:rsidRPr="009F7CE6">
        <w:rPr>
          <w:rFonts w:ascii="Book Antiqua" w:hAnsi="Book Antiqua" w:cs="Times New Roman"/>
          <w:b/>
          <w:bCs/>
          <w:sz w:val="20"/>
          <w:szCs w:val="20"/>
          <w:lang w:val="en-US"/>
        </w:rPr>
        <w:t>PIN CODE:</w:t>
      </w:r>
      <w:r w:rsidRPr="009F7CE6">
        <w:rPr>
          <w:rFonts w:ascii="Book Antiqua" w:hAnsi="Book Antiqua" w:cs="Times New Roman"/>
          <w:bCs/>
          <w:sz w:val="20"/>
          <w:szCs w:val="20"/>
          <w:lang w:val="en-US"/>
        </w:rPr>
        <w:t xml:space="preserve">  </w:t>
      </w:r>
      <w:r w:rsidRPr="009F7CE6">
        <w:rPr>
          <w:rFonts w:ascii="Book Antiqua" w:hAnsi="Book Antiqua" w:cs="Times New Roman"/>
          <w:b/>
          <w:sz w:val="20"/>
          <w:szCs w:val="20"/>
          <w:lang w:val="en-US"/>
        </w:rPr>
        <w:t>059 #</w:t>
      </w:r>
      <w:r w:rsidRPr="009F7CE6">
        <w:rPr>
          <w:rFonts w:ascii="Book Antiqua" w:hAnsi="Book Antiqua" w:cs="Times New Roman"/>
          <w:bCs/>
          <w:sz w:val="20"/>
          <w:szCs w:val="20"/>
          <w:lang w:val="en-US"/>
        </w:rPr>
        <w:t xml:space="preserve"> from a t</w:t>
      </w:r>
      <w:r w:rsidRPr="009F7CE6">
        <w:rPr>
          <w:rFonts w:ascii="Book Antiqua" w:hAnsi="Book Antiqua" w:cs="Times New Roman"/>
          <w:sz w:val="20"/>
          <w:szCs w:val="20"/>
          <w:lang w:val="en-US"/>
        </w:rPr>
        <w:t>ouch-tone telephone</w:t>
      </w:r>
    </w:p>
    <w:p w:rsidR="00757DBD" w:rsidRPr="009F7CE6" w:rsidRDefault="00757DBD" w:rsidP="00757DBD">
      <w:pPr>
        <w:ind w:left="720"/>
        <w:rPr>
          <w:rFonts w:ascii="Book Antiqua" w:hAnsi="Book Antiqua" w:cs="Times New Roman"/>
          <w:sz w:val="20"/>
          <w:szCs w:val="20"/>
          <w:lang w:val="en-US"/>
        </w:rPr>
      </w:pPr>
      <w:r w:rsidRPr="009F7CE6">
        <w:rPr>
          <w:rFonts w:ascii="Book Antiqua" w:hAnsi="Book Antiqua" w:cs="Times New Roman"/>
          <w:sz w:val="20"/>
          <w:szCs w:val="20"/>
          <w:lang w:val="en-US"/>
        </w:rPr>
        <w:t xml:space="preserve">                          </w:t>
      </w:r>
      <w:r w:rsidRPr="009F7CE6">
        <w:rPr>
          <w:rFonts w:ascii="Book Antiqua" w:hAnsi="Book Antiqua" w:cs="Times New Roman"/>
          <w:sz w:val="20"/>
          <w:szCs w:val="20"/>
          <w:lang w:val="en-US"/>
        </w:rPr>
        <w:tab/>
        <w:t>Digital Playback UK: + 44 (0) 800 901 2906</w:t>
      </w:r>
    </w:p>
    <w:p w:rsidR="00757DBD" w:rsidRPr="009F7CE6" w:rsidRDefault="00757DBD" w:rsidP="00757DBD">
      <w:pPr>
        <w:ind w:left="2160"/>
        <w:rPr>
          <w:rFonts w:ascii="Book Antiqua" w:hAnsi="Book Antiqua" w:cs="Times New Roman"/>
          <w:sz w:val="20"/>
          <w:szCs w:val="20"/>
          <w:lang w:val="en-US"/>
        </w:rPr>
      </w:pPr>
      <w:r w:rsidRPr="009F7CE6">
        <w:rPr>
          <w:rFonts w:ascii="Book Antiqua" w:hAnsi="Book Antiqua" w:cs="Times New Roman"/>
          <w:sz w:val="20"/>
          <w:szCs w:val="20"/>
          <w:lang w:val="en-US"/>
        </w:rPr>
        <w:t>Digital Playback US: + 1 866 288 9317</w:t>
      </w:r>
    </w:p>
    <w:p w:rsidR="00757DBD" w:rsidRPr="009F7CE6" w:rsidRDefault="00757DBD" w:rsidP="00757DBD">
      <w:pPr>
        <w:ind w:left="720"/>
        <w:rPr>
          <w:rFonts w:ascii="Book Antiqua" w:hAnsi="Book Antiqua" w:cs="Times New Roman"/>
          <w:sz w:val="20"/>
          <w:szCs w:val="20"/>
          <w:lang w:val="en-US"/>
        </w:rPr>
      </w:pPr>
      <w:r w:rsidRPr="009F7CE6">
        <w:rPr>
          <w:rFonts w:ascii="Book Antiqua" w:hAnsi="Book Antiqua" w:cs="Times New Roman"/>
          <w:sz w:val="20"/>
          <w:szCs w:val="20"/>
          <w:lang w:val="en-US"/>
        </w:rPr>
        <w:t xml:space="preserve">                          </w:t>
      </w:r>
      <w:r w:rsidRPr="009F7CE6">
        <w:rPr>
          <w:rFonts w:ascii="Book Antiqua" w:hAnsi="Book Antiqua" w:cs="Times New Roman"/>
          <w:sz w:val="20"/>
          <w:szCs w:val="20"/>
          <w:lang w:val="en-US"/>
        </w:rPr>
        <w:tab/>
        <w:t>Digital Playback GR: +30 210 94 60 929</w:t>
      </w:r>
    </w:p>
    <w:p w:rsidR="00757DBD" w:rsidRPr="009F7CE6" w:rsidRDefault="00757DBD" w:rsidP="00757DBD">
      <w:pPr>
        <w:tabs>
          <w:tab w:val="left" w:pos="4500"/>
        </w:tabs>
        <w:adjustRightInd w:val="0"/>
        <w:spacing w:after="120"/>
        <w:rPr>
          <w:rFonts w:ascii="Book Antiqua" w:hAnsi="Book Antiqua" w:cs="Times New Roman"/>
          <w:color w:val="000000"/>
          <w:sz w:val="20"/>
          <w:szCs w:val="20"/>
          <w:lang w:val="en-US"/>
        </w:rPr>
      </w:pPr>
    </w:p>
    <w:p w:rsidR="00757DBD" w:rsidRPr="009F7CE6" w:rsidRDefault="00757DBD" w:rsidP="00757DBD">
      <w:pPr>
        <w:tabs>
          <w:tab w:val="left" w:pos="4500"/>
        </w:tabs>
        <w:adjustRightInd w:val="0"/>
        <w:spacing w:after="120"/>
        <w:rPr>
          <w:rFonts w:ascii="Book Antiqua" w:hAnsi="Book Antiqua" w:cs="Times New Roman"/>
          <w:bCs/>
          <w:sz w:val="20"/>
          <w:szCs w:val="20"/>
          <w:lang w:val="en-US"/>
        </w:rPr>
      </w:pPr>
      <w:r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 xml:space="preserve">In case you need further information, please contact </w:t>
      </w:r>
      <w:r w:rsidRPr="009F7CE6">
        <w:rPr>
          <w:rFonts w:ascii="Book Antiqua" w:hAnsi="Book Antiqua" w:cs="Times New Roman"/>
          <w:bCs/>
          <w:color w:val="000000"/>
          <w:sz w:val="20"/>
          <w:szCs w:val="20"/>
          <w:lang w:val="en-US"/>
        </w:rPr>
        <w:t>Intralot IR,</w:t>
      </w:r>
      <w:r w:rsidRPr="009F7CE6">
        <w:rPr>
          <w:rFonts w:ascii="Book Antiqua" w:hAnsi="Book Antiqua" w:cs="Times New Roman"/>
          <w:b/>
          <w:color w:val="000000"/>
          <w:sz w:val="20"/>
          <w:szCs w:val="20"/>
          <w:lang w:val="en-US"/>
        </w:rPr>
        <w:t xml:space="preserve"> </w:t>
      </w:r>
      <w:r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>Mr. Elias Athanasiou, at the telephone number:</w:t>
      </w:r>
      <w:r w:rsidRPr="009F7CE6">
        <w:rPr>
          <w:rFonts w:ascii="Book Antiqua" w:hAnsi="Book Antiqua" w:cs="Times New Roman"/>
          <w:sz w:val="20"/>
          <w:szCs w:val="20"/>
          <w:lang w:val="en-US"/>
        </w:rPr>
        <w:t xml:space="preserve"> +30–210-6156000</w:t>
      </w:r>
      <w:r w:rsidRPr="009F7CE6">
        <w:rPr>
          <w:rFonts w:ascii="Book Antiqua" w:hAnsi="Book Antiqua" w:cs="Times New Roman"/>
          <w:b/>
          <w:color w:val="0099CC"/>
          <w:sz w:val="20"/>
          <w:szCs w:val="20"/>
          <w:lang w:val="en-US"/>
        </w:rPr>
        <w:t xml:space="preserve"> </w:t>
      </w:r>
      <w:r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 xml:space="preserve">or </w:t>
      </w:r>
      <w:r w:rsidRPr="009F7CE6">
        <w:rPr>
          <w:rFonts w:ascii="Book Antiqua" w:hAnsi="Book Antiqua" w:cs="Times New Roman"/>
          <w:bCs/>
          <w:color w:val="000000"/>
          <w:sz w:val="20"/>
          <w:szCs w:val="20"/>
          <w:lang w:val="en-US"/>
        </w:rPr>
        <w:t>Chorus Call Hellas S.A.</w:t>
      </w:r>
      <w:r w:rsidRPr="009F7CE6">
        <w:rPr>
          <w:rFonts w:ascii="Book Antiqua" w:hAnsi="Book Antiqua" w:cs="Times New Roman"/>
          <w:color w:val="000000"/>
          <w:sz w:val="20"/>
          <w:szCs w:val="20"/>
          <w:lang w:val="en-US"/>
        </w:rPr>
        <w:t xml:space="preserve">, our Teleconferencing Services Provider, Tel. </w:t>
      </w:r>
      <w:r w:rsidRPr="009F7CE6">
        <w:rPr>
          <w:rFonts w:ascii="Book Antiqua" w:hAnsi="Book Antiqua" w:cs="Times New Roman"/>
          <w:bCs/>
          <w:sz w:val="20"/>
          <w:szCs w:val="20"/>
          <w:lang w:val="en-US"/>
        </w:rPr>
        <w:t xml:space="preserve">+30–210-94 27 300. </w:t>
      </w:r>
    </w:p>
    <w:sectPr w:rsidR="00757DBD" w:rsidRPr="009F7CE6" w:rsidSect="00AE3373">
      <w:pgSz w:w="11906" w:h="16838" w:code="9"/>
      <w:pgMar w:top="567" w:right="179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4A6" w:rsidRDefault="004144A6" w:rsidP="00F818B1">
      <w:pPr>
        <w:spacing w:after="0" w:line="240" w:lineRule="auto"/>
      </w:pPr>
      <w:r>
        <w:separator/>
      </w:r>
    </w:p>
  </w:endnote>
  <w:endnote w:type="continuationSeparator" w:id="0">
    <w:p w:rsidR="004144A6" w:rsidRDefault="004144A6" w:rsidP="00F8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harterITC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4A6" w:rsidRDefault="004144A6" w:rsidP="00F818B1">
      <w:pPr>
        <w:spacing w:after="0" w:line="240" w:lineRule="auto"/>
      </w:pPr>
      <w:r>
        <w:separator/>
      </w:r>
    </w:p>
  </w:footnote>
  <w:footnote w:type="continuationSeparator" w:id="0">
    <w:p w:rsidR="004144A6" w:rsidRDefault="004144A6" w:rsidP="00F81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DBD"/>
    <w:rsid w:val="000007BE"/>
    <w:rsid w:val="000961FF"/>
    <w:rsid w:val="00097ECB"/>
    <w:rsid w:val="00160B1D"/>
    <w:rsid w:val="00182F94"/>
    <w:rsid w:val="0019562A"/>
    <w:rsid w:val="001E664A"/>
    <w:rsid w:val="002201CD"/>
    <w:rsid w:val="00277560"/>
    <w:rsid w:val="002A482A"/>
    <w:rsid w:val="003E7A3F"/>
    <w:rsid w:val="004144A6"/>
    <w:rsid w:val="004C5DE9"/>
    <w:rsid w:val="004D0A49"/>
    <w:rsid w:val="004D341B"/>
    <w:rsid w:val="00550A80"/>
    <w:rsid w:val="00634908"/>
    <w:rsid w:val="00637ECA"/>
    <w:rsid w:val="00665BA6"/>
    <w:rsid w:val="006C1E1D"/>
    <w:rsid w:val="00700F00"/>
    <w:rsid w:val="00757DBD"/>
    <w:rsid w:val="00923526"/>
    <w:rsid w:val="00962890"/>
    <w:rsid w:val="00990894"/>
    <w:rsid w:val="009A341F"/>
    <w:rsid w:val="009B3A7F"/>
    <w:rsid w:val="009F7CE6"/>
    <w:rsid w:val="00A55787"/>
    <w:rsid w:val="00A66C3D"/>
    <w:rsid w:val="00AE3373"/>
    <w:rsid w:val="00B479DF"/>
    <w:rsid w:val="00B6295C"/>
    <w:rsid w:val="00BD66C8"/>
    <w:rsid w:val="00E73298"/>
    <w:rsid w:val="00F449FB"/>
    <w:rsid w:val="00F818B1"/>
    <w:rsid w:val="00F859D4"/>
    <w:rsid w:val="00FE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BA6"/>
  </w:style>
  <w:style w:type="paragraph" w:styleId="Heading2">
    <w:name w:val="heading 2"/>
    <w:basedOn w:val="Normal"/>
    <w:next w:val="Normal"/>
    <w:link w:val="Heading2Char"/>
    <w:qFormat/>
    <w:rsid w:val="00757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757D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8" w:color="auto"/>
      </w:pBdr>
      <w:autoSpaceDE w:val="0"/>
      <w:autoSpaceDN w:val="0"/>
      <w:adjustRightInd w:val="0"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7DBD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57DB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rsid w:val="00757DBD"/>
    <w:pPr>
      <w:tabs>
        <w:tab w:val="center" w:pos="4320"/>
        <w:tab w:val="right" w:pos="8640"/>
      </w:tabs>
      <w:spacing w:after="0" w:line="240" w:lineRule="auto"/>
    </w:pPr>
    <w:rPr>
      <w:rFonts w:ascii="CharterITC BT" w:eastAsia="Times New Roman" w:hAnsi="CharterITC BT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757DBD"/>
    <w:rPr>
      <w:rFonts w:ascii="CharterITC BT" w:eastAsia="Times New Roman" w:hAnsi="CharterITC BT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757DBD"/>
    <w:pPr>
      <w:widowControl w:val="0"/>
      <w:spacing w:after="0" w:line="240" w:lineRule="auto"/>
      <w:ind w:right="-36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757DBD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37ECA"/>
    <w:rPr>
      <w:color w:val="800080" w:themeColor="followedHyperlink"/>
      <w:u w:val="single"/>
    </w:rPr>
  </w:style>
  <w:style w:type="character" w:styleId="Hyperlink">
    <w:name w:val="Hyperlink"/>
    <w:basedOn w:val="DefaultParagraphFont"/>
    <w:rsid w:val="00F818B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818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ralot.com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ase.gr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intralo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se.gr" TargetMode="External"/><Relationship Id="rId14" Type="http://schemas.openxmlformats.org/officeDocument/2006/relationships/hyperlink" Target="http://services.choruscall.eu/links/intralotQ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mandilas</dc:creator>
  <cp:keywords/>
  <dc:description/>
  <cp:lastModifiedBy>Mandilas Antonis</cp:lastModifiedBy>
  <cp:revision>22</cp:revision>
  <cp:lastPrinted>2012-03-28T13:50:00Z</cp:lastPrinted>
  <dcterms:created xsi:type="dcterms:W3CDTF">2010-03-24T09:48:00Z</dcterms:created>
  <dcterms:modified xsi:type="dcterms:W3CDTF">2012-03-28T14:48:00Z</dcterms:modified>
</cp:coreProperties>
</file>