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B7" w:rsidRPr="00D359B7" w:rsidRDefault="00D359B7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1"/>
          <w:szCs w:val="21"/>
          <w:lang w:val="el-GR" w:eastAsia="el-GR"/>
        </w:rPr>
      </w:pPr>
      <w:r>
        <w:rPr>
          <w:rFonts w:ascii="Calibri" w:eastAsia="Times New Roman" w:hAnsi="Calibri" w:cs="Times New Roman"/>
          <w:b/>
          <w:i/>
          <w:noProof/>
          <w:sz w:val="21"/>
          <w:szCs w:val="21"/>
          <w:lang w:val="el-GR" w:eastAsia="el-GR"/>
        </w:rPr>
        <w:drawing>
          <wp:inline distT="0" distB="0" distL="0" distR="0">
            <wp:extent cx="1504950" cy="836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9B7" w:rsidRDefault="00D359B7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1"/>
          <w:szCs w:val="21"/>
          <w:lang w:val="el-GR" w:eastAsia="el-GR"/>
        </w:rPr>
      </w:pPr>
    </w:p>
    <w:p w:rsidR="00D359B7" w:rsidRPr="00D359B7" w:rsidRDefault="00D359B7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1"/>
          <w:szCs w:val="21"/>
          <w:lang w:val="el-GR" w:eastAsia="el-GR"/>
        </w:rPr>
      </w:pPr>
    </w:p>
    <w:p w:rsidR="00752AA3" w:rsidRPr="00D359B7" w:rsidRDefault="00752AA3" w:rsidP="00752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Cs w:val="21"/>
          <w:lang w:val="el-GR" w:eastAsia="el-GR"/>
        </w:rPr>
      </w:pPr>
      <w:r w:rsidRPr="00D359B7">
        <w:rPr>
          <w:rFonts w:ascii="Calibri" w:eastAsia="Times New Roman" w:hAnsi="Calibri" w:cs="Times New Roman"/>
          <w:b/>
          <w:szCs w:val="21"/>
          <w:lang w:val="el-GR" w:eastAsia="el-GR"/>
        </w:rPr>
        <w:t>Γνωστοποίηση Αγοράς Ιδίων Μετοχών</w:t>
      </w:r>
    </w:p>
    <w:p w:rsidR="00752AA3" w:rsidRPr="00D359B7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val="el-GR" w:eastAsia="el-GR"/>
        </w:rPr>
      </w:pPr>
    </w:p>
    <w:p w:rsidR="00752AA3" w:rsidRPr="00D359B7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val="el-GR" w:eastAsia="el-GR"/>
        </w:rPr>
      </w:pPr>
    </w:p>
    <w:p w:rsidR="00752AA3" w:rsidRPr="00D359B7" w:rsidRDefault="00752AA3" w:rsidP="008527F1">
      <w:pPr>
        <w:jc w:val="both"/>
        <w:rPr>
          <w:rFonts w:ascii="Calibri" w:eastAsia="Times New Roman" w:hAnsi="Calibri" w:cs="Times New Roman"/>
          <w:sz w:val="21"/>
          <w:szCs w:val="21"/>
          <w:lang w:val="el-GR" w:eastAsia="el-GR"/>
        </w:rPr>
      </w:pPr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>H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ΕΛΛΗΝΙΚΑ ΠΕΤΡΕΛΑΙΑ Α.Ε., ανακοινώνει</w:t>
      </w:r>
      <w:r w:rsidR="00D359B7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ότι στις</w:t>
      </w:r>
      <w:r w:rsidR="00D359B7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1</w:t>
      </w:r>
      <w:r w:rsidR="008527F1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2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/7/2017, προέβη</w:t>
      </w:r>
      <w:r w:rsidR="00D359B7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σε αγορά, μέσω της </w:t>
      </w:r>
      <w:proofErr w:type="spellStart"/>
      <w:r w:rsidR="00D359B7">
        <w:rPr>
          <w:rFonts w:ascii="Calibri" w:eastAsia="Times New Roman" w:hAnsi="Calibri" w:cs="Times New Roman"/>
          <w:sz w:val="21"/>
          <w:szCs w:val="21"/>
          <w:lang w:val="en-US" w:eastAsia="el-GR"/>
        </w:rPr>
        <w:t>E</w:t>
      </w:r>
      <w:r w:rsidRPr="00D359B7">
        <w:rPr>
          <w:rFonts w:ascii="Calibri" w:eastAsia="Times New Roman" w:hAnsi="Calibri" w:cs="Times New Roman"/>
          <w:sz w:val="21"/>
          <w:szCs w:val="21"/>
          <w:lang w:val="en-US" w:eastAsia="el-GR"/>
        </w:rPr>
        <w:t>urobank</w:t>
      </w:r>
      <w:proofErr w:type="spellEnd"/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n-US" w:eastAsia="el-GR"/>
        </w:rPr>
        <w:t>Equities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Α.Ε.Π.Ε.Υ, 59.000 κοινών ιδίων μετοχών,</w:t>
      </w:r>
      <w:r w:rsidR="00D359B7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με μέση τιμή κτήσης ανά μετοχή ευρώ </w:t>
      </w:r>
      <w:r w:rsidR="008527F1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8,245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και</w:t>
      </w:r>
      <w:r w:rsidR="00D359B7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συνολική αξία συναλλαγής ευρώ</w:t>
      </w:r>
      <w:r w:rsidR="008527F1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 </w:t>
      </w:r>
      <w:r w:rsidR="008527F1" w:rsidRPr="00D359B7">
        <w:rPr>
          <w:rFonts w:ascii="Calibri" w:eastAsia="Times New Roman" w:hAnsi="Calibri" w:cs="Times New Roman"/>
          <w:color w:val="000000"/>
          <w:sz w:val="21"/>
          <w:szCs w:val="21"/>
          <w:lang w:val="el-GR" w:eastAsia="el-GR"/>
        </w:rPr>
        <w:t>486.455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, σε εκτέλεση της από </w:t>
      </w:r>
      <w:r w:rsidR="00294610"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6.7.2017 απόφασης της Έκτακτης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D359B7">
        <w:rPr>
          <w:rFonts w:ascii="Calibri" w:hAnsi="Calibri"/>
          <w:sz w:val="21"/>
          <w:szCs w:val="21"/>
          <w:lang w:val="el-GR"/>
        </w:rPr>
        <w:t xml:space="preserve"> </w:t>
      </w:r>
      <w:r w:rsidRPr="00D359B7">
        <w:rPr>
          <w:rFonts w:ascii="Calibri" w:eastAsia="Times New Roman" w:hAnsi="Calibri" w:cs="Times New Roman"/>
          <w:sz w:val="21"/>
          <w:szCs w:val="21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D359B7" w:rsidRDefault="00294610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val="el-GR" w:eastAsia="el-GR"/>
        </w:rPr>
      </w:pPr>
    </w:p>
    <w:p w:rsidR="00752AA3" w:rsidRPr="00D359B7" w:rsidRDefault="00752AA3" w:rsidP="00752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el-GR"/>
        </w:rPr>
      </w:pPr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>Μα</w:t>
      </w:r>
      <w:proofErr w:type="spellStart"/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>ρο</w:t>
      </w:r>
      <w:bookmarkStart w:id="0" w:name="_GoBack"/>
      <w:bookmarkEnd w:id="0"/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>ύσι</w:t>
      </w:r>
      <w:proofErr w:type="spellEnd"/>
      <w:r w:rsidR="00D359B7">
        <w:rPr>
          <w:rFonts w:ascii="Calibri" w:eastAsia="Times New Roman" w:hAnsi="Calibri" w:cs="Times New Roman"/>
          <w:sz w:val="21"/>
          <w:szCs w:val="21"/>
          <w:lang w:eastAsia="el-GR"/>
        </w:rPr>
        <w:t>,</w:t>
      </w:r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 xml:space="preserve"> </w:t>
      </w:r>
      <w:r w:rsidR="008527F1" w:rsidRPr="00D359B7">
        <w:rPr>
          <w:rFonts w:ascii="Calibri" w:eastAsia="Times New Roman" w:hAnsi="Calibri" w:cs="Times New Roman"/>
          <w:sz w:val="21"/>
          <w:szCs w:val="21"/>
          <w:lang w:eastAsia="el-GR"/>
        </w:rPr>
        <w:t>13</w:t>
      </w:r>
      <w:r w:rsidRPr="00D359B7">
        <w:rPr>
          <w:rFonts w:ascii="Calibri" w:eastAsia="Times New Roman" w:hAnsi="Calibri" w:cs="Times New Roman"/>
          <w:sz w:val="21"/>
          <w:szCs w:val="21"/>
          <w:lang w:eastAsia="el-GR"/>
        </w:rPr>
        <w:t>/7/2017</w:t>
      </w:r>
    </w:p>
    <w:p w:rsidR="006B6F42" w:rsidRPr="00D359B7" w:rsidRDefault="00D359B7">
      <w:pPr>
        <w:rPr>
          <w:rFonts w:ascii="Calibri" w:hAnsi="Calibri"/>
          <w:sz w:val="21"/>
          <w:szCs w:val="21"/>
        </w:rPr>
      </w:pPr>
    </w:p>
    <w:sectPr w:rsidR="006B6F42" w:rsidRPr="00D3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52906"/>
    <w:rsid w:val="000C7EE9"/>
    <w:rsid w:val="00294610"/>
    <w:rsid w:val="00752AA3"/>
    <w:rsid w:val="008527F1"/>
    <w:rsid w:val="00D359B7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003D7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dcterms:created xsi:type="dcterms:W3CDTF">2017-07-12T14:58:00Z</dcterms:created>
  <dcterms:modified xsi:type="dcterms:W3CDTF">2017-07-13T07:07:00Z</dcterms:modified>
</cp:coreProperties>
</file>