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25" w:rsidRPr="00003383" w:rsidRDefault="00895825" w:rsidP="00BC3C9F">
      <w:pPr>
        <w:spacing w:after="135" w:line="240" w:lineRule="auto"/>
        <w:rPr>
          <w:rFonts w:ascii="Open Sans" w:hAnsi="Open Sans" w:cs="Open Sans"/>
          <w:b/>
          <w:bCs/>
          <w:color w:val="auto"/>
          <w:sz w:val="33"/>
          <w:szCs w:val="33"/>
        </w:rPr>
      </w:pPr>
      <w:r w:rsidRPr="00003383">
        <w:rPr>
          <w:rFonts w:ascii="Open Sans" w:hAnsi="Open Sans" w:cs="Open Sans"/>
          <w:b/>
          <w:bCs/>
          <w:color w:val="auto"/>
          <w:sz w:val="33"/>
          <w:szCs w:val="33"/>
        </w:rPr>
        <w:t>Ανακοίνωση Περί Σχολιασμού Οικο</w:t>
      </w:r>
      <w:bookmarkStart w:id="0" w:name="_GoBack"/>
      <w:bookmarkEnd w:id="0"/>
      <w:r w:rsidRPr="00003383">
        <w:rPr>
          <w:rFonts w:ascii="Open Sans" w:hAnsi="Open Sans" w:cs="Open Sans"/>
          <w:b/>
          <w:bCs/>
          <w:color w:val="auto"/>
          <w:sz w:val="33"/>
          <w:szCs w:val="33"/>
        </w:rPr>
        <w:t xml:space="preserve">νομικών Καταστάσεων 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Στα πλαίσια της δημοσίευσης των οικονομικών καταστάσεων </w:t>
      </w:r>
      <w:r w:rsidR="00D572C4">
        <w:rPr>
          <w:rFonts w:ascii="&amp;quot" w:eastAsia="Times New Roman" w:hAnsi="&amp;quot" w:cs="Times New Roman"/>
          <w:color w:val="auto"/>
          <w:lang w:eastAsia="el-GR"/>
        </w:rPr>
        <w:t>του Α Εξαμήνου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201</w:t>
      </w:r>
      <w:r w:rsidR="00D572C4">
        <w:rPr>
          <w:rFonts w:ascii="&amp;quot" w:eastAsia="Times New Roman" w:hAnsi="&amp;quot" w:cs="Times New Roman"/>
          <w:color w:val="auto"/>
          <w:lang w:eastAsia="el-GR"/>
        </w:rPr>
        <w:t>8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του Ομίλου και της Εταιρείας  ενημερώνουμε το επενδυτικό κοινό για τα ακόλουθα: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color w:val="auto"/>
          <w:lang w:eastAsia="el-GR"/>
        </w:rPr>
        <w:t>Όσον αφορά τα οικονομικά αποτελέσματα τ</w:t>
      </w:r>
      <w:r w:rsidR="00D572C4">
        <w:rPr>
          <w:rFonts w:ascii="&amp;quot" w:eastAsia="Times New Roman" w:hAnsi="&amp;quot" w:cs="Times New Roman"/>
          <w:color w:val="auto"/>
          <w:lang w:eastAsia="el-GR"/>
        </w:rPr>
        <w:t>ου Α Εξαμήνου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201</w:t>
      </w:r>
      <w:r w:rsidR="00D572C4">
        <w:rPr>
          <w:rFonts w:ascii="&amp;quot" w:eastAsia="Times New Roman" w:hAnsi="&amp;quot" w:cs="Times New Roman"/>
          <w:color w:val="auto"/>
          <w:lang w:eastAsia="el-GR"/>
        </w:rPr>
        <w:t>8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>, ο Όμιλος ΤΡΟΠΑΙΑ ΣΥΜΜΕΤΟΧΙΚΗ ΑΕΒΕ παρουσίασε τα κάτωθι μεγέθη:</w:t>
      </w:r>
    </w:p>
    <w:p w:rsidR="00BC3C9F" w:rsidRPr="00003383" w:rsidRDefault="00BC3C9F" w:rsidP="00991A0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Ο ενοποιημένος κύκλος εργασιών διαμορφώθηκε στα </w:t>
      </w:r>
      <w:r w:rsidR="00F22211">
        <w:rPr>
          <w:rFonts w:ascii="&amp;quot" w:eastAsia="Times New Roman" w:hAnsi="&amp;quot" w:cs="Times New Roman"/>
          <w:b/>
          <w:bCs/>
          <w:color w:val="auto"/>
          <w:lang w:eastAsia="el-GR"/>
        </w:rPr>
        <w:t>1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,</w:t>
      </w:r>
      <w:r w:rsidR="00F22211">
        <w:rPr>
          <w:rFonts w:ascii="&amp;quot" w:eastAsia="Times New Roman" w:hAnsi="&amp;quot" w:cs="Times New Roman"/>
          <w:b/>
          <w:bCs/>
          <w:color w:val="auto"/>
          <w:lang w:eastAsia="el-GR"/>
        </w:rPr>
        <w:t>98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εκατ. ευρώ έναντι των 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1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,</w:t>
      </w:r>
      <w:r w:rsidR="00F22211">
        <w:rPr>
          <w:rFonts w:ascii="&amp;quot" w:eastAsia="Times New Roman" w:hAnsi="&amp;quot" w:cs="Times New Roman"/>
          <w:b/>
          <w:bCs/>
          <w:color w:val="auto"/>
          <w:lang w:eastAsia="el-GR"/>
        </w:rPr>
        <w:t>66</w:t>
      </w:r>
      <w:r w:rsidR="00377064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κατά το αντίστοιχη χρήση του 201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991A0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Τα ενοποιημένα κέρδη / ζημιές προ φόρων, χρηματοδοτικών - επενδυτικών αποτελεσμάτων και αποσβέσεων διαμορφώθηκαν σε κέρδη</w:t>
      </w:r>
      <w:r w:rsidR="00F22211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0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7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5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έναντι κερδών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1,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1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εκατ. ευρώ κατά την χρήση του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201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991A0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Τα ενοποιημένα κέρδη / ζημιές του Ομίλου μετά από φόρους, διαμορφώθηκαν σε ζημιά 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1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0</w:t>
      </w:r>
      <w:r w:rsidR="00F22211">
        <w:rPr>
          <w:rFonts w:ascii="&amp;quot" w:eastAsia="Times New Roman" w:hAnsi="&amp;quot" w:cs="Times New Roman"/>
          <w:b/>
          <w:bCs/>
          <w:color w:val="auto"/>
          <w:lang w:eastAsia="el-GR"/>
        </w:rPr>
        <w:t>4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εκατ. ευρώ έναντι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ζημιάς 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0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4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5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εκατ. ευρώ κατά την χρήση του 201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991A07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Σε επίπεδο μητρικής, τα αποτελέσματα προ φόρων διαμορφώθηκαν σε 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ζημιές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0,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43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εκ. ευρώ έναντι ζημιών 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0,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55</w:t>
      </w:r>
      <w:r w:rsidR="00823D0D"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>εκ. ευρώ κατά την χρήση του 201</w:t>
      </w:r>
      <w:r w:rsidR="008936FB">
        <w:rPr>
          <w:rFonts w:ascii="&amp;quot" w:eastAsia="Times New Roman" w:hAnsi="&amp;quot" w:cs="Times New Roman"/>
          <w:b/>
          <w:bCs/>
          <w:color w:val="auto"/>
          <w:lang w:eastAsia="el-GR"/>
        </w:rPr>
        <w:t>7</w:t>
      </w:r>
      <w:r w:rsidRPr="00003383">
        <w:rPr>
          <w:rFonts w:ascii="&amp;quot" w:eastAsia="Times New Roman" w:hAnsi="&amp;quot" w:cs="Times New Roman"/>
          <w:b/>
          <w:bCs/>
          <w:color w:val="auto"/>
          <w:lang w:eastAsia="el-GR"/>
        </w:rPr>
        <w:t xml:space="preserve">. </w:t>
      </w:r>
    </w:p>
    <w:p w:rsidR="00BC3C9F" w:rsidRPr="00003383" w:rsidRDefault="00BC3C9F" w:rsidP="008F0A1D">
      <w:pPr>
        <w:spacing w:after="135" w:line="240" w:lineRule="auto"/>
        <w:jc w:val="both"/>
        <w:rPr>
          <w:rFonts w:ascii="&amp;quot" w:eastAsia="Times New Roman" w:hAnsi="&amp;quot" w:cs="Times New Roman"/>
          <w:color w:val="auto"/>
          <w:lang w:eastAsia="el-GR"/>
        </w:rPr>
      </w:pPr>
      <w:r w:rsidRPr="00003383">
        <w:rPr>
          <w:rFonts w:ascii="&amp;quot" w:eastAsia="Times New Roman" w:hAnsi="&amp;quot" w:cs="Times New Roman"/>
          <w:color w:val="auto"/>
          <w:lang w:eastAsia="el-GR"/>
        </w:rPr>
        <w:t>Τέλος, σχετικά με την προσωρινή αναστολή διαπραγμάτευσης της μετοχής της Εταιρείας στο ΧΑ, η Εταιρεία δηλώνει ότι</w:t>
      </w:r>
      <w:r w:rsidR="007332FE" w:rsidRPr="00003383">
        <w:rPr>
          <w:rFonts w:ascii="&amp;quot" w:eastAsia="Times New Roman" w:hAnsi="&amp;quot" w:cs="Times New Roman"/>
          <w:color w:val="auto"/>
          <w:lang w:eastAsia="el-GR"/>
        </w:rPr>
        <w:t xml:space="preserve"> </w:t>
      </w:r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δεν είναι σε θέση να </w:t>
      </w:r>
      <w:proofErr w:type="spellStart"/>
      <w:r w:rsidRPr="00003383">
        <w:rPr>
          <w:rFonts w:ascii="&amp;quot" w:eastAsia="Times New Roman" w:hAnsi="&amp;quot" w:cs="Times New Roman"/>
          <w:color w:val="auto"/>
          <w:lang w:eastAsia="el-GR"/>
        </w:rPr>
        <w:t>επαναδημοσιεύσει</w:t>
      </w:r>
      <w:proofErr w:type="spellEnd"/>
      <w:r w:rsidRPr="00003383">
        <w:rPr>
          <w:rFonts w:ascii="&amp;quot" w:eastAsia="Times New Roman" w:hAnsi="&amp;quot" w:cs="Times New Roman"/>
          <w:color w:val="auto"/>
          <w:lang w:eastAsia="el-GR"/>
        </w:rPr>
        <w:t xml:space="preserve"> την Ετήσια Οικονομική Έκθεση της χρήσης 2011, </w:t>
      </w:r>
      <w:r w:rsidR="00F94554" w:rsidRPr="00003383">
        <w:rPr>
          <w:rFonts w:ascii="&amp;quot" w:eastAsia="Times New Roman" w:hAnsi="&amp;quot" w:cs="Times New Roman"/>
          <w:color w:val="auto"/>
          <w:lang w:eastAsia="el-GR"/>
        </w:rPr>
        <w:t>δ</w:t>
      </w:r>
      <w:r w:rsidR="007332FE" w:rsidRPr="00003383">
        <w:rPr>
          <w:rFonts w:ascii="&amp;quot" w:eastAsia="Times New Roman" w:hAnsi="&amp;quot" w:cs="Times New Roman"/>
          <w:color w:val="auto"/>
          <w:lang w:eastAsia="el-GR"/>
        </w:rPr>
        <w:t>εδομένου ότι οι διαπραγματεύσεις με τις Τράπεζες έχουν παύσει, ενώ έχουν προχωρήσει σε περαιτέρω ενέργειες αναγκαστικής εκτέλεσης για την ικανοποίηση των απαιτήσεών τους.</w:t>
      </w:r>
    </w:p>
    <w:p w:rsidR="001A6F02" w:rsidRPr="00003383" w:rsidRDefault="00F22211">
      <w:pPr>
        <w:rPr>
          <w:color w:val="auto"/>
        </w:rPr>
      </w:pPr>
    </w:p>
    <w:sectPr w:rsidR="001A6F02" w:rsidRPr="00003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A1"/>
    <w:family w:val="swiss"/>
    <w:pitch w:val="variable"/>
    <w:sig w:usb0="E00002EF" w:usb1="4000205B" w:usb2="00000028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5E50"/>
    <w:multiLevelType w:val="multilevel"/>
    <w:tmpl w:val="D54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7"/>
    <w:rsid w:val="00003383"/>
    <w:rsid w:val="000E354A"/>
    <w:rsid w:val="002E36D6"/>
    <w:rsid w:val="00360A61"/>
    <w:rsid w:val="00377064"/>
    <w:rsid w:val="003D1747"/>
    <w:rsid w:val="00554596"/>
    <w:rsid w:val="00695748"/>
    <w:rsid w:val="007332FE"/>
    <w:rsid w:val="00823D0D"/>
    <w:rsid w:val="008936FB"/>
    <w:rsid w:val="00895825"/>
    <w:rsid w:val="008F0A1D"/>
    <w:rsid w:val="00900FFA"/>
    <w:rsid w:val="00991A07"/>
    <w:rsid w:val="00A0176A"/>
    <w:rsid w:val="00AD0B93"/>
    <w:rsid w:val="00BC3C9F"/>
    <w:rsid w:val="00D45A64"/>
    <w:rsid w:val="00D572C4"/>
    <w:rsid w:val="00DC4A27"/>
    <w:rsid w:val="00DE315E"/>
    <w:rsid w:val="00F22211"/>
    <w:rsid w:val="00F61A9B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171"/>
  <w15:chartTrackingRefBased/>
  <w15:docId w15:val="{417E81F9-CFFC-434B-B606-D6606D1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color w:val="333333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BC3C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g.roudos</dc:creator>
  <cp:keywords/>
  <dc:description/>
  <cp:lastModifiedBy>Barbarigou Zeta</cp:lastModifiedBy>
  <cp:revision>7</cp:revision>
  <cp:lastPrinted>2018-04-26T11:51:00Z</cp:lastPrinted>
  <dcterms:created xsi:type="dcterms:W3CDTF">2018-04-26T12:35:00Z</dcterms:created>
  <dcterms:modified xsi:type="dcterms:W3CDTF">2018-09-28T10:56:00Z</dcterms:modified>
</cp:coreProperties>
</file>