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8" w:rsidRPr="005C20EC" w:rsidRDefault="00CB6708" w:rsidP="00820504">
      <w:pPr>
        <w:pStyle w:val="DateNew"/>
        <w:rPr>
          <w:lang w:val="en-GB"/>
        </w:rPr>
      </w:pPr>
      <w:bookmarkStart w:id="0" w:name="_GoBack"/>
      <w:bookmarkEnd w:id="0"/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66" w:rsidRPr="00CB6708" w:rsidRDefault="00E04C6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E04C66" w:rsidRPr="00CB6708" w:rsidRDefault="00E04C6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1920A2">
        <w:rPr>
          <w:noProof/>
          <w:lang w:eastAsia="en-GB"/>
        </w:rPr>
        <w:t>Ο</w:t>
      </w:r>
      <w:r w:rsidR="001920A2">
        <w:rPr>
          <w:noProof/>
          <w:lang w:val="en-US" w:eastAsia="en-GB"/>
        </w:rPr>
        <w:t>ctober</w:t>
      </w:r>
      <w:r w:rsidR="00C70AB5">
        <w:rPr>
          <w:lang w:val="en-GB"/>
        </w:rPr>
        <w:t xml:space="preserve"> </w:t>
      </w:r>
      <w:r w:rsidR="001920A2" w:rsidRPr="001920A2">
        <w:rPr>
          <w:lang w:val="en-US"/>
        </w:rPr>
        <w:t>4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201</w:t>
      </w:r>
      <w:r w:rsidR="006F4156">
        <w:rPr>
          <w:lang w:val="en-GB"/>
        </w:rPr>
        <w:t>9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 xml:space="preserve">Main Market stock liquidity class assessment results, effective as of </w:t>
      </w:r>
      <w:r w:rsidR="001920A2">
        <w:rPr>
          <w:iCs/>
          <w:noProof/>
          <w:lang w:val="en-GB"/>
        </w:rPr>
        <w:t>October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</w:t>
      </w:r>
      <w:r w:rsidR="001920A2">
        <w:rPr>
          <w:iCs/>
          <w:noProof/>
          <w:lang w:val="en-GB"/>
        </w:rPr>
        <w:t>7</w:t>
      </w:r>
      <w:r w:rsidRPr="00DC26AA">
        <w:rPr>
          <w:iCs/>
          <w:noProof/>
          <w:lang w:val="en-GB"/>
        </w:rPr>
        <w:t>, 201</w:t>
      </w:r>
      <w:r w:rsidR="006F4156">
        <w:rPr>
          <w:iCs/>
          <w:noProof/>
          <w:lang w:val="en-GB"/>
        </w:rPr>
        <w:t>9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1920A2">
        <w:rPr>
          <w:iCs/>
          <w:noProof/>
          <w:lang w:val="en-GB"/>
        </w:rPr>
        <w:t>October</w:t>
      </w:r>
      <w:r w:rsidR="00314D4F">
        <w:rPr>
          <w:iCs/>
          <w:noProof/>
          <w:lang w:val="en-GB"/>
        </w:rPr>
        <w:t xml:space="preserve"> 0</w:t>
      </w:r>
      <w:r w:rsidR="001920A2">
        <w:rPr>
          <w:iCs/>
          <w:noProof/>
          <w:lang w:val="en-GB"/>
        </w:rPr>
        <w:t>7</w:t>
      </w:r>
      <w:r w:rsidRPr="00DC26AA">
        <w:rPr>
          <w:iCs/>
          <w:noProof/>
          <w:lang w:val="en-GB"/>
        </w:rPr>
        <w:t>, 201</w:t>
      </w:r>
      <w:r w:rsidR="001E7B5B">
        <w:rPr>
          <w:iCs/>
          <w:noProof/>
          <w:lang w:val="en-GB"/>
        </w:rPr>
        <w:t>9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Pr="00DC26AA" w:rsidRDefault="00E04C66" w:rsidP="00E04C66">
      <w:pPr>
        <w:rPr>
          <w:iCs/>
          <w:noProof/>
          <w:lang w:val="en-GB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71"/>
        <w:gridCol w:w="5380"/>
        <w:gridCol w:w="1660"/>
      </w:tblGrid>
      <w:tr w:rsidR="001920A2" w:rsidRPr="009E023E" w:rsidTr="00014312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bookmarkStart w:id="1" w:name="RANGE!A1"/>
            <w:r w:rsidRPr="001920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1: HIGH LIQUIDITY CLASS OF THE ATHEX MAIN MARKET </w:t>
            </w:r>
            <w:bookmarkEnd w:id="1"/>
          </w:p>
        </w:tc>
      </w:tr>
      <w:tr w:rsidR="001920A2" w:rsidRPr="008A71BA" w:rsidTr="00014312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ADMIE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GRS518003009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AEGEAN AIRLINES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GRS495003006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GRS015003007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JUMBO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GRS282183003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CENERGY HOLDINGS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BE0974303357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EEE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CC HBC AG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CH0198251305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E6DC5">
              <w:rPr>
                <w:rFonts w:ascii="Calibri" w:eastAsia="Times New Roman" w:hAnsi="Calibri" w:cs="Calibri"/>
                <w:color w:val="556062"/>
                <w:sz w:val="18"/>
                <w:szCs w:val="20"/>
              </w:rPr>
              <w:t>ELLAKTOR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GRS191213008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ELPE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HELLENIC PETROLEUM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GRS298343005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NATIONAL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GRS003003035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EUROBANK ERGASIAS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GRS323003012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EXAE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GRS395363005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FOYRK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FOURLIS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GRS096003009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16"/>
                <w:szCs w:val="20"/>
              </w:rPr>
              <w:t>GEKTERNA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 TERNA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GRS145003000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GRS260333000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GRS372003004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INLOT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INTRALOT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GRS343313003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GRS087003000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GRS070003009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 DEVELOPMENT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GRS245213004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MARFIN INVESTMENT GROUP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GRS314003005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MOTOR 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GRS426003000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MYTILINEOS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GRS393503008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GRS419003009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P.P.A.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GRS470003013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GRS434003000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GRS204003008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GRS001003029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TENERGY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TERNA ENERGY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GRS496003005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BE0974338700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TPEIR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PIRAEUS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GRS014003024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VIOHALCO SA/NV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BE0974271034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54"/>
        <w:gridCol w:w="5380"/>
        <w:gridCol w:w="1660"/>
      </w:tblGrid>
      <w:tr w:rsidR="001920A2" w:rsidRPr="009E023E" w:rsidTr="00014312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2: MEDIUM LIQUIDITY CLASS OF THE ATHEX MAIN MARKET </w:t>
            </w:r>
          </w:p>
        </w:tc>
      </w:tr>
      <w:tr w:rsidR="001920A2" w:rsidRPr="008A71BA" w:rsidTr="00014312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ALMY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ALUMIL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GRS289103004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GRS433003019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ANEMOS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ELTECH  ANEMOS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GRS513003004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 COMPANY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GRS404003006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GRS213213002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GRS489003004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BIOSK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UNIBIOS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GRS084003011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GRS517003000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GRS368313003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CENTRIC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GRS449003003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CNLCAP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GRS520003005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GRS412503005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GRS222213001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GRS329503007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ELVALHALCOR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GRS281101006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ELSTR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ELASTRON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GRS088003017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GRS397003005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ELTRAK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GRS142003003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EUPIC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EUROPEAN RELIANCE INSUR.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GRS277023008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EVROFARMA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GRS385113006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GRS428003008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GRS359353000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FGE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F.G. EUROPE S.A.  </w:t>
            </w: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GRS083003012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GRS332073006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GRS137003000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GRS350263000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GRS379233000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GRS147233001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GRS475003018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INKAT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CONSTR.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GRS432003028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GRS148003015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GRS516003001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GRS247003007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GRS106003007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KARTZ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GRS399163005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GRS474003001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GRS384003000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GRS469003024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GRS354003006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GRS117123000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GRS295003008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GRS047063003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GRS090004003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INFORM P. LYKOS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GRS208303008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GRS374003002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GRK014011008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GRS319103008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GRS422003004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GRS375183001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GRS488003005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MOYZK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MOUZAKIS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GRS054003009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GRS265003004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GRS234003002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OLYMP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TECHNICAL OLYMPIC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GRS403003007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GRS337003008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GRS275073005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PAPOUTSANIS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GRS065003014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PERSEUS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GRS299003004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GRS320313000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GRS239003007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GRS405003005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PROFILE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GRS472003011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GIRAKIAN PROFIL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GRS095001004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QUALITY &amp; RELIABILITY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GRS396003006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GRS310003009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GRS473003002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GRS402003008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GRS284183001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BANK OF GREECE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GRS004013009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GRS407183003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GRS131004004</w:t>
            </w:r>
          </w:p>
        </w:tc>
      </w:tr>
    </w:tbl>
    <w:p w:rsidR="00AF0026" w:rsidRDefault="00AF0026" w:rsidP="00AF0026"/>
    <w:p w:rsidR="00AF0026" w:rsidRDefault="00AF0026" w:rsidP="00AF0026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69"/>
        <w:gridCol w:w="5378"/>
        <w:gridCol w:w="1659"/>
      </w:tblGrid>
      <w:tr w:rsidR="001920A2" w:rsidRPr="009E023E" w:rsidTr="00014312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 xml:space="preserve">TABLE 3: LOW LIQUIDITY CLASS OF THE ATHEX MAIN MARKET </w:t>
            </w:r>
          </w:p>
        </w:tc>
      </w:tr>
      <w:tr w:rsidR="001920A2" w:rsidRPr="008A71BA" w:rsidTr="00014312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ASTAK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ALPHA REAL ESTATE SA(CR)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GRS331043000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GRS340263003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GRS144003001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GRS165063009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GRS413313008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GRS382073005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GRS240003012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ELINOIL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GRS477003008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GRS259003002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KARELIA TOBACCO CO.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GRS120131008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GRS438003006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GRS315003004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FLOUR MILLS  SARANTOPOULOS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GRS118003003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LAMPSA  HOTEL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GRS128003001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16"/>
                <w:szCs w:val="20"/>
              </w:rPr>
              <w:t>LOGISMOS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GRS461003006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GRS237003009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GRS387503006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GRS457003002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GRS427003009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18"/>
                <w:szCs w:val="20"/>
              </w:rPr>
              <w:t>PANGAEA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NBG PANGAEA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GRS509003018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GRS345503007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CRETE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GRS326003019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PRESD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GEKE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GRS398161000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TRASTOR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GRS487003006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GRS124153008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GRS131003006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580"/>
        <w:gridCol w:w="940"/>
        <w:gridCol w:w="5860"/>
        <w:gridCol w:w="1660"/>
        <w:gridCol w:w="1660"/>
      </w:tblGrid>
      <w:tr w:rsidR="001920A2" w:rsidRPr="009E023E" w:rsidTr="00014312">
        <w:trPr>
          <w:trHeight w:val="84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1920A2" w:rsidRPr="001920A2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1920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>TABLE 4: Main Market  Trading Activity Categories Changes</w:t>
            </w:r>
            <w:r w:rsidRPr="001920A2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1920A2" w:rsidRPr="008A71BA" w:rsidTr="00014312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New Category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Old Category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KARTZ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1920A2" w:rsidRPr="008A71BA" w:rsidTr="0001431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1920A2" w:rsidRPr="008A71BA" w:rsidRDefault="001920A2" w:rsidP="0001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8A71BA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</w:tbl>
    <w:p w:rsidR="00AF0026" w:rsidRDefault="00AF0026" w:rsidP="00AF0026"/>
    <w:p w:rsidR="003C014D" w:rsidRDefault="003C014D" w:rsidP="003C014D"/>
    <w:p w:rsidR="00A41612" w:rsidRDefault="00A41612" w:rsidP="00035040">
      <w:pPr>
        <w:rPr>
          <w:lang w:val="en-GB"/>
        </w:rPr>
      </w:pPr>
    </w:p>
    <w:p w:rsidR="00A41612" w:rsidRDefault="00A4161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A41612" w:rsidRPr="00A41612" w:rsidRDefault="00A41612" w:rsidP="00035040">
      <w:pPr>
        <w:rPr>
          <w:rFonts w:eastAsia="Times New Roman" w:cs="Tahoma"/>
          <w:iCs/>
          <w:color w:val="556062"/>
          <w:lang w:val="en-GB" w:eastAsia="el-GR"/>
        </w:rPr>
      </w:pPr>
    </w:p>
    <w:p w:rsidR="00836A15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29787B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lastRenderedPageBreak/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A9" w:rsidRDefault="00F930A9" w:rsidP="00035040">
      <w:r>
        <w:separator/>
      </w:r>
    </w:p>
  </w:endnote>
  <w:endnote w:type="continuationSeparator" w:id="0">
    <w:p w:rsidR="00F930A9" w:rsidRDefault="00F930A9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6" w:rsidRPr="00AA5329" w:rsidRDefault="00E04C66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9E023E">
              <w:rPr>
                <w:noProof/>
                <w:lang w:val="en-US"/>
              </w:rPr>
              <w:t>1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A9" w:rsidRDefault="00F930A9" w:rsidP="00035040">
      <w:r>
        <w:separator/>
      </w:r>
    </w:p>
  </w:footnote>
  <w:footnote w:type="continuationSeparator" w:id="0">
    <w:p w:rsidR="00F930A9" w:rsidRDefault="00F930A9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6" w:rsidRDefault="00E04C66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FC1"/>
    <w:rsid w:val="001803C7"/>
    <w:rsid w:val="001807EF"/>
    <w:rsid w:val="00187D6C"/>
    <w:rsid w:val="00191CEC"/>
    <w:rsid w:val="001920A2"/>
    <w:rsid w:val="001922E5"/>
    <w:rsid w:val="001A492B"/>
    <w:rsid w:val="001A777B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326A"/>
    <w:rsid w:val="00744AC7"/>
    <w:rsid w:val="007512CC"/>
    <w:rsid w:val="00755619"/>
    <w:rsid w:val="00761C11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9E023E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930A9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B6FF0-B7DA-4A45-979F-0E11D025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a759ed69-6ff0-492f-9e90-8239c39e63f6" value=""/>
  <element uid="090811a3-192b-4e3c-ab51-fd4c04da1cf0" value=""/>
  <element uid="a6a1b949-1a2c-4de5-8bb5-082143f4d7b8" value=""/>
</sisl>
</file>

<file path=customXml/itemProps1.xml><?xml version="1.0" encoding="utf-8"?>
<ds:datastoreItem xmlns:ds="http://schemas.openxmlformats.org/officeDocument/2006/customXml" ds:itemID="{E9C5040A-D497-4A48-B43D-88FD618903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Kemenidis, Leonidas</cp:lastModifiedBy>
  <cp:revision>2</cp:revision>
  <cp:lastPrinted>2017-05-02T09:59:00Z</cp:lastPrinted>
  <dcterms:created xsi:type="dcterms:W3CDTF">2019-10-05T05:00:00Z</dcterms:created>
  <dcterms:modified xsi:type="dcterms:W3CDTF">2019-10-05T05:00:00Z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uid="a759ed69-6ff0-492f-9e90-8239c39e63f6" value="" /&gt;&lt;element uid="090811a3-192b-4e3c-ab51-fd4c04da1cf0" value="" /&gt;&lt;element uid="a6a1b949-1a2c-4de5-8bb5-082143f4d7b8" value="" /&gt;&lt;/sisl&gt;</vt:lpwstr>
  </property>
  <property fmtid="{D5CDD505-2E9C-101B-9397-08002B2CF9AE}" pid="6" name="bjDocumentSecurityLabel">
    <vt:lpwstr>ΔΗΜΟΣΙΟ (PUBLIC)</vt:lpwstr>
  </property>
</Properties>
</file>