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A8050" w14:textId="77777777" w:rsidR="00FF78F7" w:rsidRDefault="00FF78F7" w:rsidP="729C08DC">
      <w:pPr>
        <w:jc w:val="both"/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</w:pPr>
    </w:p>
    <w:p w14:paraId="11CC9E43" w14:textId="77777777" w:rsidR="00FF78F7" w:rsidRDefault="00FF78F7" w:rsidP="729C08DC">
      <w:pPr>
        <w:jc w:val="both"/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</w:pPr>
    </w:p>
    <w:p w14:paraId="2C078E63" w14:textId="76D984E8" w:rsidR="00BF3C32" w:rsidRPr="00FF78F7" w:rsidRDefault="00E85263" w:rsidP="729C08DC">
      <w:pPr>
        <w:jc w:val="both"/>
        <w:rPr>
          <w:rStyle w:val="ts-alignment-element"/>
          <w:rFonts w:ascii="Calibri" w:hAnsi="Calibri" w:cs="Calibri"/>
          <w:sz w:val="23"/>
          <w:szCs w:val="23"/>
          <w:lang w:val="el-GR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>Η</w:t>
      </w:r>
      <w:r w:rsidRPr="00FF78F7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>εταιρεία</w:t>
      </w:r>
      <w:r w:rsidRPr="00FF78F7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 xml:space="preserve"> «</w:t>
      </w:r>
      <w:r w:rsidRPr="00E85263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IDEAL</w:t>
      </w:r>
      <w:r w:rsidRPr="00FF78F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l-GR"/>
        </w:rPr>
        <w:t xml:space="preserve"> </w:t>
      </w:r>
      <w:r w:rsidRPr="00E85263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HOLDINGS</w:t>
      </w:r>
      <w:r w:rsidRPr="00FF78F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l-GR"/>
        </w:rPr>
        <w:t xml:space="preserve"> </w:t>
      </w:r>
      <w:r w:rsidRPr="00E85263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A</w:t>
      </w:r>
      <w:r w:rsidRPr="00FF78F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l-GR"/>
        </w:rPr>
        <w:t>.</w:t>
      </w:r>
      <w:r w:rsidRPr="00E85263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E</w:t>
      </w:r>
      <w:r w:rsidRPr="00FF78F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l-GR"/>
        </w:rPr>
        <w:t>.»</w:t>
      </w:r>
      <w:r w:rsidRPr="00FF78F7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 xml:space="preserve"> </w:t>
      </w:r>
      <w:r w:rsidR="0078213D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>ενημερώνει</w:t>
      </w:r>
      <w:r w:rsidR="0078213D" w:rsidRPr="00FF78F7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 xml:space="preserve"> </w:t>
      </w:r>
      <w:r w:rsidR="0078213D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>το</w:t>
      </w:r>
      <w:r w:rsidR="0078213D" w:rsidRPr="00FF78F7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 xml:space="preserve"> </w:t>
      </w:r>
      <w:r w:rsidR="0078213D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>επενδυτικό</w:t>
      </w:r>
      <w:r w:rsidR="0078213D" w:rsidRPr="00FF78F7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 xml:space="preserve"> </w:t>
      </w:r>
      <w:r w:rsidR="0078213D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>κοινό</w:t>
      </w:r>
      <w:r w:rsidR="0078213D" w:rsidRPr="00FF78F7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 xml:space="preserve"> </w:t>
      </w:r>
      <w:r w:rsidR="0078213D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>ότι,</w:t>
      </w:r>
      <w:r w:rsidR="0078213D" w:rsidRPr="00FF78F7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 xml:space="preserve"> </w:t>
      </w:r>
      <w:r w:rsidR="0078213D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>η</w:t>
      </w:r>
      <w:r w:rsidR="0078213D" w:rsidRPr="00FF78F7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 xml:space="preserve"> </w:t>
      </w:r>
      <w:r w:rsidR="006E01E0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>κατά</w:t>
      </w:r>
      <w:r w:rsidR="006E01E0" w:rsidRPr="00FF78F7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 xml:space="preserve"> 100% </w:t>
      </w:r>
      <w:r w:rsidR="006E01E0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>θυγατρική</w:t>
      </w:r>
      <w:r w:rsidR="006E01E0" w:rsidRPr="00FF78F7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 xml:space="preserve"> </w:t>
      </w:r>
      <w:r w:rsidR="006E01E0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>της</w:t>
      </w:r>
      <w:r w:rsidR="006E01E0" w:rsidRPr="00FF78F7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 xml:space="preserve"> </w:t>
      </w:r>
      <w:r w:rsidR="006E01E0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>εταιρεία</w:t>
      </w:r>
      <w:r w:rsidR="006E01E0" w:rsidRPr="00FF78F7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 xml:space="preserve"> </w:t>
      </w:r>
      <w:r w:rsidR="006E01E0">
        <w:rPr>
          <w:rStyle w:val="normaltextrun"/>
          <w:rFonts w:ascii="Calibri" w:hAnsi="Calibri" w:cs="Calibri"/>
          <w:color w:val="000000"/>
          <w:shd w:val="clear" w:color="auto" w:fill="FFFFFF"/>
        </w:rPr>
        <w:t>Astir</w:t>
      </w:r>
      <w:r w:rsidR="006E01E0" w:rsidRPr="00FF78F7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 xml:space="preserve"> </w:t>
      </w:r>
      <w:r w:rsidR="006E01E0">
        <w:rPr>
          <w:rStyle w:val="normaltextrun"/>
          <w:rFonts w:ascii="Calibri" w:hAnsi="Calibri" w:cs="Calibri"/>
          <w:color w:val="000000"/>
          <w:shd w:val="clear" w:color="auto" w:fill="FFFFFF"/>
        </w:rPr>
        <w:t>Vitogiannis</w:t>
      </w:r>
      <w:r w:rsidR="006E01E0" w:rsidRPr="00FF78F7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 xml:space="preserve"> </w:t>
      </w:r>
      <w:r w:rsidR="006E01E0">
        <w:rPr>
          <w:rStyle w:val="normaltextrun"/>
          <w:rFonts w:ascii="Calibri" w:hAnsi="Calibri" w:cs="Calibri"/>
          <w:color w:val="000000"/>
          <w:shd w:val="clear" w:color="auto" w:fill="FFFFFF"/>
        </w:rPr>
        <w:t>S</w:t>
      </w:r>
      <w:r w:rsidR="006E01E0" w:rsidRPr="00FF78F7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>.</w:t>
      </w:r>
      <w:r w:rsidR="006E01E0">
        <w:rPr>
          <w:rStyle w:val="normaltextrun"/>
          <w:rFonts w:ascii="Calibri" w:hAnsi="Calibri" w:cs="Calibri"/>
          <w:color w:val="000000"/>
          <w:shd w:val="clear" w:color="auto" w:fill="FFFFFF"/>
        </w:rPr>
        <w:t>A</w:t>
      </w:r>
      <w:r w:rsidR="006E01E0" w:rsidRPr="00FF78F7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 xml:space="preserve">. </w:t>
      </w:r>
      <w:r w:rsidR="00122B25" w:rsidRPr="00FF78F7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>(“</w:t>
      </w:r>
      <w:r w:rsidR="00122B25">
        <w:rPr>
          <w:rStyle w:val="normaltextrun"/>
          <w:rFonts w:ascii="Calibri" w:hAnsi="Calibri" w:cs="Calibri"/>
          <w:color w:val="000000"/>
          <w:shd w:val="clear" w:color="auto" w:fill="FFFFFF"/>
        </w:rPr>
        <w:t>Astir</w:t>
      </w:r>
      <w:r w:rsidR="00122B25" w:rsidRPr="00FF78F7">
        <w:rPr>
          <w:rStyle w:val="normaltextrun"/>
          <w:rFonts w:ascii="Calibri" w:hAnsi="Calibri" w:cs="Calibri"/>
          <w:color w:val="000000"/>
          <w:shd w:val="clear" w:color="auto" w:fill="FFFFFF"/>
          <w:lang w:val="el-GR"/>
        </w:rPr>
        <w:t xml:space="preserve">”) </w:t>
      </w:r>
      <w:r w:rsidR="008E2127" w:rsidRPr="004B1FAF">
        <w:rPr>
          <w:rStyle w:val="ts-alignment-element"/>
          <w:rFonts w:ascii="Calibri" w:hAnsi="Calibri" w:cs="Calibri"/>
          <w:sz w:val="23"/>
          <w:szCs w:val="23"/>
          <w:lang w:val="el-GR"/>
        </w:rPr>
        <w:t>υπέγραψε</w:t>
      </w:r>
      <w:r w:rsidR="008E2127" w:rsidRPr="00FF78F7">
        <w:rPr>
          <w:rFonts w:ascii="Calibri" w:hAnsi="Calibri" w:cs="Calibri"/>
          <w:sz w:val="23"/>
          <w:szCs w:val="23"/>
          <w:lang w:val="el-GR"/>
        </w:rPr>
        <w:t xml:space="preserve"> </w:t>
      </w:r>
      <w:r w:rsidR="008E2127" w:rsidRPr="004B1FAF">
        <w:rPr>
          <w:rStyle w:val="ts-alignment-element"/>
          <w:rFonts w:ascii="Calibri" w:hAnsi="Calibri" w:cs="Calibri"/>
          <w:sz w:val="23"/>
          <w:szCs w:val="23"/>
          <w:lang w:val="el-GR"/>
        </w:rPr>
        <w:t>συμφωνία</w:t>
      </w:r>
      <w:r w:rsidR="008E2127" w:rsidRPr="00FF78F7">
        <w:rPr>
          <w:rFonts w:ascii="Calibri" w:hAnsi="Calibri" w:cs="Calibri"/>
          <w:sz w:val="23"/>
          <w:szCs w:val="23"/>
          <w:lang w:val="el-GR"/>
        </w:rPr>
        <w:t xml:space="preserve"> </w:t>
      </w:r>
      <w:r w:rsidR="008E2127" w:rsidRPr="004B1FAF">
        <w:rPr>
          <w:rStyle w:val="ts-alignment-element"/>
          <w:rFonts w:ascii="Calibri" w:hAnsi="Calibri" w:cs="Calibri"/>
          <w:sz w:val="23"/>
          <w:szCs w:val="23"/>
          <w:lang w:val="el-GR"/>
        </w:rPr>
        <w:t>με</w:t>
      </w:r>
      <w:r w:rsidR="008E2127" w:rsidRPr="00FF78F7">
        <w:rPr>
          <w:rFonts w:ascii="Calibri" w:hAnsi="Calibri" w:cs="Calibri"/>
          <w:sz w:val="23"/>
          <w:szCs w:val="23"/>
          <w:lang w:val="el-GR"/>
        </w:rPr>
        <w:t xml:space="preserve"> </w:t>
      </w:r>
      <w:r w:rsidR="008E2127" w:rsidRPr="004B1FAF">
        <w:rPr>
          <w:rStyle w:val="ts-alignment-element"/>
          <w:rFonts w:ascii="Calibri" w:hAnsi="Calibri" w:cs="Calibri"/>
          <w:sz w:val="23"/>
          <w:szCs w:val="23"/>
          <w:lang w:val="el-GR"/>
        </w:rPr>
        <w:t>την</w:t>
      </w:r>
      <w:r w:rsidR="008E2127" w:rsidRPr="00FF78F7">
        <w:rPr>
          <w:rFonts w:ascii="Calibri" w:hAnsi="Calibri" w:cs="Calibri"/>
          <w:sz w:val="23"/>
          <w:szCs w:val="23"/>
          <w:lang w:val="el-GR"/>
        </w:rPr>
        <w:t xml:space="preserve"> </w:t>
      </w:r>
      <w:r w:rsidR="008E2127" w:rsidRPr="005B6B0C">
        <w:rPr>
          <w:rStyle w:val="cf21"/>
          <w:rFonts w:ascii="Calibri" w:hAnsi="Calibri" w:cs="Calibri"/>
          <w:b/>
          <w:bCs/>
          <w:color w:val="000000" w:themeColor="text1"/>
          <w:sz w:val="23"/>
          <w:szCs w:val="23"/>
        </w:rPr>
        <w:t>The</w:t>
      </w:r>
      <w:r w:rsidR="008E2127" w:rsidRPr="00FF78F7">
        <w:rPr>
          <w:rStyle w:val="cf21"/>
          <w:rFonts w:ascii="Calibri" w:hAnsi="Calibri" w:cs="Calibri"/>
          <w:b/>
          <w:bCs/>
          <w:color w:val="000000" w:themeColor="text1"/>
          <w:sz w:val="23"/>
          <w:szCs w:val="23"/>
          <w:lang w:val="el-GR"/>
        </w:rPr>
        <w:t xml:space="preserve"> </w:t>
      </w:r>
      <w:r w:rsidR="008E2127" w:rsidRPr="005B6B0C">
        <w:rPr>
          <w:rStyle w:val="cf21"/>
          <w:rFonts w:ascii="Calibri" w:hAnsi="Calibri" w:cs="Calibri"/>
          <w:b/>
          <w:bCs/>
          <w:color w:val="000000" w:themeColor="text1"/>
          <w:sz w:val="23"/>
          <w:szCs w:val="23"/>
        </w:rPr>
        <w:t>South</w:t>
      </w:r>
      <w:r w:rsidR="008E2127" w:rsidRPr="00FF78F7">
        <w:rPr>
          <w:rStyle w:val="cf21"/>
          <w:rFonts w:ascii="Calibri" w:hAnsi="Calibri" w:cs="Calibri"/>
          <w:b/>
          <w:bCs/>
          <w:color w:val="000000" w:themeColor="text1"/>
          <w:sz w:val="23"/>
          <w:szCs w:val="23"/>
          <w:lang w:val="el-GR"/>
        </w:rPr>
        <w:t xml:space="preserve"> </w:t>
      </w:r>
      <w:r w:rsidR="008E2127" w:rsidRPr="005B6B0C">
        <w:rPr>
          <w:rStyle w:val="cf21"/>
          <w:rFonts w:ascii="Calibri" w:hAnsi="Calibri" w:cs="Calibri"/>
          <w:b/>
          <w:bCs/>
          <w:color w:val="000000" w:themeColor="text1"/>
          <w:sz w:val="23"/>
          <w:szCs w:val="23"/>
        </w:rPr>
        <w:t>African</w:t>
      </w:r>
      <w:r w:rsidR="008E2127" w:rsidRPr="00FF78F7">
        <w:rPr>
          <w:rStyle w:val="cf21"/>
          <w:rFonts w:ascii="Calibri" w:hAnsi="Calibri" w:cs="Calibri"/>
          <w:b/>
          <w:bCs/>
          <w:color w:val="000000" w:themeColor="text1"/>
          <w:sz w:val="23"/>
          <w:szCs w:val="23"/>
          <w:lang w:val="el-GR"/>
        </w:rPr>
        <w:t xml:space="preserve"> </w:t>
      </w:r>
      <w:r w:rsidR="008E2127" w:rsidRPr="005B6B0C">
        <w:rPr>
          <w:rStyle w:val="cf21"/>
          <w:rFonts w:ascii="Calibri" w:hAnsi="Calibri" w:cs="Calibri"/>
          <w:b/>
          <w:bCs/>
          <w:color w:val="000000" w:themeColor="text1"/>
          <w:sz w:val="23"/>
          <w:szCs w:val="23"/>
        </w:rPr>
        <w:t>Breweries</w:t>
      </w:r>
      <w:r w:rsidR="008E2127" w:rsidRPr="00FF78F7">
        <w:rPr>
          <w:rStyle w:val="cf21"/>
          <w:rFonts w:ascii="Calibri" w:hAnsi="Calibri" w:cs="Calibri"/>
          <w:b/>
          <w:bCs/>
          <w:color w:val="000000" w:themeColor="text1"/>
          <w:sz w:val="23"/>
          <w:szCs w:val="23"/>
          <w:lang w:val="el-GR"/>
        </w:rPr>
        <w:t xml:space="preserve"> </w:t>
      </w:r>
      <w:r w:rsidR="008E2127" w:rsidRPr="005B6B0C">
        <w:rPr>
          <w:rStyle w:val="cf21"/>
          <w:rFonts w:ascii="Calibri" w:hAnsi="Calibri" w:cs="Calibri"/>
          <w:b/>
          <w:bCs/>
          <w:color w:val="000000" w:themeColor="text1"/>
          <w:sz w:val="23"/>
          <w:szCs w:val="23"/>
        </w:rPr>
        <w:t>Proprietary</w:t>
      </w:r>
      <w:r w:rsidR="008E2127" w:rsidRPr="00FF78F7">
        <w:rPr>
          <w:rStyle w:val="cf21"/>
          <w:rFonts w:ascii="Calibri" w:hAnsi="Calibri" w:cs="Calibri"/>
          <w:b/>
          <w:bCs/>
          <w:color w:val="000000" w:themeColor="text1"/>
          <w:sz w:val="23"/>
          <w:szCs w:val="23"/>
          <w:lang w:val="el-GR"/>
        </w:rPr>
        <w:t xml:space="preserve"> </w:t>
      </w:r>
      <w:r w:rsidR="008E2127" w:rsidRPr="005B6B0C">
        <w:rPr>
          <w:rStyle w:val="cf21"/>
          <w:rFonts w:ascii="Calibri" w:hAnsi="Calibri" w:cs="Calibri"/>
          <w:b/>
          <w:bCs/>
          <w:color w:val="000000" w:themeColor="text1"/>
          <w:sz w:val="23"/>
          <w:szCs w:val="23"/>
        </w:rPr>
        <w:t>Limited</w:t>
      </w:r>
      <w:r w:rsidR="008E2127" w:rsidRPr="00FF78F7">
        <w:rPr>
          <w:rFonts w:ascii="Calibri" w:hAnsi="Calibri" w:cs="Calibri"/>
          <w:sz w:val="23"/>
          <w:szCs w:val="23"/>
          <w:lang w:val="el-GR"/>
        </w:rPr>
        <w:t xml:space="preserve"> </w:t>
      </w:r>
      <w:r w:rsidR="008E2127" w:rsidRPr="00FF78F7">
        <w:rPr>
          <w:rStyle w:val="ts-alignment-element"/>
          <w:rFonts w:ascii="Calibri" w:hAnsi="Calibri" w:cs="Calibri"/>
          <w:sz w:val="23"/>
          <w:szCs w:val="23"/>
          <w:lang w:val="el-GR"/>
        </w:rPr>
        <w:t>(«</w:t>
      </w:r>
      <w:r w:rsidR="008E2127" w:rsidRPr="00C647C4">
        <w:rPr>
          <w:rStyle w:val="ts-alignment-element"/>
          <w:rFonts w:ascii="Calibri" w:hAnsi="Calibri" w:cs="Calibri"/>
          <w:sz w:val="23"/>
          <w:szCs w:val="23"/>
        </w:rPr>
        <w:t>SAB</w:t>
      </w:r>
      <w:r w:rsidR="008E2127" w:rsidRPr="00FF78F7">
        <w:rPr>
          <w:rStyle w:val="ts-alignment-element"/>
          <w:rFonts w:ascii="Calibri" w:hAnsi="Calibri" w:cs="Calibri"/>
          <w:sz w:val="23"/>
          <w:szCs w:val="23"/>
          <w:lang w:val="el-GR"/>
        </w:rPr>
        <w:t>»),</w:t>
      </w:r>
      <w:r w:rsidR="008E2127" w:rsidRPr="00FF78F7">
        <w:rPr>
          <w:rFonts w:ascii="Calibri" w:hAnsi="Calibri" w:cs="Calibri"/>
          <w:sz w:val="23"/>
          <w:szCs w:val="23"/>
          <w:lang w:val="el-GR"/>
        </w:rPr>
        <w:t xml:space="preserve"> </w:t>
      </w:r>
      <w:r w:rsidR="008E2127" w:rsidRPr="004B1FAF">
        <w:rPr>
          <w:rStyle w:val="ts-alignment-element"/>
          <w:rFonts w:ascii="Calibri" w:hAnsi="Calibri" w:cs="Calibri"/>
          <w:sz w:val="23"/>
          <w:szCs w:val="23"/>
          <w:lang w:val="el-GR"/>
        </w:rPr>
        <w:t>η</w:t>
      </w:r>
      <w:r w:rsidR="008E2127" w:rsidRPr="00FF78F7">
        <w:rPr>
          <w:rFonts w:ascii="Calibri" w:hAnsi="Calibri" w:cs="Calibri"/>
          <w:sz w:val="23"/>
          <w:szCs w:val="23"/>
          <w:lang w:val="el-GR"/>
        </w:rPr>
        <w:t xml:space="preserve"> </w:t>
      </w:r>
      <w:r w:rsidR="008E2127" w:rsidRPr="004B1FAF">
        <w:rPr>
          <w:rStyle w:val="ts-alignment-element"/>
          <w:rFonts w:ascii="Calibri" w:hAnsi="Calibri" w:cs="Calibri"/>
          <w:sz w:val="23"/>
          <w:szCs w:val="23"/>
          <w:lang w:val="el-GR"/>
        </w:rPr>
        <w:t>οποία</w:t>
      </w:r>
      <w:r w:rsidR="008E2127" w:rsidRPr="00FF78F7">
        <w:rPr>
          <w:rFonts w:ascii="Calibri" w:hAnsi="Calibri" w:cs="Calibri"/>
          <w:sz w:val="23"/>
          <w:szCs w:val="23"/>
          <w:lang w:val="el-GR"/>
        </w:rPr>
        <w:t xml:space="preserve"> </w:t>
      </w:r>
      <w:r w:rsidR="008E2127" w:rsidRPr="004B1FAF">
        <w:rPr>
          <w:rStyle w:val="ts-alignment-element"/>
          <w:rFonts w:ascii="Calibri" w:hAnsi="Calibri" w:cs="Calibri"/>
          <w:sz w:val="23"/>
          <w:szCs w:val="23"/>
          <w:lang w:val="el-GR"/>
        </w:rPr>
        <w:t>ανήκει</w:t>
      </w:r>
      <w:r w:rsidR="008E2127" w:rsidRPr="00FF78F7">
        <w:rPr>
          <w:rFonts w:ascii="Calibri" w:hAnsi="Calibri" w:cs="Calibri"/>
          <w:sz w:val="23"/>
          <w:szCs w:val="23"/>
          <w:lang w:val="el-GR"/>
        </w:rPr>
        <w:t xml:space="preserve"> </w:t>
      </w:r>
      <w:r w:rsidR="008E2127" w:rsidRPr="004B1FAF">
        <w:rPr>
          <w:rStyle w:val="ts-alignment-element"/>
          <w:rFonts w:ascii="Calibri" w:hAnsi="Calibri" w:cs="Calibri"/>
          <w:sz w:val="23"/>
          <w:szCs w:val="23"/>
          <w:lang w:val="el-GR"/>
        </w:rPr>
        <w:t>στην</w:t>
      </w:r>
      <w:r w:rsidR="008E2127" w:rsidRPr="00FF78F7">
        <w:rPr>
          <w:rFonts w:ascii="Calibri" w:hAnsi="Calibri" w:cs="Calibri"/>
          <w:sz w:val="23"/>
          <w:szCs w:val="23"/>
          <w:lang w:val="el-GR"/>
        </w:rPr>
        <w:t xml:space="preserve"> </w:t>
      </w:r>
      <w:r w:rsidR="008E2127" w:rsidRPr="005B6B0C">
        <w:rPr>
          <w:rStyle w:val="cf31"/>
          <w:rFonts w:ascii="Calibri" w:hAnsi="Calibri" w:cs="Calibri"/>
          <w:color w:val="000000" w:themeColor="text1"/>
          <w:sz w:val="23"/>
          <w:szCs w:val="23"/>
        </w:rPr>
        <w:t>A</w:t>
      </w:r>
      <w:r w:rsidR="008E2127">
        <w:rPr>
          <w:rStyle w:val="cf31"/>
          <w:rFonts w:ascii="Calibri" w:hAnsi="Calibri" w:cs="Calibri"/>
          <w:color w:val="000000" w:themeColor="text1"/>
          <w:sz w:val="23"/>
          <w:szCs w:val="23"/>
        </w:rPr>
        <w:t>B</w:t>
      </w:r>
      <w:r w:rsidR="008E2127" w:rsidRPr="00FF78F7">
        <w:rPr>
          <w:rStyle w:val="cf31"/>
          <w:rFonts w:ascii="Calibri" w:hAnsi="Calibri" w:cs="Calibri"/>
          <w:color w:val="000000" w:themeColor="text1"/>
          <w:sz w:val="23"/>
          <w:szCs w:val="23"/>
          <w:lang w:val="el-GR"/>
        </w:rPr>
        <w:t xml:space="preserve"> </w:t>
      </w:r>
      <w:r w:rsidR="008E2127" w:rsidRPr="005B6B0C">
        <w:rPr>
          <w:rStyle w:val="cf31"/>
          <w:rFonts w:ascii="Calibri" w:hAnsi="Calibri" w:cs="Calibri"/>
          <w:color w:val="000000" w:themeColor="text1"/>
          <w:sz w:val="23"/>
          <w:szCs w:val="23"/>
        </w:rPr>
        <w:t>In</w:t>
      </w:r>
      <w:r w:rsidR="008E2127">
        <w:rPr>
          <w:rStyle w:val="cf31"/>
          <w:rFonts w:ascii="Calibri" w:hAnsi="Calibri" w:cs="Calibri"/>
          <w:color w:val="000000" w:themeColor="text1"/>
          <w:sz w:val="23"/>
          <w:szCs w:val="23"/>
        </w:rPr>
        <w:t>B</w:t>
      </w:r>
      <w:r w:rsidR="008E2127" w:rsidRPr="005B6B0C">
        <w:rPr>
          <w:rStyle w:val="cf31"/>
          <w:rFonts w:ascii="Calibri" w:hAnsi="Calibri" w:cs="Calibri"/>
          <w:color w:val="000000" w:themeColor="text1"/>
          <w:sz w:val="23"/>
          <w:szCs w:val="23"/>
        </w:rPr>
        <w:t>ev</w:t>
      </w:r>
      <w:r w:rsidR="008E2127" w:rsidRPr="00FF78F7">
        <w:rPr>
          <w:rStyle w:val="ts-alignment-element"/>
          <w:rFonts w:ascii="Calibri" w:hAnsi="Calibri" w:cs="Calibri"/>
          <w:sz w:val="23"/>
          <w:szCs w:val="23"/>
          <w:lang w:val="el-GR"/>
        </w:rPr>
        <w:t>,</w:t>
      </w:r>
      <w:r w:rsidR="008E2127" w:rsidRPr="00FF78F7">
        <w:rPr>
          <w:rFonts w:ascii="Calibri" w:hAnsi="Calibri" w:cs="Calibri"/>
          <w:sz w:val="23"/>
          <w:szCs w:val="23"/>
          <w:lang w:val="el-GR"/>
        </w:rPr>
        <w:t xml:space="preserve"> </w:t>
      </w:r>
      <w:r w:rsidR="008E2127" w:rsidRPr="004B1FAF">
        <w:rPr>
          <w:rStyle w:val="ts-alignment-element"/>
          <w:rFonts w:ascii="Calibri" w:hAnsi="Calibri" w:cs="Calibri"/>
          <w:sz w:val="23"/>
          <w:szCs w:val="23"/>
          <w:lang w:val="el-GR"/>
        </w:rPr>
        <w:t>για</w:t>
      </w:r>
      <w:r w:rsidR="008E2127" w:rsidRPr="00FF78F7">
        <w:rPr>
          <w:rFonts w:ascii="Calibri" w:hAnsi="Calibri" w:cs="Calibri"/>
          <w:sz w:val="23"/>
          <w:szCs w:val="23"/>
          <w:lang w:val="el-GR"/>
        </w:rPr>
        <w:t xml:space="preserve"> </w:t>
      </w:r>
      <w:r w:rsidR="008E2127" w:rsidRPr="00F750D5">
        <w:rPr>
          <w:rStyle w:val="ts-alignment-element"/>
          <w:rFonts w:ascii="Calibri" w:hAnsi="Calibri" w:cs="Calibri"/>
          <w:sz w:val="23"/>
          <w:szCs w:val="23"/>
          <w:lang w:val="el-GR"/>
        </w:rPr>
        <w:t>την</w:t>
      </w:r>
      <w:r w:rsidR="008E2127" w:rsidRPr="00FF78F7">
        <w:rPr>
          <w:rStyle w:val="ts-alignment-element"/>
          <w:rFonts w:ascii="Calibri" w:hAnsi="Calibri" w:cs="Calibri"/>
          <w:sz w:val="23"/>
          <w:szCs w:val="23"/>
          <w:lang w:val="el-GR"/>
        </w:rPr>
        <w:t xml:space="preserve"> </w:t>
      </w:r>
      <w:r w:rsidR="008E2127" w:rsidRPr="00F750D5">
        <w:rPr>
          <w:rStyle w:val="ts-alignment-element"/>
          <w:rFonts w:ascii="Calibri" w:hAnsi="Calibri" w:cs="Calibri"/>
          <w:sz w:val="23"/>
          <w:szCs w:val="23"/>
          <w:lang w:val="el-GR"/>
        </w:rPr>
        <w:t>εξαγορά</w:t>
      </w:r>
      <w:r w:rsidR="008E2127" w:rsidRPr="00FF78F7">
        <w:rPr>
          <w:rStyle w:val="ts-alignment-element"/>
          <w:lang w:val="el-GR"/>
        </w:rPr>
        <w:t xml:space="preserve"> </w:t>
      </w:r>
      <w:r w:rsidR="008E2127" w:rsidRPr="00F750D5">
        <w:rPr>
          <w:rStyle w:val="ts-alignment-element"/>
          <w:rFonts w:ascii="Calibri" w:hAnsi="Calibri" w:cs="Calibri"/>
          <w:sz w:val="23"/>
          <w:szCs w:val="23"/>
          <w:lang w:val="el-GR"/>
        </w:rPr>
        <w:t>της</w:t>
      </w:r>
      <w:r w:rsidR="008E2127" w:rsidRPr="00FF78F7">
        <w:rPr>
          <w:rFonts w:ascii="Calibri" w:hAnsi="Calibri" w:cs="Calibri"/>
          <w:sz w:val="23"/>
          <w:szCs w:val="23"/>
          <w:lang w:val="el-GR"/>
        </w:rPr>
        <w:t xml:space="preserve"> </w:t>
      </w:r>
      <w:r w:rsidR="008E2127" w:rsidRPr="004B1FAF">
        <w:rPr>
          <w:rStyle w:val="ts-alignment-element"/>
          <w:rFonts w:ascii="Calibri" w:hAnsi="Calibri" w:cs="Calibri"/>
          <w:sz w:val="23"/>
          <w:szCs w:val="23"/>
          <w:lang w:val="el-GR"/>
        </w:rPr>
        <w:t>πλειοψηφικής</w:t>
      </w:r>
      <w:r w:rsidR="008E2127" w:rsidRPr="00FF78F7">
        <w:rPr>
          <w:rFonts w:ascii="Calibri" w:hAnsi="Calibri" w:cs="Calibri"/>
          <w:sz w:val="23"/>
          <w:szCs w:val="23"/>
          <w:lang w:val="el-GR"/>
        </w:rPr>
        <w:t xml:space="preserve"> </w:t>
      </w:r>
      <w:r w:rsidR="008E2127" w:rsidRPr="004B1FAF">
        <w:rPr>
          <w:rStyle w:val="ts-alignment-element"/>
          <w:rFonts w:ascii="Calibri" w:hAnsi="Calibri" w:cs="Calibri"/>
          <w:sz w:val="23"/>
          <w:szCs w:val="23"/>
          <w:lang w:val="el-GR"/>
        </w:rPr>
        <w:t>συμμετοχής</w:t>
      </w:r>
      <w:r w:rsidR="008E2127" w:rsidRPr="00FF78F7">
        <w:rPr>
          <w:rFonts w:ascii="Calibri" w:hAnsi="Calibri" w:cs="Calibri"/>
          <w:sz w:val="23"/>
          <w:szCs w:val="23"/>
          <w:lang w:val="el-GR"/>
        </w:rPr>
        <w:t xml:space="preserve"> </w:t>
      </w:r>
      <w:r w:rsidR="008E2127" w:rsidRPr="004B1FAF">
        <w:rPr>
          <w:rFonts w:ascii="Calibri" w:hAnsi="Calibri" w:cs="Calibri"/>
          <w:sz w:val="23"/>
          <w:szCs w:val="23"/>
          <w:lang w:val="el-GR"/>
        </w:rPr>
        <w:t>της</w:t>
      </w:r>
      <w:r w:rsidR="008E2127" w:rsidRPr="00FF78F7">
        <w:rPr>
          <w:rFonts w:ascii="Calibri" w:hAnsi="Calibri" w:cs="Calibri"/>
          <w:sz w:val="23"/>
          <w:szCs w:val="23"/>
          <w:lang w:val="el-GR"/>
        </w:rPr>
        <w:t xml:space="preserve"> </w:t>
      </w:r>
      <w:r w:rsidR="008E2127" w:rsidRPr="005B6B0C">
        <w:rPr>
          <w:rStyle w:val="ts-alignment-element"/>
          <w:rFonts w:ascii="Calibri" w:hAnsi="Calibri" w:cs="Calibri"/>
          <w:sz w:val="23"/>
          <w:szCs w:val="23"/>
        </w:rPr>
        <w:t>SAB</w:t>
      </w:r>
      <w:r w:rsidR="008E2127" w:rsidRPr="00FF78F7">
        <w:rPr>
          <w:rFonts w:ascii="Calibri" w:hAnsi="Calibri" w:cs="Calibri"/>
          <w:sz w:val="23"/>
          <w:szCs w:val="23"/>
          <w:lang w:val="el-GR"/>
        </w:rPr>
        <w:t xml:space="preserve"> </w:t>
      </w:r>
      <w:r w:rsidR="008E2127" w:rsidRPr="004B1FAF">
        <w:rPr>
          <w:rFonts w:ascii="Calibri" w:hAnsi="Calibri" w:cs="Calibri"/>
          <w:sz w:val="23"/>
          <w:szCs w:val="23"/>
          <w:lang w:val="el-GR"/>
        </w:rPr>
        <w:t>στην</w:t>
      </w:r>
      <w:r w:rsidR="008E2127" w:rsidRPr="00FF78F7">
        <w:rPr>
          <w:rFonts w:ascii="Calibri" w:hAnsi="Calibri" w:cs="Calibri"/>
          <w:sz w:val="23"/>
          <w:szCs w:val="23"/>
          <w:lang w:val="el-GR"/>
        </w:rPr>
        <w:t xml:space="preserve"> </w:t>
      </w:r>
      <w:r w:rsidR="008E2127" w:rsidRPr="005B6B0C">
        <w:rPr>
          <w:rStyle w:val="cf31"/>
          <w:rFonts w:ascii="Calibri" w:hAnsi="Calibri" w:cs="Calibri"/>
          <w:color w:val="000000" w:themeColor="text1"/>
          <w:sz w:val="23"/>
          <w:szCs w:val="23"/>
        </w:rPr>
        <w:t>Coleus</w:t>
      </w:r>
      <w:r w:rsidR="008E2127" w:rsidRPr="00FF78F7">
        <w:rPr>
          <w:rStyle w:val="cf31"/>
          <w:rFonts w:ascii="Calibri" w:hAnsi="Calibri" w:cs="Calibri"/>
          <w:color w:val="000000" w:themeColor="text1"/>
          <w:sz w:val="23"/>
          <w:szCs w:val="23"/>
          <w:lang w:val="el-GR"/>
        </w:rPr>
        <w:t xml:space="preserve"> </w:t>
      </w:r>
      <w:r w:rsidR="008E2127" w:rsidRPr="005B6B0C">
        <w:rPr>
          <w:rStyle w:val="cf31"/>
          <w:rFonts w:ascii="Calibri" w:hAnsi="Calibri" w:cs="Calibri"/>
          <w:color w:val="000000" w:themeColor="text1"/>
          <w:sz w:val="23"/>
          <w:szCs w:val="23"/>
        </w:rPr>
        <w:t>Packaging</w:t>
      </w:r>
      <w:r w:rsidR="008E2127" w:rsidRPr="00FF78F7">
        <w:rPr>
          <w:rStyle w:val="cf31"/>
          <w:rFonts w:ascii="Calibri" w:hAnsi="Calibri" w:cs="Calibri"/>
          <w:color w:val="000000" w:themeColor="text1"/>
          <w:sz w:val="23"/>
          <w:szCs w:val="23"/>
          <w:lang w:val="el-GR"/>
        </w:rPr>
        <w:t xml:space="preserve"> </w:t>
      </w:r>
      <w:r w:rsidR="008E2127" w:rsidRPr="005B6B0C">
        <w:rPr>
          <w:rStyle w:val="cf31"/>
          <w:rFonts w:ascii="Calibri" w:hAnsi="Calibri" w:cs="Calibri"/>
          <w:color w:val="000000" w:themeColor="text1"/>
          <w:sz w:val="23"/>
          <w:szCs w:val="23"/>
        </w:rPr>
        <w:t>Proprietary</w:t>
      </w:r>
      <w:r w:rsidR="008E2127" w:rsidRPr="00FF78F7">
        <w:rPr>
          <w:rStyle w:val="cf31"/>
          <w:rFonts w:ascii="Calibri" w:hAnsi="Calibri" w:cs="Calibri"/>
          <w:color w:val="000000" w:themeColor="text1"/>
          <w:sz w:val="23"/>
          <w:szCs w:val="23"/>
          <w:lang w:val="el-GR"/>
        </w:rPr>
        <w:t xml:space="preserve"> </w:t>
      </w:r>
      <w:r w:rsidR="008E2127" w:rsidRPr="005B6B0C">
        <w:rPr>
          <w:rStyle w:val="cf31"/>
          <w:rFonts w:ascii="Calibri" w:hAnsi="Calibri" w:cs="Calibri"/>
          <w:color w:val="000000" w:themeColor="text1"/>
          <w:sz w:val="23"/>
          <w:szCs w:val="23"/>
        </w:rPr>
        <w:t>Limited</w:t>
      </w:r>
      <w:r w:rsidR="008E2127" w:rsidRPr="00FF78F7">
        <w:rPr>
          <w:rStyle w:val="cf21"/>
          <w:rFonts w:ascii="Calibri" w:hAnsi="Calibri" w:cs="Calibri"/>
          <w:color w:val="000000" w:themeColor="text1"/>
          <w:sz w:val="23"/>
          <w:szCs w:val="23"/>
          <w:lang w:val="el-GR"/>
        </w:rPr>
        <w:t xml:space="preserve"> (</w:t>
      </w:r>
      <w:r w:rsidR="008E2127" w:rsidRPr="00FF78F7">
        <w:rPr>
          <w:rStyle w:val="ts-alignment-element"/>
          <w:rFonts w:ascii="Calibri" w:hAnsi="Calibri" w:cs="Calibri"/>
          <w:sz w:val="23"/>
          <w:szCs w:val="23"/>
          <w:lang w:val="el-GR"/>
        </w:rPr>
        <w:t>«</w:t>
      </w:r>
      <w:r w:rsidR="008E2127" w:rsidRPr="00C647C4">
        <w:rPr>
          <w:rStyle w:val="cf31"/>
          <w:rFonts w:ascii="Calibri" w:hAnsi="Calibri" w:cs="Calibri"/>
          <w:color w:val="000000" w:themeColor="text1"/>
          <w:sz w:val="23"/>
          <w:szCs w:val="23"/>
        </w:rPr>
        <w:t>Coleus</w:t>
      </w:r>
      <w:r w:rsidR="008E2127" w:rsidRPr="00FF78F7">
        <w:rPr>
          <w:rStyle w:val="ts-alignment-element"/>
          <w:rFonts w:ascii="Calibri" w:hAnsi="Calibri" w:cs="Calibri"/>
          <w:sz w:val="23"/>
          <w:szCs w:val="23"/>
          <w:lang w:val="el-GR"/>
        </w:rPr>
        <w:t>»</w:t>
      </w:r>
      <w:r w:rsidR="008E2127" w:rsidRPr="00FF78F7">
        <w:rPr>
          <w:rStyle w:val="cf41"/>
          <w:rFonts w:ascii="Calibri" w:hAnsi="Calibri" w:cs="Calibri"/>
          <w:color w:val="000000" w:themeColor="text1"/>
          <w:sz w:val="23"/>
          <w:szCs w:val="23"/>
          <w:lang w:val="el-GR"/>
        </w:rPr>
        <w:t>)</w:t>
      </w:r>
      <w:r w:rsidR="008E2127" w:rsidRPr="00FF78F7">
        <w:rPr>
          <w:rStyle w:val="ts-alignment-element"/>
          <w:rFonts w:ascii="Calibri" w:hAnsi="Calibri" w:cs="Calibri"/>
          <w:sz w:val="23"/>
          <w:szCs w:val="23"/>
          <w:lang w:val="el-GR"/>
        </w:rPr>
        <w:t>.</w:t>
      </w:r>
    </w:p>
    <w:p w14:paraId="13446F92" w14:textId="558695F1" w:rsidR="729C08DC" w:rsidRPr="00FF78F7" w:rsidRDefault="729C08DC" w:rsidP="729C08DC">
      <w:pPr>
        <w:jc w:val="both"/>
        <w:rPr>
          <w:lang w:val="el-GR"/>
        </w:rPr>
      </w:pPr>
      <w:r w:rsidRPr="729C08DC">
        <w:rPr>
          <w:rFonts w:ascii="Calibri" w:eastAsia="Calibri" w:hAnsi="Calibri" w:cs="Calibri"/>
          <w:color w:val="000000" w:themeColor="text1"/>
          <w:sz w:val="23"/>
          <w:szCs w:val="23"/>
          <w:lang w:val="el"/>
        </w:rPr>
        <w:t>Η Coleus (</w:t>
      </w:r>
      <w:hyperlink r:id="rId9">
        <w:r w:rsidRPr="729C08DC">
          <w:rPr>
            <w:rStyle w:val="Hyperlink"/>
            <w:rFonts w:ascii="Calibri" w:eastAsia="Calibri" w:hAnsi="Calibri" w:cs="Calibri"/>
            <w:sz w:val="23"/>
            <w:szCs w:val="23"/>
            <w:lang w:val="el"/>
          </w:rPr>
          <w:t>www.coleus.co.za</w:t>
        </w:r>
      </w:hyperlink>
      <w:r w:rsidRPr="729C08DC">
        <w:rPr>
          <w:rFonts w:ascii="Calibri" w:eastAsia="Calibri" w:hAnsi="Calibri" w:cs="Calibri"/>
          <w:color w:val="000000" w:themeColor="text1"/>
          <w:sz w:val="23"/>
          <w:szCs w:val="23"/>
          <w:lang w:val="el"/>
        </w:rPr>
        <w:t>) διαθέτει παραγωγικές εγκαταστάσεις στη Δημοκρατία της Νότιας Αφρικής και προμηθεύει μεταλλικά πώματα σε ζυθοποιίες και εταιρείες ποτών και αναψυκτικών στην Υποσαχάρια Αφρική. Η εταιρεία διέθεσε περισσότερα από 6,2 δισεκατομμύρια πώματα το 2021 στους πελάτες της, συμπεριλαμβανομένων των A</w:t>
      </w:r>
      <w:r w:rsidRPr="729C08DC">
        <w:rPr>
          <w:rFonts w:ascii="Calibri" w:eastAsia="Calibri" w:hAnsi="Calibri" w:cs="Calibri"/>
          <w:color w:val="000000" w:themeColor="text1"/>
          <w:sz w:val="23"/>
          <w:szCs w:val="23"/>
          <w:lang w:val="el-GR"/>
        </w:rPr>
        <w:t>B</w:t>
      </w:r>
      <w:r w:rsidRPr="729C08DC">
        <w:rPr>
          <w:rFonts w:ascii="Calibri" w:eastAsia="Calibri" w:hAnsi="Calibri" w:cs="Calibri"/>
          <w:color w:val="000000" w:themeColor="text1"/>
          <w:sz w:val="23"/>
          <w:szCs w:val="23"/>
          <w:lang w:val="el"/>
        </w:rPr>
        <w:t xml:space="preserve"> In</w:t>
      </w:r>
      <w:r w:rsidRPr="729C08DC">
        <w:rPr>
          <w:rFonts w:ascii="Calibri" w:eastAsia="Calibri" w:hAnsi="Calibri" w:cs="Calibri"/>
          <w:color w:val="000000" w:themeColor="text1"/>
          <w:sz w:val="23"/>
          <w:szCs w:val="23"/>
          <w:lang w:val="el-GR"/>
        </w:rPr>
        <w:t>B</w:t>
      </w:r>
      <w:r w:rsidRPr="729C08DC">
        <w:rPr>
          <w:rFonts w:ascii="Calibri" w:eastAsia="Calibri" w:hAnsi="Calibri" w:cs="Calibri"/>
          <w:color w:val="000000" w:themeColor="text1"/>
          <w:sz w:val="23"/>
          <w:szCs w:val="23"/>
          <w:lang w:val="el"/>
        </w:rPr>
        <w:t>ev Group, Heineken, Distell, Diageo και Coca Cola.</w:t>
      </w:r>
    </w:p>
    <w:p w14:paraId="7C3FEDF3" w14:textId="77777777" w:rsidR="00587C55" w:rsidRPr="004B1FAF" w:rsidRDefault="00587C55" w:rsidP="00587C55">
      <w:pPr>
        <w:shd w:val="clear" w:color="auto" w:fill="FDFDFD"/>
        <w:spacing w:after="0" w:line="240" w:lineRule="auto"/>
        <w:jc w:val="both"/>
        <w:rPr>
          <w:rFonts w:ascii="Calibri" w:hAnsi="Calibri" w:cs="Calibri"/>
          <w:sz w:val="23"/>
          <w:szCs w:val="23"/>
          <w:lang w:val="el-GR"/>
        </w:rPr>
      </w:pP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Η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Coleus,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η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οποία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απασχολεί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συνολικά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140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εργαζόμενους,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το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2021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είχε </w:t>
      </w:r>
      <w:r w:rsidRPr="729C08DC">
        <w:rPr>
          <w:rStyle w:val="ts-alignment-element"/>
          <w:rFonts w:ascii="Calibri" w:hAnsi="Calibri" w:cs="Calibri"/>
          <w:b/>
          <w:bCs/>
          <w:sz w:val="23"/>
          <w:szCs w:val="23"/>
          <w:lang w:val="el-GR"/>
        </w:rPr>
        <w:t>πωλήσεις</w:t>
      </w:r>
      <w:r w:rsidRPr="729C08DC">
        <w:rPr>
          <w:rFonts w:ascii="Calibri" w:hAnsi="Calibri" w:cs="Calibri"/>
          <w:b/>
          <w:bCs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b/>
          <w:bCs/>
          <w:sz w:val="23"/>
          <w:szCs w:val="23"/>
          <w:lang w:val="el-GR"/>
        </w:rPr>
        <w:t>ZAR</w:t>
      </w:r>
      <w:r w:rsidRPr="729C08DC">
        <w:rPr>
          <w:rFonts w:ascii="Calibri" w:hAnsi="Calibri" w:cs="Calibri"/>
          <w:b/>
          <w:bCs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b/>
          <w:bCs/>
          <w:sz w:val="23"/>
          <w:szCs w:val="23"/>
          <w:lang w:val="el-GR"/>
        </w:rPr>
        <w:t>521,8</w:t>
      </w:r>
      <w:r w:rsidRPr="729C08DC">
        <w:rPr>
          <w:rFonts w:ascii="Calibri" w:hAnsi="Calibri" w:cs="Calibri"/>
          <w:b/>
          <w:bCs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b/>
          <w:bCs/>
          <w:sz w:val="23"/>
          <w:szCs w:val="23"/>
          <w:lang w:val="el-GR"/>
        </w:rPr>
        <w:t>εκατ.</w:t>
      </w:r>
      <w:r w:rsidRPr="729C08DC">
        <w:rPr>
          <w:rFonts w:ascii="Calibri" w:hAnsi="Calibri" w:cs="Calibri"/>
          <w:b/>
          <w:bCs/>
          <w:sz w:val="23"/>
          <w:szCs w:val="23"/>
          <w:lang w:val="el-GR"/>
        </w:rPr>
        <w:t xml:space="preserve"> </w:t>
      </w:r>
      <w:r w:rsidRPr="729C08DC">
        <w:rPr>
          <w:rFonts w:ascii="Calibri" w:eastAsia="Times New Roman" w:hAnsi="Calibri" w:cs="Calibri"/>
          <w:b/>
          <w:bCs/>
          <w:color w:val="000000" w:themeColor="text1"/>
          <w:sz w:val="23"/>
          <w:szCs w:val="23"/>
          <w:lang w:val="el-GR"/>
        </w:rPr>
        <w:t xml:space="preserve">(€31,4 εκατ.), </w:t>
      </w:r>
      <w:r w:rsidRPr="729C08DC">
        <w:rPr>
          <w:rFonts w:ascii="Calibri" w:eastAsia="Times New Roman" w:hAnsi="Calibri" w:cs="Calibri"/>
          <w:b/>
          <w:bCs/>
          <w:color w:val="000000" w:themeColor="text1"/>
          <w:sz w:val="23"/>
          <w:szCs w:val="23"/>
        </w:rPr>
        <w:t>EBITDA</w:t>
      </w:r>
      <w:r w:rsidRPr="729C08DC">
        <w:rPr>
          <w:rFonts w:ascii="Calibri" w:eastAsia="Times New Roman" w:hAnsi="Calibri" w:cs="Calibri"/>
          <w:b/>
          <w:bCs/>
          <w:color w:val="000000" w:themeColor="text1"/>
          <w:sz w:val="23"/>
          <w:szCs w:val="23"/>
          <w:lang w:val="el-GR"/>
        </w:rPr>
        <w:t xml:space="preserve"> </w:t>
      </w:r>
      <w:r w:rsidRPr="729C08DC">
        <w:rPr>
          <w:rFonts w:ascii="Calibri" w:eastAsia="Times New Roman" w:hAnsi="Calibri" w:cs="Calibri"/>
          <w:b/>
          <w:bCs/>
          <w:color w:val="000000" w:themeColor="text1"/>
          <w:sz w:val="23"/>
          <w:szCs w:val="23"/>
        </w:rPr>
        <w:t>ZAR</w:t>
      </w:r>
      <w:r w:rsidRPr="729C08DC">
        <w:rPr>
          <w:rFonts w:ascii="Calibri" w:eastAsia="Times New Roman" w:hAnsi="Calibri" w:cs="Calibri"/>
          <w:b/>
          <w:bCs/>
          <w:color w:val="000000" w:themeColor="text1"/>
          <w:sz w:val="23"/>
          <w:szCs w:val="23"/>
          <w:lang w:val="el-GR"/>
        </w:rPr>
        <w:t xml:space="preserve"> 59,6 εκατ. (€3,6 εκατ.) και καθαρό δανεισμό </w:t>
      </w:r>
      <w:r w:rsidRPr="729C08DC">
        <w:rPr>
          <w:rFonts w:ascii="Calibri" w:eastAsia="Times New Roman" w:hAnsi="Calibri" w:cs="Calibri"/>
          <w:b/>
          <w:bCs/>
          <w:color w:val="000000" w:themeColor="text1"/>
          <w:sz w:val="23"/>
          <w:szCs w:val="23"/>
        </w:rPr>
        <w:t>ZAR</w:t>
      </w:r>
      <w:r w:rsidRPr="729C08DC">
        <w:rPr>
          <w:rFonts w:ascii="Calibri" w:eastAsia="Times New Roman" w:hAnsi="Calibri" w:cs="Calibri"/>
          <w:b/>
          <w:bCs/>
          <w:color w:val="000000" w:themeColor="text1"/>
          <w:sz w:val="23"/>
          <w:szCs w:val="23"/>
          <w:lang w:val="el-GR"/>
        </w:rPr>
        <w:t xml:space="preserve"> 120 εκατ. (€7,2 εκατ.).</w:t>
      </w:r>
      <w:r w:rsidRPr="729C08DC">
        <w:rPr>
          <w:rFonts w:ascii="Calibri" w:eastAsia="Times New Roman" w:hAnsi="Calibri" w:cs="Calibri"/>
          <w:color w:val="000000" w:themeColor="text1"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Η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τρέχουσα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συναλλαγματική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ισοτιμία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είναι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  <w:r w:rsidRPr="729C08DC">
        <w:rPr>
          <w:rFonts w:ascii="Calibri" w:eastAsia="Times New Roman" w:hAnsi="Calibri" w:cs="Calibri"/>
          <w:b/>
          <w:bCs/>
          <w:color w:val="000000" w:themeColor="text1"/>
          <w:sz w:val="23"/>
          <w:szCs w:val="23"/>
          <w:lang w:val="el-GR"/>
        </w:rPr>
        <w:t>€</w:t>
      </w:r>
      <w:r w:rsidRPr="729C08DC">
        <w:rPr>
          <w:rStyle w:val="ts-alignment-element"/>
          <w:rFonts w:ascii="Calibri" w:hAnsi="Calibri" w:cs="Calibri"/>
          <w:b/>
          <w:bCs/>
          <w:sz w:val="23"/>
          <w:szCs w:val="23"/>
          <w:lang w:val="el-GR"/>
        </w:rPr>
        <w:t>1</w:t>
      </w:r>
      <w:r w:rsidRPr="729C08DC">
        <w:rPr>
          <w:rFonts w:ascii="Calibri" w:hAnsi="Calibri" w:cs="Calibri"/>
          <w:b/>
          <w:bCs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b/>
          <w:bCs/>
          <w:sz w:val="23"/>
          <w:szCs w:val="23"/>
          <w:lang w:val="el-GR"/>
        </w:rPr>
        <w:t>=</w:t>
      </w:r>
      <w:r w:rsidRPr="729C08DC">
        <w:rPr>
          <w:rFonts w:ascii="Calibri" w:hAnsi="Calibri" w:cs="Calibri"/>
          <w:b/>
          <w:bCs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b/>
          <w:bCs/>
          <w:sz w:val="23"/>
          <w:szCs w:val="23"/>
          <w:lang w:val="el-GR"/>
        </w:rPr>
        <w:t>16,6</w:t>
      </w:r>
      <w:r w:rsidRPr="729C08DC">
        <w:rPr>
          <w:rFonts w:ascii="Calibri" w:hAnsi="Calibri" w:cs="Calibri"/>
          <w:b/>
          <w:bCs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b/>
          <w:bCs/>
          <w:sz w:val="23"/>
          <w:szCs w:val="23"/>
          <w:lang w:val="el-GR"/>
        </w:rPr>
        <w:t>ZAR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.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Η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συναλλαγή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θα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χρηματοδοτηθεί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με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την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ολοκλήρωσή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της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τόσο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με ίδια κεφάλαια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της Astir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όσο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και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με χρηματοδότηση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σε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ZAR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από τοπικές τράπεζες</w:t>
      </w:r>
      <w:r w:rsidRPr="729C08DC">
        <w:rPr>
          <w:rStyle w:val="ts-alignment-element"/>
          <w:rFonts w:ascii="Calibri" w:hAnsi="Calibri" w:cs="Calibri"/>
          <w:sz w:val="23"/>
          <w:szCs w:val="23"/>
          <w:lang w:val="el-GR"/>
        </w:rPr>
        <w:t>.</w:t>
      </w:r>
      <w:r w:rsidRPr="729C08DC">
        <w:rPr>
          <w:rFonts w:ascii="Calibri" w:hAnsi="Calibri" w:cs="Calibri"/>
          <w:sz w:val="23"/>
          <w:szCs w:val="23"/>
          <w:lang w:val="el-GR"/>
        </w:rPr>
        <w:t xml:space="preserve"> </w:t>
      </w:r>
    </w:p>
    <w:p w14:paraId="1EAD810E" w14:textId="55411897" w:rsidR="729C08DC" w:rsidRDefault="729C08DC" w:rsidP="729C08DC">
      <w:pPr>
        <w:shd w:val="clear" w:color="auto" w:fill="FDFDFD"/>
        <w:spacing w:after="0" w:line="240" w:lineRule="auto"/>
        <w:jc w:val="both"/>
        <w:rPr>
          <w:rFonts w:ascii="Calibri" w:hAnsi="Calibri" w:cs="Calibri"/>
          <w:color w:val="000000" w:themeColor="text1"/>
          <w:sz w:val="23"/>
          <w:szCs w:val="23"/>
          <w:lang w:val="el-GR"/>
        </w:rPr>
      </w:pPr>
    </w:p>
    <w:p w14:paraId="2A3DE94D" w14:textId="27AC1C43" w:rsidR="729C08DC" w:rsidRPr="00FF78F7" w:rsidRDefault="729C08DC" w:rsidP="729C08DC">
      <w:pPr>
        <w:jc w:val="both"/>
        <w:rPr>
          <w:lang w:val="el-GR"/>
        </w:rPr>
      </w:pPr>
      <w:r w:rsidRPr="729C08DC">
        <w:rPr>
          <w:rFonts w:ascii="Calibri" w:eastAsia="Calibri" w:hAnsi="Calibri" w:cs="Calibri"/>
          <w:color w:val="000000" w:themeColor="text1"/>
          <w:sz w:val="23"/>
          <w:szCs w:val="23"/>
          <w:lang w:val="el"/>
        </w:rPr>
        <w:t>Το 2021 η Astir και η Coleus είχαν συνολικές πωλήσεις 12,5 δισεκατομμυρίων πωμάτων. Η συμφωνία θα επιτρέψει συνέργειες τόσο στα έσοδα και στο κόστος, καθώς και στην εξυπηρέτηση πελατών σε διαφορετικές γεωγραφικές περιοχές.</w:t>
      </w:r>
    </w:p>
    <w:p w14:paraId="5F33F5BF" w14:textId="189E1C3A" w:rsidR="729C08DC" w:rsidRPr="00FF78F7" w:rsidRDefault="729C08DC" w:rsidP="729C08DC">
      <w:pPr>
        <w:jc w:val="both"/>
        <w:rPr>
          <w:lang w:val="el-GR"/>
        </w:rPr>
      </w:pPr>
      <w:r w:rsidRPr="729C08DC">
        <w:rPr>
          <w:rFonts w:ascii="Calibri" w:eastAsia="Calibri" w:hAnsi="Calibri" w:cs="Calibri"/>
          <w:color w:val="000000" w:themeColor="text1"/>
          <w:sz w:val="23"/>
          <w:szCs w:val="23"/>
          <w:lang w:val="el"/>
        </w:rPr>
        <w:t>Κατόπιν συμφωνίας, η ολοκλήρωση της συναλλαγής υπόκειται σε ορισμένες συνήθεις κανονιστικές εγκρίσεις, οι οποίες αναμένεται να ληφθούν τους προσεχείς μήνες.</w:t>
      </w:r>
    </w:p>
    <w:p w14:paraId="32C6FD25" w14:textId="77777777" w:rsidR="00255FA0" w:rsidRPr="00255FA0" w:rsidRDefault="00255FA0" w:rsidP="729C08DC">
      <w:pPr>
        <w:jc w:val="both"/>
        <w:rPr>
          <w:lang w:val="el-GR"/>
        </w:rPr>
      </w:pPr>
    </w:p>
    <w:sectPr w:rsidR="00255FA0" w:rsidRPr="00255FA0" w:rsidSect="00153B07">
      <w:headerReference w:type="default" r:id="rId10"/>
      <w:footerReference w:type="default" r:id="rId11"/>
      <w:pgSz w:w="12240" w:h="15840"/>
      <w:pgMar w:top="426" w:right="720" w:bottom="720" w:left="720" w:header="43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F6D1" w14:textId="77777777" w:rsidR="006E1DA1" w:rsidRDefault="006E1DA1" w:rsidP="00D04452">
      <w:pPr>
        <w:spacing w:after="0" w:line="240" w:lineRule="auto"/>
      </w:pPr>
      <w:r>
        <w:separator/>
      </w:r>
    </w:p>
  </w:endnote>
  <w:endnote w:type="continuationSeparator" w:id="0">
    <w:p w14:paraId="555FBBF0" w14:textId="77777777" w:rsidR="006E1DA1" w:rsidRDefault="006E1DA1" w:rsidP="00D04452">
      <w:pPr>
        <w:spacing w:after="0" w:line="240" w:lineRule="auto"/>
      </w:pPr>
      <w:r>
        <w:continuationSeparator/>
      </w:r>
    </w:p>
  </w:endnote>
  <w:endnote w:type="continuationNotice" w:id="1">
    <w:p w14:paraId="3B451207" w14:textId="77777777" w:rsidR="006E1DA1" w:rsidRDefault="006E1D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0352B" w14:textId="77777777" w:rsidR="00153B07" w:rsidRDefault="00153B07" w:rsidP="00153B07">
    <w:pPr>
      <w:pStyle w:val="Footer"/>
      <w:jc w:val="center"/>
    </w:pPr>
    <w:r>
      <w:rPr>
        <w:noProof/>
      </w:rPr>
      <w:drawing>
        <wp:inline distT="0" distB="0" distL="0" distR="0" wp14:anchorId="025487E5" wp14:editId="7FEE046D">
          <wp:extent cx="5486400" cy="171493"/>
          <wp:effectExtent l="0" t="0" r="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71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11FCFC" w14:textId="77777777" w:rsidR="00D04452" w:rsidRDefault="00D04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45A0" w14:textId="77777777" w:rsidR="006E1DA1" w:rsidRDefault="006E1DA1" w:rsidP="00D04452">
      <w:pPr>
        <w:spacing w:after="0" w:line="240" w:lineRule="auto"/>
      </w:pPr>
      <w:r>
        <w:separator/>
      </w:r>
    </w:p>
  </w:footnote>
  <w:footnote w:type="continuationSeparator" w:id="0">
    <w:p w14:paraId="0731746A" w14:textId="77777777" w:rsidR="006E1DA1" w:rsidRDefault="006E1DA1" w:rsidP="00D04452">
      <w:pPr>
        <w:spacing w:after="0" w:line="240" w:lineRule="auto"/>
      </w:pPr>
      <w:r>
        <w:continuationSeparator/>
      </w:r>
    </w:p>
  </w:footnote>
  <w:footnote w:type="continuationNotice" w:id="1">
    <w:p w14:paraId="5B55E049" w14:textId="77777777" w:rsidR="006E1DA1" w:rsidRDefault="006E1D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9D65" w14:textId="1BB81934" w:rsidR="00D04452" w:rsidRDefault="00A91F44" w:rsidP="00A91F44">
    <w:pPr>
      <w:pStyle w:val="Header"/>
      <w:jc w:val="center"/>
    </w:pPr>
    <w:r>
      <w:rPr>
        <w:noProof/>
      </w:rPr>
      <w:drawing>
        <wp:inline distT="0" distB="0" distL="0" distR="0" wp14:anchorId="26FB3547" wp14:editId="0E37A409">
          <wp:extent cx="1930400" cy="575945"/>
          <wp:effectExtent l="0" t="0" r="0" b="0"/>
          <wp:docPr id="25" name="Picture 25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68CB38" w14:textId="77777777" w:rsidR="00D04452" w:rsidRDefault="00D044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578FD3"/>
    <w:rsid w:val="00122B25"/>
    <w:rsid w:val="00153B07"/>
    <w:rsid w:val="00255FA0"/>
    <w:rsid w:val="00587C55"/>
    <w:rsid w:val="00694EB9"/>
    <w:rsid w:val="006A0F62"/>
    <w:rsid w:val="006E01E0"/>
    <w:rsid w:val="006E1DA1"/>
    <w:rsid w:val="0074670E"/>
    <w:rsid w:val="0078213D"/>
    <w:rsid w:val="008E2127"/>
    <w:rsid w:val="008E4FE0"/>
    <w:rsid w:val="00A91F44"/>
    <w:rsid w:val="00BF3C32"/>
    <w:rsid w:val="00D04452"/>
    <w:rsid w:val="00D66DAB"/>
    <w:rsid w:val="00E85263"/>
    <w:rsid w:val="00FF78F7"/>
    <w:rsid w:val="01578FD3"/>
    <w:rsid w:val="08623B36"/>
    <w:rsid w:val="208B5E6B"/>
    <w:rsid w:val="22272ECC"/>
    <w:rsid w:val="275A11CD"/>
    <w:rsid w:val="550DCCEC"/>
    <w:rsid w:val="579A3817"/>
    <w:rsid w:val="5E5C8433"/>
    <w:rsid w:val="6DCA9A8F"/>
    <w:rsid w:val="729C08DC"/>
    <w:rsid w:val="75D5A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78FD3"/>
  <w15:chartTrackingRefBased/>
  <w15:docId w15:val="{4B98275C-58DE-4A0C-B4F6-FA0D632B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4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452"/>
  </w:style>
  <w:style w:type="paragraph" w:styleId="Footer">
    <w:name w:val="footer"/>
    <w:basedOn w:val="Normal"/>
    <w:link w:val="FooterChar"/>
    <w:uiPriority w:val="99"/>
    <w:unhideWhenUsed/>
    <w:rsid w:val="00D044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452"/>
  </w:style>
  <w:style w:type="character" w:customStyle="1" w:styleId="normaltextrun">
    <w:name w:val="normaltextrun"/>
    <w:basedOn w:val="DefaultParagraphFont"/>
    <w:rsid w:val="00E85263"/>
  </w:style>
  <w:style w:type="character" w:customStyle="1" w:styleId="cf21">
    <w:name w:val="cf21"/>
    <w:basedOn w:val="DefaultParagraphFont"/>
    <w:rsid w:val="008E2127"/>
    <w:rPr>
      <w:rFonts w:ascii="Segoe UI" w:hAnsi="Segoe UI" w:cs="Segoe UI" w:hint="default"/>
      <w:color w:val="FF0000"/>
      <w:sz w:val="18"/>
      <w:szCs w:val="18"/>
    </w:rPr>
  </w:style>
  <w:style w:type="character" w:customStyle="1" w:styleId="cf31">
    <w:name w:val="cf31"/>
    <w:basedOn w:val="DefaultParagraphFont"/>
    <w:rsid w:val="008E2127"/>
    <w:rPr>
      <w:rFonts w:ascii="Segoe UI" w:hAnsi="Segoe UI" w:cs="Segoe UI" w:hint="default"/>
      <w:b/>
      <w:bCs/>
      <w:color w:val="FF0000"/>
      <w:sz w:val="18"/>
      <w:szCs w:val="18"/>
    </w:rPr>
  </w:style>
  <w:style w:type="character" w:customStyle="1" w:styleId="cf41">
    <w:name w:val="cf41"/>
    <w:basedOn w:val="DefaultParagraphFont"/>
    <w:rsid w:val="008E2127"/>
    <w:rPr>
      <w:rFonts w:ascii="Segoe UI" w:hAnsi="Segoe UI" w:cs="Segoe UI" w:hint="default"/>
      <w:color w:val="FF0000"/>
      <w:sz w:val="18"/>
      <w:szCs w:val="18"/>
    </w:rPr>
  </w:style>
  <w:style w:type="character" w:customStyle="1" w:styleId="ts-alignment-element">
    <w:name w:val="ts-alignment-element"/>
    <w:basedOn w:val="DefaultParagraphFont"/>
    <w:rsid w:val="008E2127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oleus.co.z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FED41723F95498853C5B26407001B" ma:contentTypeVersion="6" ma:contentTypeDescription="Create a new document." ma:contentTypeScope="" ma:versionID="d187d18088eee771ce22c5192bad606f">
  <xsd:schema xmlns:xsd="http://www.w3.org/2001/XMLSchema" xmlns:xs="http://www.w3.org/2001/XMLSchema" xmlns:p="http://schemas.microsoft.com/office/2006/metadata/properties" xmlns:ns2="50445f28-8016-4948-98b4-93563e3f85e3" xmlns:ns3="373f73b7-cd36-4a90-b985-66ec8109e4fc" targetNamespace="http://schemas.microsoft.com/office/2006/metadata/properties" ma:root="true" ma:fieldsID="02a4a00576bfc07f082ea5ce24ec3191" ns2:_="" ns3:_="">
    <xsd:import namespace="50445f28-8016-4948-98b4-93563e3f85e3"/>
    <xsd:import namespace="373f73b7-cd36-4a90-b985-66ec8109e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45f28-8016-4948-98b4-93563e3f8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f73b7-cd36-4a90-b985-66ec8109e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AF6FD-2B28-491A-87CD-E401A1BFE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8149F-2C1B-4D53-BAFD-5C56538C9EBC}">
  <ds:schemaRefs>
    <ds:schemaRef ds:uri="http://schemas.microsoft.com/office/2006/documentManagement/types"/>
    <ds:schemaRef ds:uri="50445f28-8016-4948-98b4-93563e3f85e3"/>
    <ds:schemaRef ds:uri="http://purl.org/dc/dcmitype/"/>
    <ds:schemaRef ds:uri="373f73b7-cd36-4a90-b985-66ec8109e4fc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2317D41-6084-4BF0-AA6B-50EAD5EEF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45f28-8016-4948-98b4-93563e3f85e3"/>
    <ds:schemaRef ds:uri="373f73b7-cd36-4a90-b985-66ec8109e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Psifi</dc:creator>
  <cp:keywords/>
  <dc:description/>
  <cp:lastModifiedBy>Katerina Psifi</cp:lastModifiedBy>
  <cp:revision>2</cp:revision>
  <dcterms:created xsi:type="dcterms:W3CDTF">2022-03-21T07:23:00Z</dcterms:created>
  <dcterms:modified xsi:type="dcterms:W3CDTF">2022-03-21T07:23:00Z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0x010100F25FED41723F95498853C5B26407001B</vt:lpwstr>
  </property>
</Properties>
</file>