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A2F83" w14:textId="12E1BCE1" w:rsidR="006409BF" w:rsidRPr="00806E56" w:rsidRDefault="00AD7CE1" w:rsidP="00806E56">
      <w:pPr>
        <w:jc w:val="center"/>
        <w:rPr>
          <w:rFonts w:ascii="Segoe UI" w:hAnsi="Segoe UI" w:cs="Segoe UI"/>
        </w:rPr>
      </w:pPr>
      <w:r w:rsidRPr="007860E4">
        <w:rPr>
          <w:rFonts w:ascii="Times New Roman" w:eastAsia="Times New Roman" w:hAnsi="Times New Roman" w:cs="Times New Roman"/>
          <w:noProof/>
          <w:szCs w:val="24"/>
          <w:lang w:val="en-US"/>
        </w:rPr>
        <w:drawing>
          <wp:inline distT="0" distB="0" distL="0" distR="0" wp14:anchorId="7917BBDB" wp14:editId="1E8EC2A3">
            <wp:extent cx="3239310" cy="833086"/>
            <wp:effectExtent l="0" t="0" r="0" b="5715"/>
            <wp:docPr id="3" name="Picture 3" descr="page1image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ge1image39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758" cy="83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55EFB" w14:textId="77777777" w:rsidR="003F657B" w:rsidRPr="00806E56" w:rsidRDefault="003F657B" w:rsidP="00485EB4">
      <w:pPr>
        <w:spacing w:line="360" w:lineRule="auto"/>
        <w:jc w:val="center"/>
        <w:rPr>
          <w:rFonts w:ascii="Segoe UI" w:hAnsi="Segoe UI" w:cs="Segoe UI"/>
          <w:b/>
        </w:rPr>
      </w:pPr>
      <w:r w:rsidRPr="00806E56">
        <w:rPr>
          <w:rFonts w:ascii="Segoe UI" w:hAnsi="Segoe UI" w:cs="Segoe UI"/>
          <w:b/>
        </w:rPr>
        <w:t>ΑΝΑΚΟΙΝΩΣΗ ΔΙΑΘΕΣΗΣ ΕΝΗΜΕΡΩΤΙΚΟΥ ΔΕΛΤΙΟΥ</w:t>
      </w:r>
    </w:p>
    <w:p w14:paraId="07164D7B" w14:textId="0D856AAA" w:rsidR="003B6910" w:rsidRDefault="003F657B" w:rsidP="003B6910">
      <w:pPr>
        <w:spacing w:line="360" w:lineRule="auto"/>
        <w:jc w:val="both"/>
        <w:rPr>
          <w:rFonts w:ascii="Segoe UI" w:hAnsi="Segoe UI" w:cs="Segoe UI"/>
        </w:rPr>
      </w:pPr>
      <w:r w:rsidRPr="003F657B">
        <w:rPr>
          <w:rFonts w:ascii="Segoe UI" w:hAnsi="Segoe UI" w:cs="Segoe UI"/>
        </w:rPr>
        <w:t>Η «</w:t>
      </w:r>
      <w:r w:rsidR="00AD7CE1" w:rsidRPr="0041125B">
        <w:rPr>
          <w:rFonts w:ascii="Segoe UI" w:hAnsi="Segoe UI" w:cs="Segoe UI"/>
          <w:b/>
          <w:bCs/>
        </w:rPr>
        <w:t>ALPHA TRUST Ανώνυμη Εταιρεία Διαχείρισης Αμοιβαίων Κεφαλαίων και Οργανισμών Εναλλακτικών Επενδύσεων</w:t>
      </w:r>
      <w:r w:rsidRPr="003F657B">
        <w:rPr>
          <w:rFonts w:ascii="Segoe UI" w:hAnsi="Segoe UI" w:cs="Segoe UI"/>
        </w:rPr>
        <w:t xml:space="preserve">» (εφεξής η «Εταιρεία») </w:t>
      </w:r>
      <w:r w:rsidR="003B6910" w:rsidRPr="003B6910">
        <w:rPr>
          <w:rFonts w:ascii="Segoe UI" w:hAnsi="Segoe UI" w:cs="Segoe UI"/>
        </w:rPr>
        <w:t>ανακοινώνει ότι από την</w:t>
      </w:r>
      <w:r w:rsidR="003B6910">
        <w:rPr>
          <w:rFonts w:ascii="Segoe UI" w:hAnsi="Segoe UI" w:cs="Segoe UI"/>
        </w:rPr>
        <w:t xml:space="preserve"> 01.0.7.2022</w:t>
      </w:r>
      <w:r w:rsidR="003B6910" w:rsidRPr="003B6910">
        <w:rPr>
          <w:rFonts w:ascii="Segoe UI" w:hAnsi="Segoe UI" w:cs="Segoe UI"/>
        </w:rPr>
        <w:t xml:space="preserve"> θέτει στη διάθεση του επενδυτικού κοινού το </w:t>
      </w:r>
      <w:proofErr w:type="spellStart"/>
      <w:r w:rsidR="003B6910" w:rsidRPr="003B6910">
        <w:rPr>
          <w:rFonts w:ascii="Segoe UI" w:hAnsi="Segoe UI" w:cs="Segoe UI"/>
        </w:rPr>
        <w:t>εγκριθέν</w:t>
      </w:r>
      <w:proofErr w:type="spellEnd"/>
      <w:r w:rsidR="003B6910" w:rsidRPr="003B6910">
        <w:rPr>
          <w:rFonts w:ascii="Segoe UI" w:hAnsi="Segoe UI" w:cs="Segoe UI"/>
        </w:rPr>
        <w:t xml:space="preserve"> κατά τη συνεδρίαση </w:t>
      </w:r>
      <w:r w:rsidR="003B6910">
        <w:rPr>
          <w:rFonts w:ascii="Segoe UI" w:hAnsi="Segoe UI" w:cs="Segoe UI"/>
        </w:rPr>
        <w:t>της 01.07.2022</w:t>
      </w:r>
      <w:r w:rsidR="003B6910" w:rsidRPr="003B6910">
        <w:rPr>
          <w:rFonts w:ascii="Segoe UI" w:hAnsi="Segoe UI" w:cs="Segoe UI"/>
        </w:rPr>
        <w:t xml:space="preserve"> του Διοικητικού Συμβουλίου της Επιτροπής Κεφαλαιαγοράς ενημερωτικό δελτίο</w:t>
      </w:r>
      <w:r w:rsidR="003B6910">
        <w:rPr>
          <w:rFonts w:ascii="Segoe UI" w:hAnsi="Segoe UI" w:cs="Segoe UI"/>
        </w:rPr>
        <w:t xml:space="preserve"> </w:t>
      </w:r>
      <w:r w:rsidR="003B6910" w:rsidRPr="003B6910">
        <w:rPr>
          <w:rFonts w:ascii="Segoe UI" w:hAnsi="Segoe UI" w:cs="Segoe UI"/>
        </w:rPr>
        <w:t>(εφεξής το «Ενημερωτικό Δελτίο»), το οποίο συντάχθηκε σύμφωνα με τον Κανονισμό (EE)</w:t>
      </w:r>
      <w:r w:rsidR="003B6910">
        <w:rPr>
          <w:rFonts w:ascii="Segoe UI" w:hAnsi="Segoe UI" w:cs="Segoe UI"/>
        </w:rPr>
        <w:t xml:space="preserve"> </w:t>
      </w:r>
      <w:r w:rsidR="003B6910" w:rsidRPr="003B6910">
        <w:rPr>
          <w:rFonts w:ascii="Segoe UI" w:hAnsi="Segoe UI" w:cs="Segoe UI"/>
        </w:rPr>
        <w:t xml:space="preserve">2017/1129, τους κατ’ εξουσιοδότηση Κανονισμούς (EE) 2019/979 και (EE) 2019/980 και </w:t>
      </w:r>
      <w:r w:rsidR="003B6910">
        <w:rPr>
          <w:rFonts w:ascii="Segoe UI" w:hAnsi="Segoe UI" w:cs="Segoe UI"/>
        </w:rPr>
        <w:t xml:space="preserve">τις </w:t>
      </w:r>
      <w:r w:rsidR="003B6910" w:rsidRPr="003B6910">
        <w:rPr>
          <w:rFonts w:ascii="Segoe UI" w:hAnsi="Segoe UI" w:cs="Segoe UI"/>
        </w:rPr>
        <w:t>εφαρμοστέες διατάξεις του Ν. 4706/2020, όπως ισχύουν, αναφορικά</w:t>
      </w:r>
      <w:r w:rsidR="003B6910" w:rsidRPr="003B6910">
        <w:t xml:space="preserve"> </w:t>
      </w:r>
      <w:r w:rsidR="003B6910">
        <w:t xml:space="preserve">με </w:t>
      </w:r>
      <w:r w:rsidR="003B6910" w:rsidRPr="003B6910">
        <w:rPr>
          <w:rFonts w:ascii="Segoe UI" w:hAnsi="Segoe UI" w:cs="Segoe UI"/>
        </w:rPr>
        <w:t xml:space="preserve">την εισαγωγή προς διαπραγμάτευση του συνόλου των 3.114.144 υφιστάμενων Μετοχών της </w:t>
      </w:r>
      <w:r w:rsidR="00AD7CE1">
        <w:rPr>
          <w:rFonts w:ascii="Segoe UI" w:hAnsi="Segoe UI" w:cs="Segoe UI"/>
        </w:rPr>
        <w:t>Ε</w:t>
      </w:r>
      <w:r w:rsidR="003B6910" w:rsidRPr="003B6910">
        <w:rPr>
          <w:rFonts w:ascii="Segoe UI" w:hAnsi="Segoe UI" w:cs="Segoe UI"/>
        </w:rPr>
        <w:t>ταιρείας στη Ρυθμιζόμενη Αγορά του Χρηματιστηρίου Αθηνών σύμφωνα με την από 22.10.2021 απόφαση της Έκτακτης Γενικής Συνέλευσης των μετόχων και την από 25.11.2021 απόφαση του Δ.Σ. της Εταιρείας.</w:t>
      </w:r>
      <w:r w:rsidR="00AD7CE1" w:rsidRPr="00AD7CE1">
        <w:t xml:space="preserve"> </w:t>
      </w:r>
      <w:r w:rsidR="00AD7CE1" w:rsidRPr="00AD7CE1">
        <w:rPr>
          <w:rFonts w:ascii="Segoe UI" w:hAnsi="Segoe UI" w:cs="Segoe UI"/>
        </w:rPr>
        <w:t>Στη συνέχεια, ταυτόχρονα με την εισαγωγή των μετοχών στη Ρυθμιζόμενη Αγορά, θα πραγματοποιηθεί η διαγραφή τους από την Ε</w:t>
      </w:r>
      <w:r w:rsidR="00AD7CE1">
        <w:rPr>
          <w:rFonts w:ascii="Segoe UI" w:hAnsi="Segoe UI" w:cs="Segoe UI"/>
        </w:rPr>
        <w:t>ναλλακτική Αγορά του Χρηματιστηρίου Αθηνών (Εφεξής το «Χ.Α.»).</w:t>
      </w:r>
    </w:p>
    <w:p w14:paraId="590501A7" w14:textId="3E4437C6" w:rsidR="00AD7CE1" w:rsidRPr="00AD7CE1" w:rsidRDefault="00AD7CE1" w:rsidP="00AD7CE1">
      <w:pPr>
        <w:spacing w:before="120" w:after="0" w:line="360" w:lineRule="auto"/>
        <w:jc w:val="both"/>
        <w:rPr>
          <w:rFonts w:ascii="Arial" w:hAnsi="Arial"/>
        </w:rPr>
      </w:pPr>
      <w:r w:rsidRPr="00AD7CE1">
        <w:rPr>
          <w:rFonts w:ascii="Arial" w:hAnsi="Arial"/>
        </w:rPr>
        <w:t xml:space="preserve">Το αναμενόμενο χρονοδιάγραμμα της εισαγωγής του συνόλου των </w:t>
      </w:r>
      <w:r w:rsidR="00C609B3">
        <w:rPr>
          <w:rFonts w:ascii="Arial" w:hAnsi="Arial"/>
        </w:rPr>
        <w:t>μ</w:t>
      </w:r>
      <w:r w:rsidRPr="00AD7CE1">
        <w:rPr>
          <w:rFonts w:ascii="Arial" w:hAnsi="Arial"/>
        </w:rPr>
        <w:t xml:space="preserve">ετοχών </w:t>
      </w:r>
      <w:r w:rsidR="00C609B3">
        <w:rPr>
          <w:rFonts w:ascii="Arial" w:hAnsi="Arial"/>
        </w:rPr>
        <w:t xml:space="preserve">της Εταιρείας </w:t>
      </w:r>
      <w:r w:rsidRPr="00AD7CE1">
        <w:rPr>
          <w:rFonts w:ascii="Arial" w:hAnsi="Arial"/>
        </w:rPr>
        <w:t>στο Χ.Α. παρουσιάζεται ακολούθως: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7"/>
        <w:gridCol w:w="6597"/>
      </w:tblGrid>
      <w:tr w:rsidR="00AD7CE1" w:rsidRPr="00AD7CE1" w14:paraId="189C58D6" w14:textId="77777777" w:rsidTr="00D07F18">
        <w:tc>
          <w:tcPr>
            <w:tcW w:w="1697" w:type="dxa"/>
            <w:vAlign w:val="center"/>
          </w:tcPr>
          <w:p w14:paraId="301D59AE" w14:textId="77777777" w:rsidR="00AD7CE1" w:rsidRPr="00AD7CE1" w:rsidRDefault="00AD7CE1" w:rsidP="00AD7CE1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lang w:eastAsia="el-GR"/>
              </w:rPr>
            </w:pPr>
            <w:r w:rsidRPr="00AD7CE1">
              <w:rPr>
                <w:rFonts w:ascii="Segoe UI" w:hAnsi="Segoe UI" w:cs="Segoe UI"/>
                <w:b/>
                <w:bCs/>
                <w:lang w:eastAsia="el-GR"/>
              </w:rPr>
              <w:t>Ημερομηνία</w:t>
            </w:r>
          </w:p>
        </w:tc>
        <w:tc>
          <w:tcPr>
            <w:tcW w:w="6597" w:type="dxa"/>
            <w:vAlign w:val="center"/>
          </w:tcPr>
          <w:p w14:paraId="71064545" w14:textId="77777777" w:rsidR="00AD7CE1" w:rsidRPr="00AD7CE1" w:rsidRDefault="00AD7CE1" w:rsidP="00AD7CE1">
            <w:pPr>
              <w:spacing w:after="0" w:line="240" w:lineRule="auto"/>
              <w:rPr>
                <w:rFonts w:ascii="Segoe UI" w:hAnsi="Segoe UI" w:cs="Segoe UI"/>
                <w:b/>
                <w:bCs/>
                <w:lang w:eastAsia="el-GR"/>
              </w:rPr>
            </w:pPr>
            <w:r w:rsidRPr="00AD7CE1">
              <w:rPr>
                <w:rFonts w:ascii="Segoe UI" w:hAnsi="Segoe UI" w:cs="Segoe UI"/>
                <w:b/>
                <w:bCs/>
                <w:lang w:eastAsia="el-GR"/>
              </w:rPr>
              <w:t>Γεγονός</w:t>
            </w:r>
          </w:p>
        </w:tc>
      </w:tr>
      <w:tr w:rsidR="00AD7CE1" w:rsidRPr="00AD7CE1" w14:paraId="766E0D11" w14:textId="77777777" w:rsidTr="00D07F18">
        <w:tc>
          <w:tcPr>
            <w:tcW w:w="1697" w:type="dxa"/>
            <w:vAlign w:val="center"/>
          </w:tcPr>
          <w:p w14:paraId="4108CB74" w14:textId="77777777" w:rsidR="00AD7CE1" w:rsidRPr="00AD7CE1" w:rsidRDefault="00AD7CE1" w:rsidP="00AD7CE1">
            <w:pPr>
              <w:spacing w:after="0" w:line="240" w:lineRule="auto"/>
              <w:rPr>
                <w:rFonts w:ascii="Segoe UI" w:hAnsi="Segoe UI" w:cs="Segoe UI"/>
                <w:lang w:eastAsia="el-GR"/>
              </w:rPr>
            </w:pPr>
            <w:r w:rsidRPr="00AD7CE1">
              <w:rPr>
                <w:rFonts w:ascii="Segoe UI" w:hAnsi="Segoe UI" w:cs="Segoe UI"/>
              </w:rPr>
              <w:t>29.06.2022</w:t>
            </w:r>
          </w:p>
        </w:tc>
        <w:tc>
          <w:tcPr>
            <w:tcW w:w="6597" w:type="dxa"/>
            <w:vAlign w:val="center"/>
          </w:tcPr>
          <w:p w14:paraId="09720673" w14:textId="1560A4A7" w:rsidR="00AD7CE1" w:rsidRPr="00AD7CE1" w:rsidRDefault="00AD7CE1" w:rsidP="00AD7CE1">
            <w:pPr>
              <w:spacing w:after="0" w:line="240" w:lineRule="auto"/>
              <w:rPr>
                <w:rFonts w:ascii="Segoe UI" w:hAnsi="Segoe UI" w:cs="Segoe UI"/>
                <w:lang w:eastAsia="el-GR"/>
              </w:rPr>
            </w:pPr>
            <w:r w:rsidRPr="00AD7CE1">
              <w:rPr>
                <w:rFonts w:ascii="Segoe UI" w:hAnsi="Segoe UI" w:cs="Segoe UI"/>
              </w:rPr>
              <w:t xml:space="preserve">Διαπίστωση της κατ’ αρχήν συνδρομής των προϋποθέσεων εισαγωγής της Εταιρείας για την εισαγωγή του συνόλου των μετοχών της στη Ρυθμιζόμενη Αγορά του Χ.Α. </w:t>
            </w:r>
          </w:p>
        </w:tc>
      </w:tr>
      <w:tr w:rsidR="00AD7CE1" w:rsidRPr="00AD7CE1" w14:paraId="0D63A9E4" w14:textId="77777777" w:rsidTr="00D07F18">
        <w:tc>
          <w:tcPr>
            <w:tcW w:w="1697" w:type="dxa"/>
            <w:vAlign w:val="center"/>
          </w:tcPr>
          <w:p w14:paraId="76F83437" w14:textId="77777777" w:rsidR="00AD7CE1" w:rsidRPr="00AD7CE1" w:rsidRDefault="00AD7CE1" w:rsidP="00AD7CE1">
            <w:pPr>
              <w:spacing w:after="0" w:line="240" w:lineRule="auto"/>
              <w:rPr>
                <w:rFonts w:ascii="Segoe UI" w:hAnsi="Segoe UI" w:cs="Segoe UI"/>
                <w:lang w:eastAsia="el-GR"/>
              </w:rPr>
            </w:pPr>
            <w:r w:rsidRPr="00AD7CE1">
              <w:rPr>
                <w:rFonts w:ascii="Segoe UI" w:hAnsi="Segoe UI" w:cs="Segoe UI"/>
                <w:lang w:eastAsia="el-GR"/>
              </w:rPr>
              <w:t>01.07.2022</w:t>
            </w:r>
          </w:p>
        </w:tc>
        <w:tc>
          <w:tcPr>
            <w:tcW w:w="6597" w:type="dxa"/>
            <w:vAlign w:val="center"/>
          </w:tcPr>
          <w:p w14:paraId="2AF829AD" w14:textId="77777777" w:rsidR="00AD7CE1" w:rsidRPr="00AD7CE1" w:rsidRDefault="00AD7CE1" w:rsidP="00AD7CE1">
            <w:pPr>
              <w:spacing w:after="0" w:line="240" w:lineRule="auto"/>
              <w:rPr>
                <w:rFonts w:ascii="Segoe UI" w:hAnsi="Segoe UI" w:cs="Segoe UI"/>
                <w:lang w:eastAsia="el-GR"/>
              </w:rPr>
            </w:pPr>
            <w:r w:rsidRPr="00AD7CE1">
              <w:rPr>
                <w:rFonts w:ascii="Segoe UI" w:hAnsi="Segoe UI" w:cs="Segoe UI"/>
              </w:rPr>
              <w:t>Έγκριση του Ενημερωτικού Δελτίου από την Επιτροπή Κεφαλαιαγοράς</w:t>
            </w:r>
          </w:p>
        </w:tc>
      </w:tr>
      <w:tr w:rsidR="00AD7CE1" w:rsidRPr="00AD7CE1" w14:paraId="6A29912B" w14:textId="77777777" w:rsidTr="00D07F18">
        <w:tc>
          <w:tcPr>
            <w:tcW w:w="1697" w:type="dxa"/>
            <w:vAlign w:val="center"/>
          </w:tcPr>
          <w:p w14:paraId="437953B7" w14:textId="77777777" w:rsidR="00AD7CE1" w:rsidRPr="00AD7CE1" w:rsidRDefault="00AD7CE1" w:rsidP="00AD7CE1">
            <w:pPr>
              <w:spacing w:after="0" w:line="240" w:lineRule="auto"/>
              <w:rPr>
                <w:rFonts w:ascii="Segoe UI" w:hAnsi="Segoe UI" w:cs="Segoe UI"/>
                <w:lang w:eastAsia="el-GR"/>
              </w:rPr>
            </w:pPr>
            <w:r w:rsidRPr="00AD7CE1">
              <w:rPr>
                <w:rFonts w:ascii="Segoe UI" w:hAnsi="Segoe UI" w:cs="Segoe UI"/>
                <w:lang w:eastAsia="el-GR"/>
              </w:rPr>
              <w:t>01.07.2022</w:t>
            </w:r>
          </w:p>
        </w:tc>
        <w:tc>
          <w:tcPr>
            <w:tcW w:w="6597" w:type="dxa"/>
            <w:vAlign w:val="center"/>
          </w:tcPr>
          <w:p w14:paraId="208D5CB0" w14:textId="77777777" w:rsidR="00AD7CE1" w:rsidRPr="00AD7CE1" w:rsidRDefault="00AD7CE1" w:rsidP="00AD7CE1">
            <w:pPr>
              <w:spacing w:after="0" w:line="240" w:lineRule="auto"/>
              <w:rPr>
                <w:rFonts w:ascii="Segoe UI" w:hAnsi="Segoe UI" w:cs="Segoe UI"/>
                <w:lang w:eastAsia="el-GR"/>
              </w:rPr>
            </w:pPr>
            <w:r w:rsidRPr="00AD7CE1">
              <w:rPr>
                <w:rFonts w:ascii="Segoe UI" w:hAnsi="Segoe UI" w:cs="Segoe UI"/>
              </w:rPr>
              <w:t xml:space="preserve">Δημοσίευση ανακοίνωσης για τη διάθεση του Ενημερωτικού Δελτίου </w:t>
            </w:r>
          </w:p>
        </w:tc>
      </w:tr>
      <w:tr w:rsidR="00AD7CE1" w:rsidRPr="00AD7CE1" w14:paraId="5E8BC8B9" w14:textId="77777777" w:rsidTr="00D07F18">
        <w:tc>
          <w:tcPr>
            <w:tcW w:w="1697" w:type="dxa"/>
            <w:vAlign w:val="center"/>
          </w:tcPr>
          <w:p w14:paraId="57B31887" w14:textId="77777777" w:rsidR="00AD7CE1" w:rsidRPr="00AD7CE1" w:rsidRDefault="00AD7CE1" w:rsidP="00AD7CE1">
            <w:pPr>
              <w:spacing w:after="0" w:line="240" w:lineRule="auto"/>
              <w:rPr>
                <w:rFonts w:ascii="Segoe UI" w:hAnsi="Segoe UI" w:cs="Segoe UI"/>
                <w:lang w:eastAsia="el-GR"/>
              </w:rPr>
            </w:pPr>
            <w:r w:rsidRPr="00AD7CE1">
              <w:rPr>
                <w:rFonts w:ascii="Segoe UI" w:hAnsi="Segoe UI" w:cs="Segoe UI"/>
                <w:lang w:eastAsia="el-GR"/>
              </w:rPr>
              <w:t>01.07.2022</w:t>
            </w:r>
          </w:p>
        </w:tc>
        <w:tc>
          <w:tcPr>
            <w:tcW w:w="6597" w:type="dxa"/>
            <w:vAlign w:val="center"/>
          </w:tcPr>
          <w:p w14:paraId="0CC0E131" w14:textId="77777777" w:rsidR="00AD7CE1" w:rsidRPr="00AD7CE1" w:rsidRDefault="00AD7CE1" w:rsidP="00AD7CE1">
            <w:pPr>
              <w:spacing w:after="0" w:line="240" w:lineRule="auto"/>
              <w:rPr>
                <w:rFonts w:ascii="Segoe UI" w:hAnsi="Segoe UI" w:cs="Segoe UI"/>
                <w:lang w:eastAsia="el-GR"/>
              </w:rPr>
            </w:pPr>
            <w:r w:rsidRPr="00AD7CE1">
              <w:rPr>
                <w:rFonts w:ascii="Segoe UI" w:hAnsi="Segoe UI" w:cs="Segoe UI"/>
              </w:rPr>
              <w:t>Δημοσίευση Ενημερωτικού Δελτίου στην ιστοσελίδα της Εταιρείας και στις ιστοσελίδες της Επιτροπής Κεφαλαιαγοράς, του Χ.Α. και του Συμβούλου Έκδοσης</w:t>
            </w:r>
          </w:p>
        </w:tc>
      </w:tr>
      <w:tr w:rsidR="00AD7CE1" w:rsidRPr="00AD7CE1" w14:paraId="5DAE7E34" w14:textId="77777777" w:rsidTr="00D07F18">
        <w:tc>
          <w:tcPr>
            <w:tcW w:w="1697" w:type="dxa"/>
            <w:vAlign w:val="center"/>
          </w:tcPr>
          <w:p w14:paraId="33A05CB1" w14:textId="77777777" w:rsidR="00AD7CE1" w:rsidRPr="00AD7CE1" w:rsidRDefault="00AD7CE1" w:rsidP="00AD7CE1">
            <w:pPr>
              <w:spacing w:after="0" w:line="240" w:lineRule="auto"/>
              <w:rPr>
                <w:rFonts w:ascii="Segoe UI" w:hAnsi="Segoe UI" w:cs="Segoe UI"/>
                <w:lang w:eastAsia="el-GR"/>
              </w:rPr>
            </w:pPr>
            <w:r w:rsidRPr="00AD7CE1">
              <w:rPr>
                <w:rFonts w:ascii="Segoe UI" w:hAnsi="Segoe UI" w:cs="Segoe UI"/>
                <w:lang w:eastAsia="el-GR"/>
              </w:rPr>
              <w:t>04.07.2022</w:t>
            </w:r>
          </w:p>
        </w:tc>
        <w:tc>
          <w:tcPr>
            <w:tcW w:w="6597" w:type="dxa"/>
            <w:vAlign w:val="center"/>
          </w:tcPr>
          <w:p w14:paraId="2A10B2F7" w14:textId="77777777" w:rsidR="00AD7CE1" w:rsidRPr="00AD7CE1" w:rsidRDefault="00AD7CE1" w:rsidP="00AD7CE1">
            <w:pPr>
              <w:spacing w:after="0" w:line="240" w:lineRule="auto"/>
              <w:rPr>
                <w:rFonts w:ascii="Segoe UI" w:hAnsi="Segoe UI" w:cs="Segoe UI"/>
              </w:rPr>
            </w:pPr>
            <w:r w:rsidRPr="00AD7CE1">
              <w:rPr>
                <w:rFonts w:ascii="Segoe UI" w:hAnsi="Segoe UI" w:cs="Segoe UI"/>
              </w:rPr>
              <w:t>Ανακοίνωση της Εταιρείας για την Τιμή Έναρξης διαπραγμάτευσης των Μετοχών στη Ρυθμιζόμενη Αγορά του Χ.Α. και τη διαγραφή των Μετοχών της Εταιρείας από την Εναλλακτική Αγορά του Χ.Α.</w:t>
            </w:r>
          </w:p>
        </w:tc>
      </w:tr>
      <w:tr w:rsidR="00AD7CE1" w:rsidRPr="00AD7CE1" w14:paraId="7D92C81A" w14:textId="77777777" w:rsidTr="00D07F18">
        <w:tc>
          <w:tcPr>
            <w:tcW w:w="1697" w:type="dxa"/>
            <w:vAlign w:val="center"/>
          </w:tcPr>
          <w:p w14:paraId="0A2C6DE1" w14:textId="77777777" w:rsidR="00AD7CE1" w:rsidRPr="00AD7CE1" w:rsidRDefault="00AD7CE1" w:rsidP="00AD7CE1">
            <w:pPr>
              <w:spacing w:after="0" w:line="240" w:lineRule="auto"/>
              <w:rPr>
                <w:rFonts w:ascii="Segoe UI" w:hAnsi="Segoe UI" w:cs="Segoe UI"/>
                <w:lang w:eastAsia="el-GR"/>
              </w:rPr>
            </w:pPr>
            <w:r w:rsidRPr="00AD7CE1">
              <w:rPr>
                <w:rFonts w:ascii="Segoe UI" w:hAnsi="Segoe UI" w:cs="Segoe UI"/>
              </w:rPr>
              <w:lastRenderedPageBreak/>
              <w:t>04.07.2022</w:t>
            </w:r>
          </w:p>
        </w:tc>
        <w:tc>
          <w:tcPr>
            <w:tcW w:w="6597" w:type="dxa"/>
            <w:shd w:val="clear" w:color="auto" w:fill="auto"/>
            <w:vAlign w:val="center"/>
          </w:tcPr>
          <w:p w14:paraId="6580142C" w14:textId="77777777" w:rsidR="00AD7CE1" w:rsidRPr="00AD7CE1" w:rsidRDefault="00AD7CE1" w:rsidP="00AD7CE1">
            <w:pPr>
              <w:spacing w:after="0" w:line="240" w:lineRule="auto"/>
              <w:rPr>
                <w:rFonts w:ascii="Segoe UI" w:hAnsi="Segoe UI" w:cs="Segoe UI"/>
                <w:lang w:eastAsia="el-GR"/>
              </w:rPr>
            </w:pPr>
            <w:r w:rsidRPr="00AD7CE1">
              <w:rPr>
                <w:rFonts w:ascii="Segoe UI" w:hAnsi="Segoe UI" w:cs="Segoe UI"/>
              </w:rPr>
              <w:t>Δημοσίευση ανακοίνωσης για την έναρξη διαπραγμάτευσης.</w:t>
            </w:r>
          </w:p>
        </w:tc>
      </w:tr>
      <w:tr w:rsidR="00AD7CE1" w:rsidRPr="00AD7CE1" w14:paraId="4DC2D1F0" w14:textId="77777777" w:rsidTr="00D07F18">
        <w:tc>
          <w:tcPr>
            <w:tcW w:w="1697" w:type="dxa"/>
            <w:vAlign w:val="center"/>
          </w:tcPr>
          <w:p w14:paraId="031391C6" w14:textId="77777777" w:rsidR="00AD7CE1" w:rsidRPr="00AD7CE1" w:rsidRDefault="00AD7CE1" w:rsidP="00AD7CE1">
            <w:pPr>
              <w:spacing w:after="0" w:line="240" w:lineRule="auto"/>
              <w:rPr>
                <w:rFonts w:ascii="Segoe UI" w:hAnsi="Segoe UI" w:cs="Segoe UI"/>
                <w:lang w:eastAsia="el-GR"/>
              </w:rPr>
            </w:pPr>
            <w:r w:rsidRPr="00AD7CE1">
              <w:rPr>
                <w:rFonts w:ascii="Segoe UI" w:hAnsi="Segoe UI" w:cs="Segoe UI"/>
                <w:lang w:eastAsia="el-GR"/>
              </w:rPr>
              <w:t>05.07.2022</w:t>
            </w:r>
          </w:p>
        </w:tc>
        <w:tc>
          <w:tcPr>
            <w:tcW w:w="6597" w:type="dxa"/>
            <w:vAlign w:val="center"/>
          </w:tcPr>
          <w:p w14:paraId="20CC0404" w14:textId="77777777" w:rsidR="00AD7CE1" w:rsidRPr="00AD7CE1" w:rsidRDefault="00AD7CE1" w:rsidP="00AD7CE1">
            <w:pPr>
              <w:spacing w:after="0" w:line="240" w:lineRule="auto"/>
              <w:rPr>
                <w:rFonts w:ascii="Segoe UI" w:hAnsi="Segoe UI" w:cs="Segoe UI"/>
                <w:lang w:eastAsia="el-GR"/>
              </w:rPr>
            </w:pPr>
            <w:r w:rsidRPr="00AD7CE1">
              <w:rPr>
                <w:rFonts w:ascii="Segoe UI" w:hAnsi="Segoe UI" w:cs="Segoe UI"/>
              </w:rPr>
              <w:t>Έναρξη διαπραγμάτευσης των Μετοχών της Εταιρείας στη Ρυθμιζόμενη Αγορά του Χ.Α.</w:t>
            </w:r>
          </w:p>
        </w:tc>
      </w:tr>
    </w:tbl>
    <w:p w14:paraId="0C851FB2" w14:textId="45FCD5C7" w:rsidR="003B6910" w:rsidRDefault="00AD7CE1" w:rsidP="003B6910">
      <w:pPr>
        <w:spacing w:line="360" w:lineRule="auto"/>
        <w:jc w:val="both"/>
        <w:rPr>
          <w:rFonts w:ascii="Segoe UI" w:hAnsi="Segoe UI" w:cs="Segoe UI"/>
        </w:rPr>
      </w:pPr>
      <w:r w:rsidRPr="00AD7CE1">
        <w:rPr>
          <w:rFonts w:ascii="Arial" w:hAnsi="Arial"/>
        </w:rPr>
        <w:t>Σημειώνεται ότι το ανωτέρω χρονοδιάγραμμα εξαρτάται από αρκετούς αστάθμητους παράγοντες και ενδέχεται να μεταβληθεί. Στην περίπτωση αυτή θα υπάρξει σχετική ανακοίνωση στον Τύπο.</w:t>
      </w:r>
    </w:p>
    <w:p w14:paraId="79AC9AD1" w14:textId="12AED4F5" w:rsidR="00C609B3" w:rsidRPr="00C609B3" w:rsidRDefault="003F657B" w:rsidP="00C609B3">
      <w:pPr>
        <w:spacing w:line="360" w:lineRule="auto"/>
        <w:jc w:val="both"/>
        <w:rPr>
          <w:rFonts w:ascii="Segoe UI" w:hAnsi="Segoe UI" w:cs="Segoe UI"/>
        </w:rPr>
      </w:pPr>
      <w:r w:rsidRPr="00B84582">
        <w:rPr>
          <w:rFonts w:ascii="Segoe UI" w:hAnsi="Segoe UI" w:cs="Segoe UI"/>
        </w:rPr>
        <w:t xml:space="preserve">Το Ενημερωτικό Δελτίο, όπως εγκρίθηκε από το Διοικητικό Συμβούλιο της Επιτροπής Κεφαλαιαγοράς </w:t>
      </w:r>
      <w:r w:rsidR="0008379B">
        <w:rPr>
          <w:rFonts w:ascii="Segoe UI" w:hAnsi="Segoe UI" w:cs="Segoe UI"/>
        </w:rPr>
        <w:t>την</w:t>
      </w:r>
      <w:r w:rsidRPr="00B84582">
        <w:rPr>
          <w:rFonts w:ascii="Segoe UI" w:hAnsi="Segoe UI" w:cs="Segoe UI"/>
        </w:rPr>
        <w:t xml:space="preserve"> </w:t>
      </w:r>
      <w:r w:rsidR="00C609B3">
        <w:rPr>
          <w:rFonts w:ascii="Segoe UI" w:hAnsi="Segoe UI" w:cs="Segoe UI"/>
        </w:rPr>
        <w:t>01.07.2022</w:t>
      </w:r>
      <w:r w:rsidRPr="00B84582">
        <w:rPr>
          <w:rFonts w:ascii="Segoe UI" w:hAnsi="Segoe UI" w:cs="Segoe UI"/>
        </w:rPr>
        <w:t xml:space="preserve">, θα είναι διαθέσιμο από  </w:t>
      </w:r>
      <w:r w:rsidR="00C609B3">
        <w:rPr>
          <w:rFonts w:ascii="Segoe UI" w:hAnsi="Segoe UI" w:cs="Segoe UI"/>
        </w:rPr>
        <w:t>01.07.2022</w:t>
      </w:r>
      <w:r w:rsidRPr="003F657B">
        <w:rPr>
          <w:rFonts w:ascii="Segoe UI" w:hAnsi="Segoe UI" w:cs="Segoe UI"/>
        </w:rPr>
        <w:t xml:space="preserve"> σε ηλεκτρονική μορφή</w:t>
      </w:r>
      <w:r w:rsidR="00C609B3">
        <w:rPr>
          <w:rFonts w:ascii="Segoe UI" w:hAnsi="Segoe UI" w:cs="Segoe UI"/>
        </w:rPr>
        <w:t xml:space="preserve"> </w:t>
      </w:r>
      <w:r w:rsidR="00C609B3" w:rsidRPr="00C609B3">
        <w:rPr>
          <w:rFonts w:ascii="Segoe UI" w:hAnsi="Segoe UI" w:cs="Segoe UI"/>
        </w:rPr>
        <w:t>στις ακόλουθες ιστοσελίδες:</w:t>
      </w:r>
    </w:p>
    <w:p w14:paraId="6DBC3630" w14:textId="0A27EA4D" w:rsidR="00C609B3" w:rsidRPr="00C609B3" w:rsidRDefault="00C609B3" w:rsidP="0066351B">
      <w:pPr>
        <w:spacing w:after="0" w:line="360" w:lineRule="auto"/>
        <w:jc w:val="both"/>
        <w:rPr>
          <w:rFonts w:ascii="Segoe UI" w:hAnsi="Segoe UI" w:cs="Segoe UI"/>
        </w:rPr>
      </w:pPr>
      <w:r w:rsidRPr="00C609B3">
        <w:rPr>
          <w:rFonts w:ascii="Segoe UI" w:hAnsi="Segoe UI" w:cs="Segoe UI"/>
        </w:rPr>
        <w:t>•</w:t>
      </w:r>
      <w:r w:rsidRPr="00C609B3">
        <w:rPr>
          <w:rFonts w:ascii="Segoe UI" w:hAnsi="Segoe UI" w:cs="Segoe UI"/>
        </w:rPr>
        <w:tab/>
        <w:t>του Χρηματιστηρίου Αθηνών (</w:t>
      </w:r>
      <w:hyperlink r:id="rId8" w:history="1">
        <w:r w:rsidR="0041125B" w:rsidRPr="000F6D0E">
          <w:rPr>
            <w:rStyle w:val="Hyperlink"/>
            <w:rFonts w:ascii="Segoe UI" w:hAnsi="Segoe UI" w:cs="Segoe UI"/>
          </w:rPr>
          <w:t>www.athexgroup.gr/el/web/guest/companies-new-listings</w:t>
        </w:r>
      </w:hyperlink>
      <w:r w:rsidRPr="00C609B3">
        <w:rPr>
          <w:rFonts w:ascii="Segoe UI" w:hAnsi="Segoe UI" w:cs="Segoe UI"/>
        </w:rPr>
        <w:t>),</w:t>
      </w:r>
    </w:p>
    <w:p w14:paraId="6877CFCA" w14:textId="5E44A2D7" w:rsidR="00C609B3" w:rsidRPr="00C609B3" w:rsidRDefault="00C609B3" w:rsidP="0066351B">
      <w:pPr>
        <w:spacing w:after="0" w:line="360" w:lineRule="auto"/>
        <w:jc w:val="both"/>
        <w:rPr>
          <w:rFonts w:ascii="Segoe UI" w:hAnsi="Segoe UI" w:cs="Segoe UI"/>
        </w:rPr>
      </w:pPr>
      <w:r w:rsidRPr="00C609B3">
        <w:rPr>
          <w:rFonts w:ascii="Segoe UI" w:hAnsi="Segoe UI" w:cs="Segoe UI"/>
        </w:rPr>
        <w:t>•</w:t>
      </w:r>
      <w:r w:rsidRPr="00C609B3">
        <w:rPr>
          <w:rFonts w:ascii="Segoe UI" w:hAnsi="Segoe UI" w:cs="Segoe UI"/>
        </w:rPr>
        <w:tab/>
        <w:t>της Επιτροπής Κεφαλαιαγοράς (</w:t>
      </w:r>
      <w:hyperlink r:id="rId9" w:history="1">
        <w:r w:rsidR="0041125B" w:rsidRPr="000F6D0E">
          <w:rPr>
            <w:rStyle w:val="Hyperlink"/>
            <w:rFonts w:ascii="Segoe UI" w:hAnsi="Segoe UI" w:cs="Segoe UI"/>
          </w:rPr>
          <w:t>www.hcmc.gr/el_GR/web/portal/elib/deltia</w:t>
        </w:r>
      </w:hyperlink>
      <w:r w:rsidR="0041125B">
        <w:rPr>
          <w:rFonts w:ascii="Segoe UI" w:hAnsi="Segoe UI" w:cs="Segoe UI"/>
        </w:rPr>
        <w:t>)</w:t>
      </w:r>
      <w:r w:rsidRPr="00C609B3">
        <w:rPr>
          <w:rFonts w:ascii="Segoe UI" w:hAnsi="Segoe UI" w:cs="Segoe UI"/>
        </w:rPr>
        <w:t>,</w:t>
      </w:r>
    </w:p>
    <w:p w14:paraId="576B5811" w14:textId="7EABDAD1" w:rsidR="00C609B3" w:rsidRPr="00C609B3" w:rsidRDefault="00C609B3" w:rsidP="0066351B">
      <w:pPr>
        <w:spacing w:after="0" w:line="360" w:lineRule="auto"/>
        <w:jc w:val="both"/>
        <w:rPr>
          <w:rFonts w:ascii="Segoe UI" w:hAnsi="Segoe UI" w:cs="Segoe UI"/>
        </w:rPr>
      </w:pPr>
      <w:r w:rsidRPr="00C609B3">
        <w:rPr>
          <w:rFonts w:ascii="Segoe UI" w:hAnsi="Segoe UI" w:cs="Segoe UI"/>
        </w:rPr>
        <w:t>•</w:t>
      </w:r>
      <w:r w:rsidRPr="00C609B3">
        <w:rPr>
          <w:rFonts w:ascii="Segoe UI" w:hAnsi="Segoe UI" w:cs="Segoe UI"/>
        </w:rPr>
        <w:tab/>
        <w:t xml:space="preserve">της Εταιρείας </w:t>
      </w:r>
      <w:r w:rsidR="0041125B">
        <w:rPr>
          <w:rFonts w:ascii="Segoe UI" w:hAnsi="Segoe UI" w:cs="Segoe UI"/>
        </w:rPr>
        <w:t>(</w:t>
      </w:r>
      <w:hyperlink r:id="rId10" w:history="1">
        <w:r w:rsidR="0041125B" w:rsidRPr="000F6D0E">
          <w:rPr>
            <w:rStyle w:val="Hyperlink"/>
            <w:rFonts w:ascii="Segoe UI" w:hAnsi="Segoe UI" w:cs="Segoe UI"/>
          </w:rPr>
          <w:t>https://www.alphatrust.gr/ependutikes-sheseis/enimerotiko-deltio/</w:t>
        </w:r>
      </w:hyperlink>
      <w:r w:rsidR="0041125B">
        <w:rPr>
          <w:rFonts w:ascii="Segoe UI" w:hAnsi="Segoe UI" w:cs="Segoe UI"/>
        </w:rPr>
        <w:t xml:space="preserve"> )</w:t>
      </w:r>
      <w:r w:rsidRPr="00C609B3">
        <w:rPr>
          <w:rFonts w:ascii="Segoe UI" w:hAnsi="Segoe UI" w:cs="Segoe UI"/>
        </w:rPr>
        <w:t>, και</w:t>
      </w:r>
    </w:p>
    <w:p w14:paraId="4C1E5C4B" w14:textId="5698EE58" w:rsidR="00C609B3" w:rsidRPr="00C609B3" w:rsidRDefault="00C609B3" w:rsidP="0066351B">
      <w:pPr>
        <w:spacing w:after="0" w:line="360" w:lineRule="auto"/>
        <w:jc w:val="both"/>
        <w:rPr>
          <w:rFonts w:ascii="Segoe UI" w:hAnsi="Segoe UI" w:cs="Segoe UI"/>
        </w:rPr>
      </w:pPr>
      <w:r w:rsidRPr="00C609B3">
        <w:rPr>
          <w:rFonts w:ascii="Segoe UI" w:hAnsi="Segoe UI" w:cs="Segoe UI"/>
        </w:rPr>
        <w:t>•</w:t>
      </w:r>
      <w:r w:rsidRPr="00C609B3">
        <w:rPr>
          <w:rFonts w:ascii="Segoe UI" w:hAnsi="Segoe UI" w:cs="Segoe UI"/>
        </w:rPr>
        <w:tab/>
        <w:t xml:space="preserve">του Συμβούλου Έκδοσης «EUROXX ΧΡΗΜΑΤΙΣΤΗΡΙΑΚΗ Α.Ε.Π.ΕΥ.» </w:t>
      </w:r>
      <w:hyperlink r:id="rId11" w:history="1">
        <w:r w:rsidR="0041125B" w:rsidRPr="000F6D0E">
          <w:rPr>
            <w:rStyle w:val="Hyperlink"/>
            <w:rFonts w:ascii="Segoe UI" w:hAnsi="Segoe UI" w:cs="Segoe UI"/>
          </w:rPr>
          <w:t>https://www.euroxx.gr/gr/content/article/alphatrust</w:t>
        </w:r>
      </w:hyperlink>
      <w:r w:rsidR="0041125B">
        <w:rPr>
          <w:rFonts w:ascii="Segoe UI" w:hAnsi="Segoe UI" w:cs="Segoe UI"/>
        </w:rPr>
        <w:t>)</w:t>
      </w:r>
      <w:r w:rsidRPr="00C609B3">
        <w:rPr>
          <w:rFonts w:ascii="Segoe UI" w:hAnsi="Segoe UI" w:cs="Segoe UI"/>
        </w:rPr>
        <w:t>.</w:t>
      </w:r>
    </w:p>
    <w:p w14:paraId="2C11A7EE" w14:textId="43C77419" w:rsidR="00485EB4" w:rsidRPr="003B6910" w:rsidRDefault="00C609B3" w:rsidP="00C609B3">
      <w:pPr>
        <w:spacing w:before="240" w:line="360" w:lineRule="auto"/>
        <w:jc w:val="both"/>
        <w:rPr>
          <w:rFonts w:ascii="Segoe UI" w:hAnsi="Segoe UI" w:cs="Segoe UI"/>
        </w:rPr>
      </w:pPr>
      <w:r w:rsidRPr="00C609B3">
        <w:rPr>
          <w:rFonts w:ascii="Segoe UI" w:hAnsi="Segoe UI" w:cs="Segoe UI"/>
        </w:rPr>
        <w:t>Επίσης, το Ενημερωτικό Δελτίο θα είναι διαθέσιμο δωρεάν στο επενδυτικό κοινό και σε έντυπη μορφή, εφόσον ζητηθεί, στα γραφεία της Εταιρείας (</w:t>
      </w:r>
      <w:proofErr w:type="spellStart"/>
      <w:r w:rsidRPr="00C609B3">
        <w:rPr>
          <w:rFonts w:ascii="Segoe UI" w:hAnsi="Segoe UI" w:cs="Segoe UI"/>
        </w:rPr>
        <w:t>Τατοΐου</w:t>
      </w:r>
      <w:proofErr w:type="spellEnd"/>
      <w:r w:rsidRPr="00C609B3">
        <w:rPr>
          <w:rFonts w:ascii="Segoe UI" w:hAnsi="Segoe UI" w:cs="Segoe UI"/>
        </w:rPr>
        <w:t xml:space="preserve"> 21, 14561, Κηφισιά) και του Συμβούλου Έκδοσης «EUROXX ΧΡΗΜΑΤΙΣΤΗΡΙΑΚΗ Α.Ε.Π.ΕΥ.» (Παλαιολόγου 7, 15232, Χαλάνδρι).</w:t>
      </w:r>
    </w:p>
    <w:p w14:paraId="3C64100E" w14:textId="664A950C" w:rsidR="00485EB4" w:rsidRPr="003B6910" w:rsidRDefault="00C609B3" w:rsidP="00485EB4">
      <w:pPr>
        <w:spacing w:before="240" w:line="360" w:lineRule="auto"/>
        <w:jc w:val="both"/>
        <w:rPr>
          <w:rFonts w:ascii="Segoe UI" w:hAnsi="Segoe UI" w:cs="Segoe UI"/>
        </w:rPr>
      </w:pPr>
      <w:r w:rsidRPr="00C609B3">
        <w:rPr>
          <w:rFonts w:ascii="Segoe UI" w:hAnsi="Segoe UI" w:cs="Segoe UI"/>
        </w:rPr>
        <w:t xml:space="preserve">Οι επενδυτές που ενδιαφέρονται για περισσότερες πληροφορίες και διευκρινίσεις αναφορικά με το Ενημερωτικό Δελτίο θα μπορούν να απευθύνονται τις εργάσιμες ημέρες και ώρες, στα γραφεία της Εταιρείας στην Οδό </w:t>
      </w:r>
      <w:proofErr w:type="spellStart"/>
      <w:r w:rsidRPr="00C609B3">
        <w:rPr>
          <w:rFonts w:ascii="Segoe UI" w:hAnsi="Segoe UI" w:cs="Segoe UI"/>
        </w:rPr>
        <w:t>Τατοΐου</w:t>
      </w:r>
      <w:proofErr w:type="spellEnd"/>
      <w:r w:rsidRPr="00C609B3">
        <w:rPr>
          <w:rFonts w:ascii="Segoe UI" w:hAnsi="Segoe UI" w:cs="Segoe UI"/>
        </w:rPr>
        <w:t xml:space="preserve"> 21, Κηφισιά Τ.Κ. 14561, </w:t>
      </w:r>
      <w:proofErr w:type="spellStart"/>
      <w:r w:rsidRPr="00C609B3">
        <w:rPr>
          <w:rFonts w:ascii="Segoe UI" w:hAnsi="Segoe UI" w:cs="Segoe UI"/>
        </w:rPr>
        <w:t>τηλ</w:t>
      </w:r>
      <w:proofErr w:type="spellEnd"/>
      <w:r w:rsidRPr="00C609B3">
        <w:rPr>
          <w:rFonts w:ascii="Segoe UI" w:hAnsi="Segoe UI" w:cs="Segoe UI"/>
        </w:rPr>
        <w:t>.: 210 6289100 (υπεύθυνη η κα Ευαγγελίνα Αθανάσογλου – Αλεξίου, Υπεύθυνη της Μονάδας Εξυπηρέτησης Μετόχων).</w:t>
      </w:r>
    </w:p>
    <w:p w14:paraId="023EAB8E" w14:textId="3584A2E1" w:rsidR="003F657B" w:rsidRPr="0034462B" w:rsidRDefault="003F657B" w:rsidP="0034462B">
      <w:pPr>
        <w:jc w:val="center"/>
        <w:rPr>
          <w:rFonts w:ascii="Segoe UI" w:hAnsi="Segoe UI" w:cs="Segoe UI"/>
          <w:b/>
        </w:rPr>
      </w:pPr>
      <w:r w:rsidRPr="00856C5E">
        <w:rPr>
          <w:rFonts w:ascii="Segoe UI" w:hAnsi="Segoe UI" w:cs="Segoe UI"/>
          <w:b/>
        </w:rPr>
        <w:t>Κ</w:t>
      </w:r>
      <w:r w:rsidR="0066351B">
        <w:rPr>
          <w:rFonts w:ascii="Segoe UI" w:hAnsi="Segoe UI" w:cs="Segoe UI"/>
          <w:b/>
        </w:rPr>
        <w:t>ηφισιά</w:t>
      </w:r>
      <w:r w:rsidRPr="00856C5E">
        <w:rPr>
          <w:rFonts w:ascii="Segoe UI" w:hAnsi="Segoe UI" w:cs="Segoe UI"/>
          <w:b/>
        </w:rPr>
        <w:t xml:space="preserve">, </w:t>
      </w:r>
      <w:r w:rsidR="00C609B3">
        <w:rPr>
          <w:rFonts w:ascii="Segoe UI" w:hAnsi="Segoe UI" w:cs="Segoe UI"/>
          <w:b/>
        </w:rPr>
        <w:t>01 Ιουλίου 2022</w:t>
      </w:r>
    </w:p>
    <w:p w14:paraId="394816B1" w14:textId="57D020D7" w:rsidR="0034462B" w:rsidRPr="0066351B" w:rsidRDefault="0066351B" w:rsidP="0066351B">
      <w:pPr>
        <w:jc w:val="center"/>
        <w:rPr>
          <w:rFonts w:ascii="Segoe UI" w:hAnsi="Segoe UI" w:cs="Segoe UI"/>
          <w:b/>
          <w:bCs/>
        </w:rPr>
      </w:pPr>
      <w:r w:rsidRPr="0066351B">
        <w:rPr>
          <w:rFonts w:ascii="Segoe UI" w:hAnsi="Segoe UI" w:cs="Segoe UI"/>
          <w:b/>
          <w:bCs/>
        </w:rPr>
        <w:t>ALPHA TRUST Ανώνυμη Εταιρεία Διαχείρισης Αμοιβαίων Κεφαλαίων και Οργανισμών Εναλλακτικών Επενδύσεων</w:t>
      </w:r>
    </w:p>
    <w:sectPr w:rsidR="0034462B" w:rsidRPr="0066351B"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FD693" w14:textId="77777777" w:rsidR="0052042E" w:rsidRDefault="0052042E" w:rsidP="00485EB4">
      <w:pPr>
        <w:spacing w:after="0" w:line="240" w:lineRule="auto"/>
      </w:pPr>
      <w:r>
        <w:separator/>
      </w:r>
    </w:p>
  </w:endnote>
  <w:endnote w:type="continuationSeparator" w:id="0">
    <w:p w14:paraId="00DDD194" w14:textId="77777777" w:rsidR="0052042E" w:rsidRDefault="0052042E" w:rsidP="00485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8241303"/>
      <w:docPartObj>
        <w:docPartGallery w:val="Page Numbers (Bottom of Page)"/>
        <w:docPartUnique/>
      </w:docPartObj>
    </w:sdtPr>
    <w:sdtEndPr>
      <w:rPr>
        <w:rFonts w:ascii="Segoe UI" w:hAnsi="Segoe UI" w:cs="Segoe UI"/>
        <w:noProof/>
      </w:rPr>
    </w:sdtEndPr>
    <w:sdtContent>
      <w:p w14:paraId="389FECBC" w14:textId="77777777" w:rsidR="00485EB4" w:rsidRPr="00485EB4" w:rsidRDefault="00485EB4">
        <w:pPr>
          <w:pStyle w:val="Footer"/>
          <w:jc w:val="right"/>
          <w:rPr>
            <w:rFonts w:ascii="Segoe UI" w:hAnsi="Segoe UI" w:cs="Segoe UI"/>
          </w:rPr>
        </w:pPr>
        <w:r w:rsidRPr="00485EB4">
          <w:rPr>
            <w:rFonts w:ascii="Segoe UI" w:hAnsi="Segoe UI" w:cs="Segoe UI"/>
          </w:rPr>
          <w:fldChar w:fldCharType="begin"/>
        </w:r>
        <w:r w:rsidRPr="00485EB4">
          <w:rPr>
            <w:rFonts w:ascii="Segoe UI" w:hAnsi="Segoe UI" w:cs="Segoe UI"/>
          </w:rPr>
          <w:instrText xml:space="preserve"> PAGE   \* MERGEFORMAT </w:instrText>
        </w:r>
        <w:r w:rsidRPr="00485EB4">
          <w:rPr>
            <w:rFonts w:ascii="Segoe UI" w:hAnsi="Segoe UI" w:cs="Segoe UI"/>
          </w:rPr>
          <w:fldChar w:fldCharType="separate"/>
        </w:r>
        <w:r w:rsidR="00D7460C">
          <w:rPr>
            <w:rFonts w:ascii="Segoe UI" w:hAnsi="Segoe UI" w:cs="Segoe UI"/>
            <w:noProof/>
          </w:rPr>
          <w:t>4</w:t>
        </w:r>
        <w:r w:rsidRPr="00485EB4">
          <w:rPr>
            <w:rFonts w:ascii="Segoe UI" w:hAnsi="Segoe UI" w:cs="Segoe UI"/>
            <w:noProof/>
          </w:rPr>
          <w:fldChar w:fldCharType="end"/>
        </w:r>
      </w:p>
    </w:sdtContent>
  </w:sdt>
  <w:p w14:paraId="6A49C6DB" w14:textId="77777777" w:rsidR="00485EB4" w:rsidRDefault="00485E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8B865" w14:textId="77777777" w:rsidR="0052042E" w:rsidRDefault="0052042E" w:rsidP="00485EB4">
      <w:pPr>
        <w:spacing w:after="0" w:line="240" w:lineRule="auto"/>
      </w:pPr>
      <w:r>
        <w:separator/>
      </w:r>
    </w:p>
  </w:footnote>
  <w:footnote w:type="continuationSeparator" w:id="0">
    <w:p w14:paraId="71FA900D" w14:textId="77777777" w:rsidR="0052042E" w:rsidRDefault="0052042E" w:rsidP="00485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E27"/>
    <w:multiLevelType w:val="hybridMultilevel"/>
    <w:tmpl w:val="4A643E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086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57B"/>
    <w:rsid w:val="0008379B"/>
    <w:rsid w:val="00306E53"/>
    <w:rsid w:val="0034462B"/>
    <w:rsid w:val="003B6910"/>
    <w:rsid w:val="003F657B"/>
    <w:rsid w:val="0041125B"/>
    <w:rsid w:val="004409A8"/>
    <w:rsid w:val="00485EB4"/>
    <w:rsid w:val="004F06FC"/>
    <w:rsid w:val="0052042E"/>
    <w:rsid w:val="00561A61"/>
    <w:rsid w:val="005C6E4B"/>
    <w:rsid w:val="006409BF"/>
    <w:rsid w:val="0066351B"/>
    <w:rsid w:val="00806E56"/>
    <w:rsid w:val="00856C5E"/>
    <w:rsid w:val="008A2DD4"/>
    <w:rsid w:val="009E2EB2"/>
    <w:rsid w:val="00A4457A"/>
    <w:rsid w:val="00A935CF"/>
    <w:rsid w:val="00AD7CE1"/>
    <w:rsid w:val="00AE4E6B"/>
    <w:rsid w:val="00AF3F43"/>
    <w:rsid w:val="00B05868"/>
    <w:rsid w:val="00B07473"/>
    <w:rsid w:val="00B84582"/>
    <w:rsid w:val="00BA236A"/>
    <w:rsid w:val="00C609B3"/>
    <w:rsid w:val="00C87608"/>
    <w:rsid w:val="00D7460C"/>
    <w:rsid w:val="00F4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CE285"/>
  <w15:docId w15:val="{46BE1F08-6F75-4D4C-833A-B3FFC82F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657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E5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05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8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8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8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86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85E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EB4"/>
  </w:style>
  <w:style w:type="paragraph" w:styleId="Footer">
    <w:name w:val="footer"/>
    <w:basedOn w:val="Normal"/>
    <w:link w:val="FooterChar"/>
    <w:uiPriority w:val="99"/>
    <w:unhideWhenUsed/>
    <w:rsid w:val="00485E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EB4"/>
  </w:style>
  <w:style w:type="character" w:styleId="UnresolvedMention">
    <w:name w:val="Unresolved Mention"/>
    <w:basedOn w:val="DefaultParagraphFont"/>
    <w:uiPriority w:val="99"/>
    <w:semiHidden/>
    <w:unhideWhenUsed/>
    <w:rsid w:val="00411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hexgroup.gr/el/web/guest/companies-new-listing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uroxx.gr/gr/content/article/alphatrus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lphatrust.gr/ependutikes-sheseis/enimerotiko-delti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cmc.gr/el_GR/web/portal/elib/delti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Katifori</dc:creator>
  <cp:lastModifiedBy>ΜΑΤΘΑΙΟΥ ΕΥΗ</cp:lastModifiedBy>
  <cp:revision>3</cp:revision>
  <cp:lastPrinted>2020-02-24T17:37:00Z</cp:lastPrinted>
  <dcterms:created xsi:type="dcterms:W3CDTF">2022-07-01T15:09:00Z</dcterms:created>
  <dcterms:modified xsi:type="dcterms:W3CDTF">2022-07-01T15:13:00Z</dcterms:modified>
</cp:coreProperties>
</file>