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904" w:rsidRPr="00EE7F2A" w:rsidRDefault="00833AEB" w:rsidP="007C24A1">
      <w:pPr>
        <w:spacing w:after="0" w:line="240" w:lineRule="auto"/>
        <w:jc w:val="both"/>
        <w:rPr>
          <w:rFonts w:ascii="Verdana" w:eastAsia="Times New Roman" w:hAnsi="Verdana" w:cs="UB-Calligula"/>
          <w:color w:val="000000"/>
          <w:sz w:val="20"/>
          <w:szCs w:val="20"/>
          <w:lang w:val="en-US" w:eastAsia="el-GR"/>
        </w:rPr>
      </w:pPr>
      <w:r>
        <w:rPr>
          <w:lang w:val="en-US"/>
        </w:rPr>
        <w:t xml:space="preserve"> </w:t>
      </w:r>
      <w:r w:rsidR="007C24A1" w:rsidRPr="00520A0F">
        <w:rPr>
          <w:rFonts w:ascii="Verdana" w:eastAsia="Times New Roman" w:hAnsi="Verdana" w:cs="UB-Calligula"/>
          <w:color w:val="000000"/>
          <w:sz w:val="20"/>
          <w:szCs w:val="20"/>
          <w:lang w:val="en-GB" w:eastAsia="el-GR"/>
        </w:rPr>
        <w:tab/>
      </w:r>
      <w:r w:rsidR="007C24A1" w:rsidRPr="00520A0F">
        <w:rPr>
          <w:rFonts w:ascii="Verdana" w:eastAsia="Times New Roman" w:hAnsi="Verdana" w:cs="UB-Calligula"/>
          <w:color w:val="000000"/>
          <w:sz w:val="20"/>
          <w:szCs w:val="20"/>
          <w:lang w:val="en-GB" w:eastAsia="el-GR"/>
        </w:rPr>
        <w:tab/>
      </w:r>
      <w:r w:rsidR="007C24A1" w:rsidRPr="00520A0F">
        <w:rPr>
          <w:rFonts w:ascii="Verdana" w:eastAsia="Times New Roman" w:hAnsi="Verdana" w:cs="UB-Calligula"/>
          <w:color w:val="000000"/>
          <w:sz w:val="20"/>
          <w:szCs w:val="20"/>
          <w:lang w:val="en-GB" w:eastAsia="el-GR"/>
        </w:rPr>
        <w:tab/>
      </w:r>
      <w:r w:rsidR="007C24A1" w:rsidRPr="00520A0F">
        <w:rPr>
          <w:rFonts w:ascii="Verdana" w:eastAsia="Times New Roman" w:hAnsi="Verdana" w:cs="UB-Calligula"/>
          <w:color w:val="000000"/>
          <w:sz w:val="20"/>
          <w:szCs w:val="20"/>
          <w:lang w:val="en-GB" w:eastAsia="el-GR"/>
        </w:rPr>
        <w:tab/>
      </w:r>
      <w:r w:rsidR="007C24A1" w:rsidRPr="00520A0F">
        <w:rPr>
          <w:rFonts w:ascii="Verdana" w:eastAsia="Times New Roman" w:hAnsi="Verdana" w:cs="UB-Calligula"/>
          <w:color w:val="000000"/>
          <w:sz w:val="20"/>
          <w:szCs w:val="20"/>
          <w:lang w:val="en-GB" w:eastAsia="el-GR"/>
        </w:rPr>
        <w:tab/>
      </w:r>
      <w:r w:rsidR="007C24A1" w:rsidRPr="00520A0F">
        <w:rPr>
          <w:rFonts w:ascii="Verdana" w:eastAsia="Times New Roman" w:hAnsi="Verdana" w:cs="UB-Calligula"/>
          <w:color w:val="000000"/>
          <w:sz w:val="20"/>
          <w:szCs w:val="20"/>
          <w:lang w:val="en-GB" w:eastAsia="el-GR"/>
        </w:rPr>
        <w:tab/>
      </w:r>
      <w:r w:rsidR="007C24A1" w:rsidRPr="00520A0F">
        <w:rPr>
          <w:rFonts w:ascii="Verdana" w:eastAsia="Times New Roman" w:hAnsi="Verdana" w:cs="UB-Calligula"/>
          <w:color w:val="000000"/>
          <w:sz w:val="20"/>
          <w:szCs w:val="20"/>
          <w:lang w:val="en-GB" w:eastAsia="el-GR"/>
        </w:rPr>
        <w:tab/>
      </w:r>
      <w:r w:rsidR="00701904" w:rsidRPr="00EE7F2A">
        <w:rPr>
          <w:rFonts w:ascii="Verdana" w:eastAsia="Times New Roman" w:hAnsi="Verdana" w:cs="UB-Calligula"/>
          <w:color w:val="000000"/>
          <w:sz w:val="20"/>
          <w:szCs w:val="20"/>
          <w:lang w:val="en-US" w:eastAsia="el-GR"/>
        </w:rPr>
        <w:t>Athens, December 15th, 2022</w:t>
      </w: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p>
    <w:p w:rsidR="007C24A1" w:rsidRPr="00EE7F2A" w:rsidRDefault="007C24A1" w:rsidP="007C24A1">
      <w:pPr>
        <w:spacing w:after="0" w:line="240" w:lineRule="auto"/>
        <w:jc w:val="both"/>
        <w:rPr>
          <w:rFonts w:ascii="Verdana" w:eastAsia="Times New Roman" w:hAnsi="Verdana" w:cs="UB-Calligula"/>
          <w:color w:val="000000"/>
          <w:sz w:val="20"/>
          <w:szCs w:val="20"/>
          <w:lang w:val="en-US" w:eastAsia="el-GR"/>
        </w:rPr>
      </w:pPr>
    </w:p>
    <w:p w:rsidR="007C24A1" w:rsidRPr="00EE7F2A" w:rsidRDefault="007C24A1"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center"/>
        <w:rPr>
          <w:rFonts w:ascii="Verdana" w:eastAsia="Times New Roman" w:hAnsi="Verdana" w:cs="UB-Calligula"/>
          <w:b/>
          <w:color w:val="000000"/>
          <w:sz w:val="20"/>
          <w:szCs w:val="20"/>
          <w:lang w:val="en-US" w:eastAsia="el-GR"/>
        </w:rPr>
      </w:pPr>
      <w:r w:rsidRPr="00EE7F2A">
        <w:rPr>
          <w:rFonts w:ascii="Verdana" w:eastAsia="Times New Roman" w:hAnsi="Verdana" w:cs="UB-Calligula"/>
          <w:b/>
          <w:color w:val="000000"/>
          <w:sz w:val="20"/>
          <w:szCs w:val="20"/>
          <w:lang w:val="en-US" w:eastAsia="el-GR"/>
        </w:rPr>
        <w:t>Announcement to the Investment Community about the fundamental financial results during the 3rd Quarter, the 9 month period of 2022 and the developments in the Company's activity</w:t>
      </w:r>
    </w:p>
    <w:p w:rsidR="007C24A1" w:rsidRPr="00EE7F2A" w:rsidRDefault="007C24A1" w:rsidP="007C24A1">
      <w:pPr>
        <w:spacing w:after="0" w:line="240" w:lineRule="auto"/>
        <w:jc w:val="center"/>
        <w:rPr>
          <w:rFonts w:ascii="Verdana" w:eastAsia="Times New Roman" w:hAnsi="Verdana" w:cs="UB-Calligula"/>
          <w:b/>
          <w:color w:val="000000"/>
          <w:sz w:val="20"/>
          <w:szCs w:val="20"/>
          <w:lang w:val="en-US" w:eastAsia="el-GR"/>
        </w:rPr>
      </w:pPr>
    </w:p>
    <w:p w:rsidR="007C24A1" w:rsidRDefault="007C24A1" w:rsidP="007C24A1">
      <w:pPr>
        <w:spacing w:after="0" w:line="240" w:lineRule="auto"/>
        <w:jc w:val="both"/>
        <w:rPr>
          <w:rFonts w:ascii="Verdana" w:eastAsia="Times New Roman" w:hAnsi="Verdana" w:cs="UB-Calligula"/>
          <w:color w:val="000000"/>
          <w:sz w:val="20"/>
          <w:szCs w:val="20"/>
          <w:lang w:val="en-US" w:eastAsia="el-GR"/>
        </w:rPr>
      </w:pPr>
      <w:r w:rsidRPr="007C24A1">
        <w:rPr>
          <w:rFonts w:ascii="Verdana" w:eastAsia="Times New Roman" w:hAnsi="Verdana" w:cs="UB-Calligula"/>
          <w:color w:val="000000"/>
          <w:sz w:val="20"/>
          <w:szCs w:val="20"/>
          <w:lang w:val="en-US" w:eastAsia="el-GR"/>
        </w:rPr>
        <w:t>• Increase in turnover by 1.6% to 261.7 million euros from 257.5 million euros in the corresponding period of 2021. Profit before taxes 28.4 million euros from 57.7 million euros in 2021</w:t>
      </w:r>
    </w:p>
    <w:p w:rsidR="007C24A1" w:rsidRPr="007C24A1" w:rsidRDefault="007C24A1" w:rsidP="007C24A1">
      <w:pPr>
        <w:spacing w:after="0" w:line="240" w:lineRule="auto"/>
        <w:jc w:val="both"/>
        <w:rPr>
          <w:rFonts w:ascii="Verdana" w:eastAsia="Times New Roman" w:hAnsi="Verdana" w:cs="UB-Calligula"/>
          <w:color w:val="000000"/>
          <w:sz w:val="20"/>
          <w:szCs w:val="20"/>
          <w:lang w:val="en-US" w:eastAsia="el-GR"/>
        </w:rPr>
      </w:pPr>
    </w:p>
    <w:p w:rsidR="007C24A1" w:rsidRDefault="007C24A1" w:rsidP="007C24A1">
      <w:pPr>
        <w:spacing w:after="0" w:line="240" w:lineRule="auto"/>
        <w:jc w:val="both"/>
        <w:rPr>
          <w:rFonts w:ascii="Verdana" w:eastAsia="Times New Roman" w:hAnsi="Verdana" w:cs="UB-Calligula"/>
          <w:color w:val="000000"/>
          <w:sz w:val="20"/>
          <w:szCs w:val="20"/>
          <w:lang w:val="en-US" w:eastAsia="el-GR"/>
        </w:rPr>
      </w:pPr>
      <w:r w:rsidRPr="007C24A1">
        <w:rPr>
          <w:rFonts w:ascii="Verdana" w:eastAsia="Times New Roman" w:hAnsi="Verdana" w:cs="UB-Calligula"/>
          <w:color w:val="000000"/>
          <w:sz w:val="20"/>
          <w:szCs w:val="20"/>
          <w:lang w:val="en-US" w:eastAsia="el-GR"/>
        </w:rPr>
        <w:t>• Increase in operating costs by 15.6% mainly due to the increase in the price of electricity</w:t>
      </w:r>
    </w:p>
    <w:p w:rsidR="007C24A1" w:rsidRPr="007C24A1" w:rsidRDefault="007C24A1" w:rsidP="007C24A1">
      <w:pPr>
        <w:spacing w:after="0" w:line="240" w:lineRule="auto"/>
        <w:jc w:val="both"/>
        <w:rPr>
          <w:rFonts w:ascii="Verdana" w:eastAsia="Times New Roman" w:hAnsi="Verdana" w:cs="UB-Calligula"/>
          <w:color w:val="000000"/>
          <w:sz w:val="20"/>
          <w:szCs w:val="20"/>
          <w:lang w:val="en-US" w:eastAsia="el-GR"/>
        </w:rPr>
      </w:pPr>
    </w:p>
    <w:p w:rsidR="00701904" w:rsidRPr="007C24A1" w:rsidRDefault="007C24A1" w:rsidP="007C24A1">
      <w:pPr>
        <w:spacing w:after="0" w:line="240" w:lineRule="auto"/>
        <w:jc w:val="both"/>
        <w:rPr>
          <w:rFonts w:ascii="Verdana" w:eastAsia="Times New Roman" w:hAnsi="Verdana" w:cs="UB-Calligula"/>
          <w:color w:val="000000"/>
          <w:sz w:val="20"/>
          <w:szCs w:val="20"/>
          <w:lang w:val="en-US" w:eastAsia="el-GR"/>
        </w:rPr>
      </w:pPr>
      <w:r w:rsidRPr="007C24A1">
        <w:rPr>
          <w:rFonts w:ascii="Verdana" w:eastAsia="Times New Roman" w:hAnsi="Verdana" w:cs="UB-Calligula"/>
          <w:color w:val="000000"/>
          <w:sz w:val="20"/>
          <w:szCs w:val="20"/>
          <w:lang w:val="en-US" w:eastAsia="el-GR"/>
        </w:rPr>
        <w:t xml:space="preserve">• EYDAP absorbed the shocks of the energy crisis without burdening </w:t>
      </w:r>
      <w:r>
        <w:rPr>
          <w:rFonts w:ascii="Verdana" w:eastAsia="Times New Roman" w:hAnsi="Verdana" w:cs="UB-Calligula"/>
          <w:color w:val="000000"/>
          <w:sz w:val="20"/>
          <w:szCs w:val="20"/>
          <w:lang w:val="en-US" w:eastAsia="el-GR"/>
        </w:rPr>
        <w:t xml:space="preserve">the </w:t>
      </w:r>
      <w:r w:rsidRPr="007C24A1">
        <w:rPr>
          <w:rFonts w:ascii="Verdana" w:eastAsia="Times New Roman" w:hAnsi="Verdana" w:cs="UB-Calligula"/>
          <w:color w:val="000000"/>
          <w:sz w:val="20"/>
          <w:szCs w:val="20"/>
          <w:lang w:val="en-US" w:eastAsia="el-GR"/>
        </w:rPr>
        <w:t>consumers</w:t>
      </w:r>
    </w:p>
    <w:p w:rsidR="007C24A1" w:rsidRPr="007C24A1" w:rsidRDefault="007C24A1" w:rsidP="007C24A1">
      <w:pPr>
        <w:spacing w:after="0" w:line="240" w:lineRule="auto"/>
        <w:jc w:val="both"/>
        <w:rPr>
          <w:rFonts w:ascii="Verdana" w:eastAsia="Times New Roman" w:hAnsi="Verdana" w:cs="UB-Calligula"/>
          <w:color w:val="000000"/>
          <w:sz w:val="20"/>
          <w:szCs w:val="20"/>
          <w:lang w:val="en-US" w:eastAsia="el-GR"/>
        </w:rPr>
      </w:pPr>
    </w:p>
    <w:p w:rsidR="007C24A1" w:rsidRPr="007C24A1" w:rsidRDefault="007C24A1"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r w:rsidRPr="00EE7F2A">
        <w:rPr>
          <w:rFonts w:ascii="Verdana" w:eastAsia="Times New Roman" w:hAnsi="Verdana" w:cs="UB-Calligula"/>
          <w:color w:val="000000"/>
          <w:sz w:val="20"/>
          <w:szCs w:val="20"/>
          <w:lang w:val="en-US" w:eastAsia="el-GR"/>
        </w:rPr>
        <w:t>EYDAP S.A. in the context of timely and valid information of the investment community, and following the Hellenic Capital Market Commission’s letter, announces the main financial figures and the outlook of its activities, during the third quarter and the 9 month period of 2022.</w:t>
      </w:r>
    </w:p>
    <w:p w:rsidR="007C24A1" w:rsidRPr="00EE7F2A" w:rsidRDefault="007C24A1"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r w:rsidRPr="00EE7F2A">
        <w:rPr>
          <w:rFonts w:ascii="Verdana" w:eastAsia="Times New Roman" w:hAnsi="Verdana" w:cs="UB-Calligula"/>
          <w:color w:val="000000"/>
          <w:sz w:val="20"/>
          <w:szCs w:val="20"/>
          <w:lang w:val="en-US" w:eastAsia="el-GR"/>
        </w:rPr>
        <w:t>In the nine months of 2022, consumption showed a decrease of 3.4%, which is mainly due to the financial burden on households from the increase in inflation and the consequent reduction in their activities, but also to the lower level of temperatures that prevailed during the period under consideration.</w:t>
      </w:r>
    </w:p>
    <w:p w:rsidR="007C24A1" w:rsidRPr="00EE7F2A" w:rsidRDefault="007C24A1"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r w:rsidRPr="007C24A1">
        <w:rPr>
          <w:rFonts w:ascii="Verdana" w:eastAsia="Times New Roman" w:hAnsi="Verdana" w:cs="UB-Calligula"/>
          <w:color w:val="000000"/>
          <w:sz w:val="20"/>
          <w:szCs w:val="20"/>
          <w:lang w:val="en-US" w:eastAsia="el-GR"/>
        </w:rPr>
        <w:t>Despite the decrease in consumption, in the nine mont</w:t>
      </w:r>
      <w:r w:rsidR="00EE7F2A">
        <w:rPr>
          <w:rFonts w:ascii="Verdana" w:eastAsia="Times New Roman" w:hAnsi="Verdana" w:cs="UB-Calligula"/>
          <w:color w:val="000000"/>
          <w:sz w:val="20"/>
          <w:szCs w:val="20"/>
          <w:lang w:val="en-US" w:eastAsia="el-GR"/>
        </w:rPr>
        <w:t xml:space="preserve">hs of 2022, turnover increased </w:t>
      </w:r>
      <w:r w:rsidRPr="007C24A1">
        <w:rPr>
          <w:rFonts w:ascii="Verdana" w:eastAsia="Times New Roman" w:hAnsi="Verdana" w:cs="UB-Calligula"/>
          <w:color w:val="000000"/>
          <w:sz w:val="20"/>
          <w:szCs w:val="20"/>
          <w:lang w:val="en-US" w:eastAsia="el-GR"/>
        </w:rPr>
        <w:t xml:space="preserve">by 1.6% (4.1 million euros) to 261.7 million euros from 257.5 million euros in the corresponding period last year in 2021, due to the inclusion of the fixed fee for the provision of maintenance and operation services of the External Water Supply System amounting to €18.8 million. </w:t>
      </w:r>
      <w:r w:rsidRPr="00EE7F2A">
        <w:rPr>
          <w:rFonts w:ascii="Verdana" w:eastAsia="Times New Roman" w:hAnsi="Verdana" w:cs="UB-Calligula"/>
          <w:color w:val="000000"/>
          <w:sz w:val="20"/>
          <w:szCs w:val="20"/>
          <w:lang w:val="en-US" w:eastAsia="el-GR"/>
        </w:rPr>
        <w:t>In the corresponding nine months of last year, this amount was deducted from the cost of goods sold, however, after the signing on 27.04.2022 of the memorandum of understanding which clarified article 10 of the contract of Law 4812/2021 (Exclusive Rights Agreement) as well as article 9 of the contract by which EYDAP was assigned the operation and maintenance of the External Water Supply System, the fixed fee is included in the turnover. The turnover of the nine months of 2022 without the effect of the fixed fee of 18.8 million euro, would be decreased by 14.6 million euro.</w:t>
      </w:r>
    </w:p>
    <w:p w:rsidR="007C24A1" w:rsidRPr="00EE7F2A" w:rsidRDefault="007C24A1"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r w:rsidRPr="00EE7F2A">
        <w:rPr>
          <w:rFonts w:ascii="Verdana" w:eastAsia="Times New Roman" w:hAnsi="Verdana" w:cs="UB-Calligula"/>
          <w:color w:val="000000"/>
          <w:sz w:val="20"/>
          <w:szCs w:val="20"/>
          <w:lang w:val="en-US" w:eastAsia="el-GR"/>
        </w:rPr>
        <w:t>With reference to the 3</w:t>
      </w:r>
      <w:r w:rsidRPr="00CD1C59">
        <w:rPr>
          <w:rFonts w:ascii="Verdana" w:eastAsia="Times New Roman" w:hAnsi="Verdana" w:cs="UB-Calligula"/>
          <w:color w:val="000000"/>
          <w:sz w:val="20"/>
          <w:szCs w:val="20"/>
          <w:vertAlign w:val="superscript"/>
          <w:lang w:val="en-US" w:eastAsia="el-GR"/>
        </w:rPr>
        <w:t>rd</w:t>
      </w:r>
      <w:r w:rsidR="00CD1C59">
        <w:rPr>
          <w:rFonts w:ascii="Verdana" w:eastAsia="Times New Roman" w:hAnsi="Verdana" w:cs="UB-Calligula"/>
          <w:color w:val="000000"/>
          <w:sz w:val="20"/>
          <w:szCs w:val="20"/>
          <w:lang w:val="en-US" w:eastAsia="el-GR"/>
        </w:rPr>
        <w:t xml:space="preserve"> </w:t>
      </w:r>
      <w:r w:rsidRPr="00EE7F2A">
        <w:rPr>
          <w:rFonts w:ascii="Verdana" w:eastAsia="Times New Roman" w:hAnsi="Verdana" w:cs="UB-Calligula"/>
          <w:color w:val="000000"/>
          <w:sz w:val="20"/>
          <w:szCs w:val="20"/>
          <w:lang w:val="en-US" w:eastAsia="el-GR"/>
        </w:rPr>
        <w:t>quarter of 2022, turnover decreased by 3.6% and amounted to 97.8 million euros from 101.5 million euros compared to the 3rd quarter of 2021, mainly due to the decrease in consumption by 6.2% in the third quarter of 2022.</w:t>
      </w:r>
    </w:p>
    <w:p w:rsidR="007C24A1" w:rsidRPr="00EE7F2A" w:rsidRDefault="007C24A1"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r w:rsidRPr="007C24A1">
        <w:rPr>
          <w:rFonts w:ascii="Verdana" w:eastAsia="Times New Roman" w:hAnsi="Verdana" w:cs="UB-Calligula"/>
          <w:color w:val="000000"/>
          <w:sz w:val="20"/>
          <w:szCs w:val="20"/>
          <w:lang w:val="en-US" w:eastAsia="el-GR"/>
        </w:rPr>
        <w:t xml:space="preserve">Operating costs before depreciation and amortization amount to 211.4 million euros from 182.8 million euros in the corresponding nine months of 2021, marking an increase of 15.6% (+28.6 million euros). </w:t>
      </w:r>
      <w:r w:rsidRPr="00EE7F2A">
        <w:rPr>
          <w:rFonts w:ascii="Verdana" w:eastAsia="Times New Roman" w:hAnsi="Verdana" w:cs="UB-Calligula"/>
          <w:color w:val="000000"/>
          <w:sz w:val="20"/>
          <w:szCs w:val="20"/>
          <w:lang w:val="en-US" w:eastAsia="el-GR"/>
        </w:rPr>
        <w:t>With reference to the 3</w:t>
      </w:r>
      <w:r w:rsidRPr="005303C7">
        <w:rPr>
          <w:rFonts w:ascii="Verdana" w:eastAsia="Times New Roman" w:hAnsi="Verdana" w:cs="UB-Calligula"/>
          <w:color w:val="000000"/>
          <w:sz w:val="20"/>
          <w:szCs w:val="20"/>
          <w:vertAlign w:val="superscript"/>
          <w:lang w:val="en-US" w:eastAsia="el-GR"/>
        </w:rPr>
        <w:t>rd</w:t>
      </w:r>
      <w:r w:rsidR="005303C7" w:rsidRPr="005303C7">
        <w:rPr>
          <w:rFonts w:ascii="Verdana" w:eastAsia="Times New Roman" w:hAnsi="Verdana" w:cs="UB-Calligula"/>
          <w:color w:val="000000"/>
          <w:sz w:val="20"/>
          <w:szCs w:val="20"/>
          <w:lang w:val="en-US" w:eastAsia="el-GR"/>
        </w:rPr>
        <w:t xml:space="preserve"> </w:t>
      </w:r>
      <w:r w:rsidRPr="00EE7F2A">
        <w:rPr>
          <w:rFonts w:ascii="Verdana" w:eastAsia="Times New Roman" w:hAnsi="Verdana" w:cs="UB-Calligula"/>
          <w:color w:val="000000"/>
          <w:sz w:val="20"/>
          <w:szCs w:val="20"/>
          <w:lang w:val="en-US" w:eastAsia="el-GR"/>
        </w:rPr>
        <w:t>quarter of 2022, operating expenses increased by 34.4% from 61.4 million euros to 82.4 million euros.</w:t>
      </w:r>
    </w:p>
    <w:p w:rsidR="007C24A1" w:rsidRPr="00EE7F2A" w:rsidRDefault="007C24A1"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r w:rsidRPr="007C24A1">
        <w:rPr>
          <w:rFonts w:ascii="Verdana" w:eastAsia="Times New Roman" w:hAnsi="Verdana" w:cs="UB-Calligula"/>
          <w:color w:val="000000"/>
          <w:sz w:val="20"/>
          <w:szCs w:val="20"/>
          <w:lang w:val="en-US" w:eastAsia="el-GR"/>
        </w:rPr>
        <w:lastRenderedPageBreak/>
        <w:t xml:space="preserve">The increase in operating costs is due to the provision of third parties which increased by 16.7 million euros mainly due to the increase of electricity and natural gas by 16 million euros, and the formation of provision for raw water which amounted to 21 million euros from 5.8 million euros, i.e. an increase of 15.1 million euros. </w:t>
      </w:r>
      <w:r w:rsidRPr="00EE7F2A">
        <w:rPr>
          <w:rFonts w:ascii="Verdana" w:eastAsia="Times New Roman" w:hAnsi="Verdana" w:cs="UB-Calligula"/>
          <w:color w:val="000000"/>
          <w:sz w:val="20"/>
          <w:szCs w:val="20"/>
          <w:lang w:val="en-US" w:eastAsia="el-GR"/>
        </w:rPr>
        <w:t>Also, operating costs were negatively affected by the provision for disputed cases, which amounted to -8.5 million euros in the nine months of 2022 compared to -1.2 million euros in the corresponding period of 2021.</w:t>
      </w:r>
    </w:p>
    <w:p w:rsidR="007C24A1" w:rsidRPr="00EE7F2A" w:rsidRDefault="007C24A1"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r w:rsidRPr="007C24A1">
        <w:rPr>
          <w:rFonts w:ascii="Verdana" w:eastAsia="Times New Roman" w:hAnsi="Verdana" w:cs="UB-Calligula"/>
          <w:color w:val="000000"/>
          <w:sz w:val="20"/>
          <w:szCs w:val="20"/>
          <w:lang w:val="en-US" w:eastAsia="el-GR"/>
        </w:rPr>
        <w:t xml:space="preserve">The increase in operating costs combined with the small increase in turnover affected the efficiency indicators. </w:t>
      </w:r>
      <w:r w:rsidRPr="00EE7F2A">
        <w:rPr>
          <w:rFonts w:ascii="Verdana" w:eastAsia="Times New Roman" w:hAnsi="Verdana" w:cs="UB-Calligula"/>
          <w:color w:val="000000"/>
          <w:sz w:val="20"/>
          <w:szCs w:val="20"/>
          <w:lang w:val="en-US" w:eastAsia="el-GR"/>
        </w:rPr>
        <w:t>EBITDA* for the nine months of 2022 amounted to 50.8 million euros from 76.1 million euros, in the corresponding last years’  period, and the EBITDA margin was 19.4% from 30%. In the 3rd quarter of 2022, EBITDA amounted to 16.2 million euros from 40.7 million euros in the corresponding quarter of 2021, reduced by 60%.</w:t>
      </w:r>
    </w:p>
    <w:p w:rsidR="007C24A1" w:rsidRPr="00EE7F2A" w:rsidRDefault="007C24A1"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r w:rsidRPr="00EE7F2A">
        <w:rPr>
          <w:rFonts w:ascii="Verdana" w:eastAsia="Times New Roman" w:hAnsi="Verdana" w:cs="UB-Calligula"/>
          <w:color w:val="000000"/>
          <w:sz w:val="20"/>
          <w:szCs w:val="20"/>
          <w:lang w:val="en-US" w:eastAsia="el-GR"/>
        </w:rPr>
        <w:t>Also EBIT* for the nine months of 2022 decreased, amounting to 21.9 million euros from 50 million euros in the corresponding period of 2021, and the EBIT margin was formed at 8% from 19%. As for the 3rd quarter of 2022, EBIT decreased by 78.41%, to 6.9 million euros from 32.2 million euros in the 3rd quarter of 2021.</w:t>
      </w:r>
    </w:p>
    <w:p w:rsidR="007C24A1" w:rsidRPr="00EE7F2A" w:rsidRDefault="007C24A1" w:rsidP="007C24A1">
      <w:pPr>
        <w:spacing w:after="0" w:line="240" w:lineRule="auto"/>
        <w:jc w:val="both"/>
        <w:rPr>
          <w:rFonts w:ascii="Verdana" w:eastAsia="Times New Roman" w:hAnsi="Verdana" w:cs="UB-Calligula"/>
          <w:color w:val="000000"/>
          <w:sz w:val="20"/>
          <w:szCs w:val="20"/>
          <w:lang w:val="en-US" w:eastAsia="el-GR"/>
        </w:rPr>
      </w:pPr>
    </w:p>
    <w:p w:rsidR="00701904" w:rsidRDefault="00701904" w:rsidP="007C24A1">
      <w:pPr>
        <w:spacing w:after="0" w:line="240" w:lineRule="auto"/>
        <w:jc w:val="both"/>
        <w:rPr>
          <w:rFonts w:ascii="Verdana" w:eastAsia="Times New Roman" w:hAnsi="Verdana" w:cs="UB-Calligula"/>
          <w:color w:val="000000"/>
          <w:sz w:val="20"/>
          <w:szCs w:val="20"/>
          <w:lang w:val="en-US" w:eastAsia="el-GR"/>
        </w:rPr>
      </w:pPr>
      <w:r w:rsidRPr="007C24A1">
        <w:rPr>
          <w:rFonts w:ascii="Verdana" w:eastAsia="Times New Roman" w:hAnsi="Verdana" w:cs="UB-Calligula"/>
          <w:color w:val="000000"/>
          <w:sz w:val="20"/>
          <w:szCs w:val="20"/>
          <w:lang w:val="en-US" w:eastAsia="el-GR"/>
        </w:rPr>
        <w:t>In the first nine months of 2022, pre-tax profits stood at 28.4 million euros from 57.7 million euros in 2021, decreased by 51%.</w:t>
      </w:r>
    </w:p>
    <w:p w:rsidR="007C24A1" w:rsidRPr="007C24A1" w:rsidRDefault="007C24A1"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r w:rsidRPr="007C24A1">
        <w:rPr>
          <w:rFonts w:ascii="Verdana" w:eastAsia="Times New Roman" w:hAnsi="Verdana" w:cs="UB-Calligula"/>
          <w:color w:val="000000"/>
          <w:sz w:val="20"/>
          <w:szCs w:val="20"/>
          <w:lang w:val="en-US" w:eastAsia="el-GR"/>
        </w:rPr>
        <w:t xml:space="preserve">Profit after tax amounted to 21.1 million euros from 34.8 million euros in the nine months of 2021, decreased by 39.3%. </w:t>
      </w:r>
      <w:r w:rsidRPr="00EE7F2A">
        <w:rPr>
          <w:rFonts w:ascii="Verdana" w:eastAsia="Times New Roman" w:hAnsi="Verdana" w:cs="UB-Calligula"/>
          <w:color w:val="000000"/>
          <w:sz w:val="20"/>
          <w:szCs w:val="20"/>
          <w:lang w:val="en-US" w:eastAsia="el-GR"/>
        </w:rPr>
        <w:t>Net profit margin stood at 8% from 14% compared to the same period last year. Income tax was re</w:t>
      </w:r>
      <w:bookmarkStart w:id="0" w:name="_GoBack"/>
      <w:bookmarkEnd w:id="0"/>
      <w:r w:rsidRPr="00EE7F2A">
        <w:rPr>
          <w:rFonts w:ascii="Verdana" w:eastAsia="Times New Roman" w:hAnsi="Verdana" w:cs="UB-Calligula"/>
          <w:color w:val="000000"/>
          <w:sz w:val="20"/>
          <w:szCs w:val="20"/>
          <w:lang w:val="en-US" w:eastAsia="el-GR"/>
        </w:rPr>
        <w:t>duced by 15.6 million euros. It is noted that last year the income tax was increased due to the reduction of the deferred tax asset resulting from the reduction of the tax rate to 22% from 24%.</w:t>
      </w:r>
    </w:p>
    <w:p w:rsidR="007C24A1" w:rsidRPr="00EE7F2A" w:rsidRDefault="007C24A1"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r w:rsidRPr="00EE7F2A">
        <w:rPr>
          <w:rFonts w:ascii="Verdana" w:eastAsia="Times New Roman" w:hAnsi="Verdana" w:cs="UB-Calligula"/>
          <w:color w:val="000000"/>
          <w:sz w:val="20"/>
          <w:szCs w:val="20"/>
          <w:lang w:val="en-US" w:eastAsia="el-GR"/>
        </w:rPr>
        <w:t>In the third quarter of 2022, pre-tax p</w:t>
      </w:r>
      <w:r w:rsidR="005A26DF">
        <w:rPr>
          <w:rFonts w:ascii="Verdana" w:eastAsia="Times New Roman" w:hAnsi="Verdana" w:cs="UB-Calligula"/>
          <w:color w:val="000000"/>
          <w:sz w:val="20"/>
          <w:szCs w:val="20"/>
          <w:lang w:val="en-US" w:eastAsia="el-GR"/>
        </w:rPr>
        <w:t xml:space="preserve">rofits amounted to 8.1 million </w:t>
      </w:r>
      <w:r w:rsidRPr="00EE7F2A">
        <w:rPr>
          <w:rFonts w:ascii="Verdana" w:eastAsia="Times New Roman" w:hAnsi="Verdana" w:cs="UB-Calligula"/>
          <w:color w:val="000000"/>
          <w:sz w:val="20"/>
          <w:szCs w:val="20"/>
          <w:lang w:val="en-US" w:eastAsia="el-GR"/>
        </w:rPr>
        <w:t>euros from 33.8 million euros in the corresponding period of 2021 showing a decrease of 76%, and profit after tax fell by 82.2% to 4.5 million euros from 25.1 million euros in 2021.</w:t>
      </w:r>
    </w:p>
    <w:p w:rsidR="007C24A1" w:rsidRPr="00EE7F2A" w:rsidRDefault="007C24A1" w:rsidP="007C24A1">
      <w:pPr>
        <w:spacing w:after="0" w:line="240" w:lineRule="auto"/>
        <w:jc w:val="both"/>
        <w:rPr>
          <w:rFonts w:ascii="Verdana" w:eastAsia="Times New Roman" w:hAnsi="Verdana" w:cs="UB-Calligula"/>
          <w:color w:val="000000"/>
          <w:sz w:val="20"/>
          <w:szCs w:val="20"/>
          <w:lang w:val="en-US" w:eastAsia="el-GR"/>
        </w:rPr>
      </w:pPr>
    </w:p>
    <w:p w:rsidR="00701904" w:rsidRDefault="00520A0F" w:rsidP="00520A0F">
      <w:pPr>
        <w:spacing w:after="0" w:line="240" w:lineRule="auto"/>
        <w:jc w:val="both"/>
        <w:rPr>
          <w:rFonts w:ascii="Verdana" w:eastAsia="Times New Roman" w:hAnsi="Verdana" w:cs="UB-Calligula"/>
          <w:color w:val="000000"/>
          <w:sz w:val="20"/>
          <w:szCs w:val="20"/>
          <w:lang w:val="en-US" w:eastAsia="el-GR"/>
        </w:rPr>
      </w:pPr>
      <w:r w:rsidRPr="00520A0F">
        <w:rPr>
          <w:rFonts w:ascii="Verdana" w:eastAsia="Times New Roman" w:hAnsi="Verdana" w:cs="UB-Calligula"/>
          <w:color w:val="000000"/>
          <w:sz w:val="20"/>
          <w:szCs w:val="20"/>
          <w:lang w:val="en-US" w:eastAsia="el-GR"/>
        </w:rPr>
        <w:t>The Operating Cash Flows were formed at -77.2 million euros mainly due to the disbursement in the year 2022 of an amount of 157 million euros to the Fixed Assets Company EYDAP for the final settlement of the additional cost of raw water for the years 2013-2020 for which a r</w:t>
      </w:r>
      <w:r>
        <w:rPr>
          <w:rFonts w:ascii="Verdana" w:eastAsia="Times New Roman" w:hAnsi="Verdana" w:cs="UB-Calligula"/>
          <w:color w:val="000000"/>
          <w:sz w:val="20"/>
          <w:szCs w:val="20"/>
          <w:lang w:val="en-US" w:eastAsia="el-GR"/>
        </w:rPr>
        <w:t xml:space="preserve">elevant </w:t>
      </w:r>
      <w:r>
        <w:rPr>
          <w:rFonts w:ascii="Verdana" w:eastAsia="Times New Roman" w:hAnsi="Verdana" w:cs="UB-Calligula"/>
          <w:color w:val="000000"/>
          <w:sz w:val="20"/>
          <w:szCs w:val="20"/>
          <w:lang w:val="en-GB" w:eastAsia="el-GR"/>
        </w:rPr>
        <w:t>provision was made</w:t>
      </w:r>
      <w:r>
        <w:rPr>
          <w:rFonts w:ascii="Verdana" w:eastAsia="Times New Roman" w:hAnsi="Verdana" w:cs="UB-Calligula"/>
          <w:color w:val="000000"/>
          <w:sz w:val="20"/>
          <w:szCs w:val="20"/>
          <w:lang w:val="en-US" w:eastAsia="el-GR"/>
        </w:rPr>
        <w:t xml:space="preserve"> on 31.12.2021.</w:t>
      </w:r>
      <w:r w:rsidRPr="00520A0F">
        <w:rPr>
          <w:rFonts w:ascii="Verdana" w:eastAsia="Times New Roman" w:hAnsi="Verdana" w:cs="UB-Calligula"/>
          <w:color w:val="000000"/>
          <w:sz w:val="20"/>
          <w:szCs w:val="20"/>
          <w:lang w:val="en-GB" w:eastAsia="el-GR"/>
        </w:rPr>
        <w:t xml:space="preserve"> </w:t>
      </w:r>
      <w:r w:rsidRPr="00520A0F">
        <w:rPr>
          <w:rFonts w:ascii="Verdana" w:eastAsia="Times New Roman" w:hAnsi="Verdana" w:cs="UB-Calligula"/>
          <w:color w:val="000000"/>
          <w:sz w:val="20"/>
          <w:szCs w:val="20"/>
          <w:lang w:val="en-US" w:eastAsia="el-GR"/>
        </w:rPr>
        <w:t>The corresponding amount in the first nine months of 2021 amounted to 46.3 million euros. Investment Cash Flows we</w:t>
      </w:r>
      <w:r w:rsidR="008246E6">
        <w:rPr>
          <w:rFonts w:ascii="Verdana" w:eastAsia="Times New Roman" w:hAnsi="Verdana" w:cs="UB-Calligula"/>
          <w:color w:val="000000"/>
          <w:sz w:val="20"/>
          <w:szCs w:val="20"/>
          <w:lang w:val="en-US" w:eastAsia="el-GR"/>
        </w:rPr>
        <w:t>re negative and amounted to -14,</w:t>
      </w:r>
      <w:r w:rsidRPr="00520A0F">
        <w:rPr>
          <w:rFonts w:ascii="Verdana" w:eastAsia="Times New Roman" w:hAnsi="Verdana" w:cs="UB-Calligula"/>
          <w:color w:val="000000"/>
          <w:sz w:val="20"/>
          <w:szCs w:val="20"/>
          <w:lang w:val="en-US" w:eastAsia="el-GR"/>
        </w:rPr>
        <w:t>031 thousand euros.</w:t>
      </w:r>
    </w:p>
    <w:p w:rsidR="00520A0F" w:rsidRPr="00EE7F2A" w:rsidRDefault="00520A0F" w:rsidP="00520A0F">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b/>
          <w:color w:val="000000"/>
          <w:sz w:val="20"/>
          <w:szCs w:val="20"/>
          <w:u w:val="single"/>
          <w:lang w:val="en-US" w:eastAsia="el-GR"/>
        </w:rPr>
      </w:pPr>
      <w:r w:rsidRPr="00EE7F2A">
        <w:rPr>
          <w:rFonts w:ascii="Verdana" w:eastAsia="Times New Roman" w:hAnsi="Verdana" w:cs="UB-Calligula"/>
          <w:b/>
          <w:color w:val="000000"/>
          <w:sz w:val="20"/>
          <w:szCs w:val="20"/>
          <w:u w:val="single"/>
          <w:lang w:val="en-US" w:eastAsia="el-GR"/>
        </w:rPr>
        <w:t>Impact of energy and geopolitical crisis</w:t>
      </w: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r w:rsidRPr="00EE7F2A">
        <w:rPr>
          <w:rFonts w:ascii="Verdana" w:eastAsia="Times New Roman" w:hAnsi="Verdana" w:cs="UB-Calligula"/>
          <w:color w:val="000000"/>
          <w:sz w:val="20"/>
          <w:szCs w:val="20"/>
          <w:lang w:val="en-US" w:eastAsia="el-GR"/>
        </w:rPr>
        <w:t>The current geopolitical crisis in Ukraine, with the consequent sanctions on Russia by the European Union, has brought significant uncertainty to the economic environment at both national and pan-European and global levels. EYDAP is not directly exposed in these areas, therefore there is no direct impact on its activities. Due to the volatility of the situation in Ukraine, it is not possible to accurately es</w:t>
      </w:r>
      <w:r w:rsidR="004F01B2">
        <w:rPr>
          <w:rFonts w:ascii="Verdana" w:eastAsia="Times New Roman" w:hAnsi="Verdana" w:cs="UB-Calligula"/>
          <w:color w:val="000000"/>
          <w:sz w:val="20"/>
          <w:szCs w:val="20"/>
          <w:lang w:val="en-US" w:eastAsia="el-GR"/>
        </w:rPr>
        <w:t xml:space="preserve">timate the economic impact. The </w:t>
      </w:r>
      <w:r w:rsidRPr="00EE7F2A">
        <w:rPr>
          <w:rFonts w:ascii="Verdana" w:eastAsia="Times New Roman" w:hAnsi="Verdana" w:cs="UB-Calligula"/>
          <w:color w:val="000000"/>
          <w:sz w:val="20"/>
          <w:szCs w:val="20"/>
          <w:lang w:val="en-US" w:eastAsia="el-GR"/>
        </w:rPr>
        <w:t>Company's management monitors the developments and evaluates possible further effects on its operation and results.</w:t>
      </w:r>
    </w:p>
    <w:p w:rsidR="007C24A1" w:rsidRPr="00EE7F2A" w:rsidRDefault="007C24A1"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r w:rsidRPr="007C24A1">
        <w:rPr>
          <w:rFonts w:ascii="Verdana" w:eastAsia="Times New Roman" w:hAnsi="Verdana" w:cs="UB-Calligula"/>
          <w:color w:val="000000"/>
          <w:sz w:val="20"/>
          <w:szCs w:val="20"/>
          <w:lang w:val="en-US" w:eastAsia="el-GR"/>
        </w:rPr>
        <w:lastRenderedPageBreak/>
        <w:t xml:space="preserve">The management of EYDAP takes the necessary measures in order to minimize any consequences. </w:t>
      </w:r>
      <w:r w:rsidRPr="00EE7F2A">
        <w:rPr>
          <w:rFonts w:ascii="Verdana" w:eastAsia="Times New Roman" w:hAnsi="Verdana" w:cs="UB-Calligula"/>
          <w:color w:val="000000"/>
          <w:sz w:val="20"/>
          <w:szCs w:val="20"/>
          <w:lang w:val="en-US" w:eastAsia="el-GR"/>
        </w:rPr>
        <w:t>Stocks of particularly critical water supply network materials are constantly recorded and the immediate supply of materials that are deemed necessary is carried out. At present the Company does not face any problem of insufficiency of materials or their supply.</w:t>
      </w:r>
    </w:p>
    <w:p w:rsidR="007C24A1" w:rsidRPr="00EE7F2A" w:rsidRDefault="007C24A1" w:rsidP="007C24A1">
      <w:pPr>
        <w:spacing w:after="0" w:line="240" w:lineRule="auto"/>
        <w:jc w:val="both"/>
        <w:rPr>
          <w:rFonts w:ascii="Verdana" w:eastAsia="Times New Roman" w:hAnsi="Verdana" w:cs="UB-Calligula"/>
          <w:color w:val="000000"/>
          <w:sz w:val="20"/>
          <w:szCs w:val="20"/>
          <w:lang w:val="en-US" w:eastAsia="el-GR"/>
        </w:rPr>
      </w:pPr>
    </w:p>
    <w:p w:rsidR="004F01B2" w:rsidRDefault="00701904" w:rsidP="007C24A1">
      <w:pPr>
        <w:spacing w:after="0" w:line="240" w:lineRule="auto"/>
        <w:jc w:val="both"/>
        <w:rPr>
          <w:rFonts w:ascii="Verdana" w:eastAsia="Times New Roman" w:hAnsi="Verdana" w:cs="UB-Calligula"/>
          <w:color w:val="000000"/>
          <w:sz w:val="20"/>
          <w:szCs w:val="20"/>
          <w:lang w:val="en-US" w:eastAsia="el-GR"/>
        </w:rPr>
      </w:pPr>
      <w:r w:rsidRPr="00EE7F2A">
        <w:rPr>
          <w:rFonts w:ascii="Verdana" w:eastAsia="Times New Roman" w:hAnsi="Verdana" w:cs="UB-Calligula"/>
          <w:color w:val="000000"/>
          <w:sz w:val="20"/>
          <w:szCs w:val="20"/>
          <w:lang w:val="en-US" w:eastAsia="el-GR"/>
        </w:rPr>
        <w:t xml:space="preserve">However, the geopolitical crisis, combined with the pre-existing energy crisis, has led to a further increase in energy costs, especially in natural gas, which has dragged the market into price increases. According to the published data of the Hellenic Statistical Authority, inflation in November 2022 was increased by 8.5% compared to November 2021. This increase is mainly due to the increase by 15% in the group Food and non-alcoholic beverages, 4.8 % in the Housing group (due mainly to price increases in: house rents, electricity, natural gas, heating oil, solid fuels), 11.0% in the Durable Goods-Household Goods and Services group, and 14.5% in the Transportation group. </w:t>
      </w:r>
    </w:p>
    <w:p w:rsidR="004F01B2" w:rsidRDefault="004F01B2" w:rsidP="007C24A1">
      <w:pPr>
        <w:spacing w:after="0" w:line="240" w:lineRule="auto"/>
        <w:jc w:val="both"/>
        <w:rPr>
          <w:rFonts w:ascii="Verdana" w:eastAsia="Times New Roman" w:hAnsi="Verdana" w:cs="UB-Calligula"/>
          <w:color w:val="000000"/>
          <w:sz w:val="20"/>
          <w:szCs w:val="20"/>
          <w:lang w:val="en-US" w:eastAsia="el-GR"/>
        </w:rPr>
      </w:pPr>
    </w:p>
    <w:p w:rsidR="006546FD" w:rsidRPr="006546FD" w:rsidRDefault="006546FD" w:rsidP="006546FD">
      <w:pPr>
        <w:spacing w:after="0" w:line="240" w:lineRule="auto"/>
        <w:jc w:val="both"/>
        <w:rPr>
          <w:rFonts w:ascii="Verdana" w:eastAsia="Times New Roman" w:hAnsi="Verdana" w:cs="UB-Calligula"/>
          <w:color w:val="000000"/>
          <w:sz w:val="20"/>
          <w:szCs w:val="20"/>
          <w:lang w:val="en-US" w:eastAsia="el-GR"/>
        </w:rPr>
      </w:pPr>
      <w:r w:rsidRPr="006546FD">
        <w:rPr>
          <w:rFonts w:ascii="Verdana" w:eastAsia="Times New Roman" w:hAnsi="Verdana" w:cs="UB-Calligula"/>
          <w:color w:val="000000"/>
          <w:sz w:val="20"/>
          <w:szCs w:val="20"/>
          <w:lang w:val="en-US" w:eastAsia="el-GR"/>
        </w:rPr>
        <w:t>The consequence of the above is the burden on the family and business budget, which has affected water consumption in the context of a more general household economy, but has not affected the pace of the Company's collections. In addition to the company's policy, the economic tariff and the positive image of the company to the consumers play an important role in the steady flow of collections.</w:t>
      </w:r>
    </w:p>
    <w:p w:rsidR="007C24A1" w:rsidRPr="00EE7F2A" w:rsidRDefault="007C24A1"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r w:rsidRPr="007C24A1">
        <w:rPr>
          <w:rFonts w:ascii="Verdana" w:eastAsia="Times New Roman" w:hAnsi="Verdana" w:cs="UB-Calligula"/>
          <w:color w:val="000000"/>
          <w:sz w:val="20"/>
          <w:szCs w:val="20"/>
          <w:lang w:val="en-US" w:eastAsia="el-GR"/>
        </w:rPr>
        <w:t xml:space="preserve">The increase in prices has caused delays and difficulties in some of the Company's projects as the prices of materials, and therefore the initial budgets of the projects, have increased significantly between the time of the submission of the offer by the contractor and the execution of the project. </w:t>
      </w:r>
      <w:r w:rsidRPr="00EE7F2A">
        <w:rPr>
          <w:rFonts w:ascii="Verdana" w:eastAsia="Times New Roman" w:hAnsi="Verdana" w:cs="UB-Calligula"/>
          <w:color w:val="000000"/>
          <w:sz w:val="20"/>
          <w:szCs w:val="20"/>
          <w:lang w:val="en-US" w:eastAsia="el-GR"/>
        </w:rPr>
        <w:t>Regarding the ongoing contracts, requests have been submitted by Contractors for price adjustments and premiums, following Law 4938/22 which includes urgent arrangements for the execution of public works contracts to support the ongoing contracts, due to the energy crisis and the large increases in material and energy prices that have been caused by it.</w:t>
      </w:r>
    </w:p>
    <w:p w:rsidR="00701904" w:rsidRPr="007C24A1" w:rsidRDefault="00701904" w:rsidP="007C24A1">
      <w:pPr>
        <w:spacing w:after="0" w:line="240" w:lineRule="auto"/>
        <w:jc w:val="both"/>
        <w:rPr>
          <w:rFonts w:ascii="Verdana" w:eastAsia="Times New Roman" w:hAnsi="Verdana" w:cs="UB-Calligula"/>
          <w:color w:val="000000"/>
          <w:sz w:val="20"/>
          <w:szCs w:val="20"/>
          <w:lang w:val="en-US" w:eastAsia="el-GR"/>
        </w:rPr>
      </w:pPr>
      <w:r w:rsidRPr="00EE7F2A">
        <w:rPr>
          <w:rFonts w:ascii="Verdana" w:eastAsia="Times New Roman" w:hAnsi="Verdana" w:cs="UB-Calligula"/>
          <w:color w:val="000000"/>
          <w:sz w:val="20"/>
          <w:szCs w:val="20"/>
          <w:lang w:val="en-US" w:eastAsia="el-GR"/>
        </w:rPr>
        <w:t xml:space="preserve">Their requests will be checked by the technical council of the General Secretariat of Infrastructure. In the event that the provision of a premium is approved, the charge on the cost of the contracts will be of 5 million euros. </w:t>
      </w:r>
      <w:r w:rsidRPr="007C24A1">
        <w:rPr>
          <w:rFonts w:ascii="Verdana" w:eastAsia="Times New Roman" w:hAnsi="Verdana" w:cs="UB-Calligula"/>
          <w:color w:val="000000"/>
          <w:sz w:val="20"/>
          <w:szCs w:val="20"/>
          <w:lang w:val="en-US" w:eastAsia="el-GR"/>
        </w:rPr>
        <w:t>In addition, a contractor of the East</w:t>
      </w:r>
      <w:r w:rsidR="007C24A1">
        <w:rPr>
          <w:rFonts w:ascii="Verdana" w:eastAsia="Times New Roman" w:hAnsi="Verdana" w:cs="UB-Calligula"/>
          <w:color w:val="000000"/>
          <w:sz w:val="20"/>
          <w:szCs w:val="20"/>
          <w:lang w:val="en-US" w:eastAsia="el-GR"/>
        </w:rPr>
        <w:t>ern Attica projects requested a</w:t>
      </w:r>
      <w:r w:rsidRPr="007C24A1">
        <w:rPr>
          <w:rFonts w:ascii="Verdana" w:eastAsia="Times New Roman" w:hAnsi="Verdana" w:cs="UB-Calligula"/>
          <w:color w:val="000000"/>
          <w:sz w:val="20"/>
          <w:szCs w:val="20"/>
          <w:lang w:val="en-US" w:eastAsia="el-GR"/>
        </w:rPr>
        <w:t xml:space="preserve"> </w:t>
      </w:r>
      <w:r w:rsidR="007C24A1" w:rsidRPr="007C24A1">
        <w:rPr>
          <w:rFonts w:ascii="Verdana" w:eastAsia="Times New Roman" w:hAnsi="Verdana" w:cs="UB-Calligula"/>
          <w:color w:val="000000"/>
          <w:sz w:val="20"/>
          <w:szCs w:val="20"/>
          <w:lang w:val="en-US" w:eastAsia="el-GR"/>
        </w:rPr>
        <w:t xml:space="preserve">schedule </w:t>
      </w:r>
      <w:r w:rsidRPr="007C24A1">
        <w:rPr>
          <w:rFonts w:ascii="Verdana" w:eastAsia="Times New Roman" w:hAnsi="Verdana" w:cs="UB-Calligula"/>
          <w:color w:val="000000"/>
          <w:sz w:val="20"/>
          <w:szCs w:val="20"/>
          <w:lang w:val="en-US" w:eastAsia="el-GR"/>
        </w:rPr>
        <w:t>extension of 6 months.</w:t>
      </w:r>
    </w:p>
    <w:p w:rsidR="007C24A1" w:rsidRPr="007C24A1" w:rsidRDefault="007C24A1"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r w:rsidRPr="00EE7F2A">
        <w:rPr>
          <w:rFonts w:ascii="Verdana" w:eastAsia="Times New Roman" w:hAnsi="Verdana" w:cs="UB-Calligula"/>
          <w:color w:val="000000"/>
          <w:sz w:val="20"/>
          <w:szCs w:val="20"/>
          <w:lang w:val="en-US" w:eastAsia="el-GR"/>
        </w:rPr>
        <w:t>Also, the procurement program has received requests from contractors for price adjustments amounting to €1.3 million, based on the no. 2040/13.04.2022 decision of HSPPA "Clarifications regarding price increases and problems in the supply chain due to the energy crisis, the crisis in Ukraine and the ongoing consequences of COVID-19".</w:t>
      </w:r>
    </w:p>
    <w:p w:rsidR="007C24A1" w:rsidRPr="00EE7F2A" w:rsidRDefault="007C24A1"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r w:rsidRPr="007C24A1">
        <w:rPr>
          <w:rFonts w:ascii="Verdana" w:eastAsia="Times New Roman" w:hAnsi="Verdana" w:cs="UB-Calligula"/>
          <w:color w:val="000000"/>
          <w:sz w:val="20"/>
          <w:szCs w:val="20"/>
          <w:lang w:val="en-US" w:eastAsia="el-GR"/>
        </w:rPr>
        <w:t>Regarding electricity, during the third quarter of 2022</w:t>
      </w:r>
      <w:r w:rsidR="005303C7">
        <w:rPr>
          <w:rFonts w:ascii="Verdana" w:eastAsia="Times New Roman" w:hAnsi="Verdana" w:cs="UB-Calligula"/>
          <w:color w:val="000000"/>
          <w:sz w:val="20"/>
          <w:szCs w:val="20"/>
          <w:lang w:val="en-US" w:eastAsia="el-GR"/>
        </w:rPr>
        <w:t xml:space="preserve"> its consumption amounted to 48.</w:t>
      </w:r>
      <w:r w:rsidRPr="007C24A1">
        <w:rPr>
          <w:rFonts w:ascii="Verdana" w:eastAsia="Times New Roman" w:hAnsi="Verdana" w:cs="UB-Calligula"/>
          <w:color w:val="000000"/>
          <w:sz w:val="20"/>
          <w:szCs w:val="20"/>
          <w:lang w:val="en-US" w:eastAsia="el-GR"/>
        </w:rPr>
        <w:t>990 MWh,</w:t>
      </w:r>
      <w:r w:rsidR="005303C7">
        <w:rPr>
          <w:rFonts w:ascii="Verdana" w:eastAsia="Times New Roman" w:hAnsi="Verdana" w:cs="UB-Calligula"/>
          <w:color w:val="000000"/>
          <w:sz w:val="20"/>
          <w:szCs w:val="20"/>
          <w:lang w:val="en-US" w:eastAsia="el-GR"/>
        </w:rPr>
        <w:t xml:space="preserve"> marking a slight increase of 1.</w:t>
      </w:r>
      <w:r w:rsidRPr="007C24A1">
        <w:rPr>
          <w:rFonts w:ascii="Verdana" w:eastAsia="Times New Roman" w:hAnsi="Verdana" w:cs="UB-Calligula"/>
          <w:color w:val="000000"/>
          <w:sz w:val="20"/>
          <w:szCs w:val="20"/>
          <w:lang w:val="en-US" w:eastAsia="el-GR"/>
        </w:rPr>
        <w:t>832 MWh compared t</w:t>
      </w:r>
      <w:r w:rsidR="005303C7">
        <w:rPr>
          <w:rFonts w:ascii="Verdana" w:eastAsia="Times New Roman" w:hAnsi="Verdana" w:cs="UB-Calligula"/>
          <w:color w:val="000000"/>
          <w:sz w:val="20"/>
          <w:szCs w:val="20"/>
          <w:lang w:val="en-US" w:eastAsia="el-GR"/>
        </w:rPr>
        <w:t>o the third quarter of 2021 (47.</w:t>
      </w:r>
      <w:r w:rsidRPr="007C24A1">
        <w:rPr>
          <w:rFonts w:ascii="Verdana" w:eastAsia="Times New Roman" w:hAnsi="Verdana" w:cs="UB-Calligula"/>
          <w:color w:val="000000"/>
          <w:sz w:val="20"/>
          <w:szCs w:val="20"/>
          <w:lang w:val="en-US" w:eastAsia="el-GR"/>
        </w:rPr>
        <w:t xml:space="preserve">158 MWh). </w:t>
      </w:r>
      <w:r w:rsidRPr="00EE7F2A">
        <w:rPr>
          <w:rFonts w:ascii="Verdana" w:eastAsia="Times New Roman" w:hAnsi="Verdana" w:cs="UB-Calligula"/>
          <w:color w:val="000000"/>
          <w:sz w:val="20"/>
          <w:szCs w:val="20"/>
          <w:lang w:val="en-US" w:eastAsia="el-GR"/>
        </w:rPr>
        <w:t xml:space="preserve">However, the total electricity consumption in the nine months decreased by 8.9% due to a greater participation of the biogas cogeneration units (CHP) in meeting the electricity needs of the </w:t>
      </w:r>
      <w:proofErr w:type="spellStart"/>
      <w:r w:rsidRPr="00EE7F2A">
        <w:rPr>
          <w:rFonts w:ascii="Verdana" w:eastAsia="Times New Roman" w:hAnsi="Verdana" w:cs="UB-Calligula"/>
          <w:color w:val="000000"/>
          <w:sz w:val="20"/>
          <w:szCs w:val="20"/>
          <w:lang w:val="en-US" w:eastAsia="el-GR"/>
        </w:rPr>
        <w:t>Psittalia</w:t>
      </w:r>
      <w:proofErr w:type="spellEnd"/>
      <w:r w:rsidRPr="00EE7F2A">
        <w:rPr>
          <w:rFonts w:ascii="Verdana" w:eastAsia="Times New Roman" w:hAnsi="Verdana" w:cs="UB-Calligula"/>
          <w:color w:val="000000"/>
          <w:sz w:val="20"/>
          <w:szCs w:val="20"/>
          <w:lang w:val="en-US" w:eastAsia="el-GR"/>
        </w:rPr>
        <w:t xml:space="preserve"> WWTP after their upgrade.</w:t>
      </w:r>
    </w:p>
    <w:p w:rsidR="007C24A1" w:rsidRPr="00EE7F2A" w:rsidRDefault="007C24A1" w:rsidP="007C24A1">
      <w:pPr>
        <w:spacing w:after="0" w:line="240" w:lineRule="auto"/>
        <w:jc w:val="both"/>
        <w:rPr>
          <w:rFonts w:ascii="Verdana" w:eastAsia="Times New Roman" w:hAnsi="Verdana" w:cs="UB-Calligula"/>
          <w:color w:val="000000"/>
          <w:sz w:val="20"/>
          <w:szCs w:val="20"/>
          <w:lang w:val="en-US" w:eastAsia="el-GR"/>
        </w:rPr>
      </w:pPr>
    </w:p>
    <w:p w:rsidR="00701904" w:rsidRPr="007C24A1" w:rsidRDefault="00701904" w:rsidP="007C24A1">
      <w:pPr>
        <w:spacing w:after="0" w:line="240" w:lineRule="auto"/>
        <w:jc w:val="both"/>
        <w:rPr>
          <w:rFonts w:ascii="Verdana" w:eastAsia="Times New Roman" w:hAnsi="Verdana" w:cs="UB-Calligula"/>
          <w:color w:val="000000"/>
          <w:sz w:val="20"/>
          <w:szCs w:val="20"/>
          <w:lang w:val="en-US" w:eastAsia="el-GR"/>
        </w:rPr>
      </w:pPr>
      <w:r w:rsidRPr="007C24A1">
        <w:rPr>
          <w:rFonts w:ascii="Verdana" w:eastAsia="Times New Roman" w:hAnsi="Verdana" w:cs="UB-Calligula"/>
          <w:color w:val="000000"/>
          <w:sz w:val="20"/>
          <w:szCs w:val="20"/>
          <w:lang w:val="en-US" w:eastAsia="el-GR"/>
        </w:rPr>
        <w:t>Despite the decrease in consumption in the nine months of 2022, the cost of electricity increased by 15.7 million euros compared to the corresponding nine months of 2021, increased by 102.6%.</w:t>
      </w:r>
    </w:p>
    <w:p w:rsidR="00701904" w:rsidRPr="007C24A1" w:rsidRDefault="00701904"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r w:rsidRPr="00EE7F2A">
        <w:rPr>
          <w:rFonts w:ascii="Verdana" w:eastAsia="Times New Roman" w:hAnsi="Verdana" w:cs="UB-Calligula"/>
          <w:color w:val="000000"/>
          <w:sz w:val="20"/>
          <w:szCs w:val="20"/>
          <w:lang w:val="en-US" w:eastAsia="el-GR"/>
        </w:rPr>
        <w:lastRenderedPageBreak/>
        <w:t>Natural gas also increased by 148% from 239 thousand euros in the nine months of 2021 to 593 thousand euros in the nine months of 2022.</w:t>
      </w: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r w:rsidRPr="00EE7F2A">
        <w:rPr>
          <w:rFonts w:ascii="Verdana" w:eastAsia="Times New Roman" w:hAnsi="Verdana" w:cs="UB-Calligula"/>
          <w:color w:val="000000"/>
          <w:sz w:val="20"/>
          <w:szCs w:val="20"/>
          <w:lang w:val="en-US" w:eastAsia="el-GR"/>
        </w:rPr>
        <w:t>The consumption of oil and gasoline does not involve significant amounts, however diesel showed an increase in the third quarter by 24% from 154.3 thousand euros (2021) to 191.3 thousand euros (2022) while the supply of gasoline showed an increase by 20.4% from 32.3 thousand euros (2021) to 38.9 thousand euros (2022).</w:t>
      </w: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r w:rsidRPr="00EE7F2A">
        <w:rPr>
          <w:rFonts w:ascii="Verdana" w:eastAsia="Times New Roman" w:hAnsi="Verdana" w:cs="UB-Calligula"/>
          <w:color w:val="000000"/>
          <w:sz w:val="20"/>
          <w:szCs w:val="20"/>
          <w:lang w:val="en-US" w:eastAsia="el-GR"/>
        </w:rPr>
        <w:t>The Company maintains contracts for the supply of unleaded gasoline with a fixed profit margin for the supplier, while the price is defined as the applicable price per liter as announced by the Hellenic Refineries on the day of delivery.</w:t>
      </w: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b/>
          <w:color w:val="000000"/>
          <w:sz w:val="20"/>
          <w:szCs w:val="20"/>
          <w:u w:val="single"/>
          <w:lang w:val="en-US" w:eastAsia="el-GR"/>
        </w:rPr>
      </w:pPr>
      <w:r w:rsidRPr="00EE7F2A">
        <w:rPr>
          <w:rFonts w:ascii="Verdana" w:eastAsia="Times New Roman" w:hAnsi="Verdana" w:cs="UB-Calligula"/>
          <w:b/>
          <w:color w:val="000000"/>
          <w:sz w:val="20"/>
          <w:szCs w:val="20"/>
          <w:u w:val="single"/>
          <w:lang w:val="en-US" w:eastAsia="el-GR"/>
        </w:rPr>
        <w:t>Prospects for the fourth quarter of 2022</w:t>
      </w:r>
    </w:p>
    <w:p w:rsidR="007C24A1" w:rsidRPr="00EE7F2A" w:rsidRDefault="007C24A1"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r w:rsidRPr="00EE7F2A">
        <w:rPr>
          <w:rFonts w:ascii="Verdana" w:eastAsia="Times New Roman" w:hAnsi="Verdana" w:cs="UB-Calligula"/>
          <w:color w:val="000000"/>
          <w:sz w:val="20"/>
          <w:szCs w:val="20"/>
          <w:lang w:val="en-US" w:eastAsia="el-GR"/>
        </w:rPr>
        <w:t xml:space="preserve">The Company has placed particular emphasis on strengthening the ESG strategy it follows. To this end, it has established measurable indicators for the environment, society and good governance, based on internationally recognized standards, which are systematically monitored and for which improvement actions have been developed linked to the </w:t>
      </w:r>
      <w:r w:rsidR="006546FD" w:rsidRPr="006546FD">
        <w:rPr>
          <w:rFonts w:ascii="Verdana" w:eastAsia="Times New Roman" w:hAnsi="Verdana" w:cs="UB-Calligula"/>
          <w:color w:val="000000"/>
          <w:sz w:val="20"/>
          <w:szCs w:val="20"/>
          <w:lang w:val="en-US" w:eastAsia="el-GR"/>
        </w:rPr>
        <w:t xml:space="preserve">threefold strategic pivots </w:t>
      </w:r>
      <w:r w:rsidR="006546FD">
        <w:rPr>
          <w:rFonts w:ascii="Verdana" w:eastAsia="Times New Roman" w:hAnsi="Verdana" w:cs="UB-Calligula"/>
          <w:color w:val="000000"/>
          <w:sz w:val="20"/>
          <w:szCs w:val="20"/>
          <w:lang w:val="en-US" w:eastAsia="el-GR"/>
        </w:rPr>
        <w:t xml:space="preserve">of Safety, </w:t>
      </w:r>
      <w:r w:rsidR="006546FD" w:rsidRPr="006546FD">
        <w:rPr>
          <w:rFonts w:ascii="Verdana" w:eastAsia="Times New Roman" w:hAnsi="Verdana" w:cs="UB-Calligula"/>
          <w:color w:val="000000"/>
          <w:sz w:val="20"/>
          <w:szCs w:val="20"/>
          <w:lang w:val="en-US" w:eastAsia="el-GR"/>
        </w:rPr>
        <w:t>Effectiveness</w:t>
      </w:r>
      <w:r w:rsidRPr="00EE7F2A">
        <w:rPr>
          <w:rFonts w:ascii="Verdana" w:eastAsia="Times New Roman" w:hAnsi="Verdana" w:cs="UB-Calligula"/>
          <w:color w:val="000000"/>
          <w:sz w:val="20"/>
          <w:szCs w:val="20"/>
          <w:lang w:val="en-US" w:eastAsia="el-GR"/>
        </w:rPr>
        <w:t xml:space="preserve">, Development. The clear objective of the Company's strategy is to reduce </w:t>
      </w:r>
      <w:r w:rsidR="006546FD">
        <w:rPr>
          <w:rFonts w:ascii="Verdana" w:eastAsia="Times New Roman" w:hAnsi="Verdana" w:cs="UB-Calligula"/>
          <w:color w:val="000000"/>
          <w:sz w:val="20"/>
          <w:szCs w:val="20"/>
          <w:lang w:val="en-US" w:eastAsia="el-GR"/>
        </w:rPr>
        <w:t>the</w:t>
      </w:r>
      <w:r w:rsidRPr="00EE7F2A">
        <w:rPr>
          <w:rFonts w:ascii="Verdana" w:eastAsia="Times New Roman" w:hAnsi="Verdana" w:cs="UB-Calligula"/>
          <w:color w:val="000000"/>
          <w:sz w:val="20"/>
          <w:szCs w:val="20"/>
          <w:lang w:val="en-US" w:eastAsia="el-GR"/>
        </w:rPr>
        <w:t xml:space="preserve"> carbon footprint and to make a substantial contribution to strengthening the resilience of its infrastructure and the societies in which it operates and develops, as well as to strengthening its adaptive capacity against the risks and natural disasters that result from climate change.</w:t>
      </w:r>
    </w:p>
    <w:p w:rsidR="007C24A1" w:rsidRPr="00EE7F2A" w:rsidRDefault="007C24A1" w:rsidP="007C24A1">
      <w:pPr>
        <w:spacing w:after="0" w:line="240" w:lineRule="auto"/>
        <w:jc w:val="both"/>
        <w:rPr>
          <w:rFonts w:ascii="Verdana" w:eastAsia="Times New Roman" w:hAnsi="Verdana" w:cs="UB-Calligula"/>
          <w:color w:val="000000"/>
          <w:sz w:val="20"/>
          <w:szCs w:val="20"/>
          <w:lang w:val="en-US" w:eastAsia="el-GR"/>
        </w:rPr>
      </w:pPr>
    </w:p>
    <w:p w:rsidR="00701904" w:rsidRPr="007C24A1" w:rsidRDefault="00701904" w:rsidP="007C24A1">
      <w:pPr>
        <w:spacing w:after="0" w:line="240" w:lineRule="auto"/>
        <w:jc w:val="both"/>
        <w:rPr>
          <w:rFonts w:ascii="Verdana" w:eastAsia="Times New Roman" w:hAnsi="Verdana" w:cs="UB-Calligula"/>
          <w:color w:val="000000"/>
          <w:sz w:val="20"/>
          <w:szCs w:val="20"/>
          <w:lang w:val="en-US" w:eastAsia="el-GR"/>
        </w:rPr>
      </w:pPr>
      <w:r w:rsidRPr="007C24A1">
        <w:rPr>
          <w:rFonts w:ascii="Verdana" w:eastAsia="Times New Roman" w:hAnsi="Verdana" w:cs="UB-Calligula"/>
          <w:color w:val="000000"/>
          <w:sz w:val="20"/>
          <w:szCs w:val="20"/>
          <w:lang w:val="en-US" w:eastAsia="el-GR"/>
        </w:rPr>
        <w:t>Until the end of the year, the Company continues with this emphasis</w:t>
      </w:r>
      <w:r w:rsidR="006546FD">
        <w:rPr>
          <w:rFonts w:ascii="Verdana" w:eastAsia="Times New Roman" w:hAnsi="Verdana" w:cs="UB-Calligula"/>
          <w:color w:val="000000"/>
          <w:sz w:val="20"/>
          <w:szCs w:val="20"/>
          <w:lang w:val="en-US" w:eastAsia="el-GR"/>
        </w:rPr>
        <w:t xml:space="preserve"> while at the same time focuses</w:t>
      </w:r>
      <w:r w:rsidRPr="007C24A1">
        <w:rPr>
          <w:rFonts w:ascii="Verdana" w:eastAsia="Times New Roman" w:hAnsi="Verdana" w:cs="UB-Calligula"/>
          <w:color w:val="000000"/>
          <w:sz w:val="20"/>
          <w:szCs w:val="20"/>
          <w:lang w:val="en-US" w:eastAsia="el-GR"/>
        </w:rPr>
        <w:t xml:space="preserve"> on the rationalization of operating costs, with an emphasis on energy costs, the acceleration of the implementation of the investment program with an emphasis on the projects in Eastern Attica and the projects to reduce the </w:t>
      </w:r>
      <w:r w:rsidR="006546FD">
        <w:rPr>
          <w:rFonts w:ascii="Verdana" w:eastAsia="Times New Roman" w:hAnsi="Verdana" w:cs="UB-Calligula"/>
          <w:color w:val="000000"/>
          <w:sz w:val="20"/>
          <w:szCs w:val="20"/>
          <w:lang w:val="en-US" w:eastAsia="el-GR"/>
        </w:rPr>
        <w:t>non-revenue</w:t>
      </w:r>
      <w:r w:rsidRPr="007C24A1">
        <w:rPr>
          <w:rFonts w:ascii="Verdana" w:eastAsia="Times New Roman" w:hAnsi="Verdana" w:cs="UB-Calligula"/>
          <w:color w:val="000000"/>
          <w:sz w:val="20"/>
          <w:szCs w:val="20"/>
          <w:lang w:val="en-US" w:eastAsia="el-GR"/>
        </w:rPr>
        <w:t xml:space="preserve"> water that will improve the environmental footprint, improve the services provided, expand the activities and customer base.</w:t>
      </w:r>
    </w:p>
    <w:p w:rsidR="00701904" w:rsidRPr="007C24A1" w:rsidRDefault="00701904"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r w:rsidRPr="00EE7F2A">
        <w:rPr>
          <w:rFonts w:ascii="Verdana" w:eastAsia="Times New Roman" w:hAnsi="Verdana" w:cs="UB-Calligula"/>
          <w:color w:val="000000"/>
          <w:sz w:val="20"/>
          <w:szCs w:val="20"/>
          <w:lang w:val="en-US" w:eastAsia="el-GR"/>
        </w:rPr>
        <w:t>With regard to the outlook of the impact of the energy crisis, the cost of electricity for the fourth quarter of 2022 is estimated to approach 15.7 million euros, and the total cost of electricity supply for 2022 will be around 47 million euro.</w:t>
      </w: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p>
    <w:p w:rsidR="006D185B" w:rsidRDefault="006546FD" w:rsidP="007C24A1">
      <w:pPr>
        <w:spacing w:after="0" w:line="240" w:lineRule="auto"/>
        <w:jc w:val="both"/>
        <w:rPr>
          <w:rFonts w:ascii="Verdana" w:eastAsia="Times New Roman" w:hAnsi="Verdana" w:cs="UB-Calligula"/>
          <w:color w:val="000000"/>
          <w:sz w:val="20"/>
          <w:szCs w:val="20"/>
          <w:lang w:val="en-US" w:eastAsia="el-GR"/>
        </w:rPr>
      </w:pPr>
      <w:r>
        <w:rPr>
          <w:rFonts w:ascii="Verdana" w:eastAsia="Times New Roman" w:hAnsi="Verdana" w:cs="UB-Calligula"/>
          <w:color w:val="000000"/>
          <w:sz w:val="20"/>
          <w:szCs w:val="20"/>
          <w:lang w:val="en-US" w:eastAsia="el-GR"/>
        </w:rPr>
        <w:t>The CEO of the Company, Harry</w:t>
      </w:r>
      <w:r w:rsidR="00701904" w:rsidRPr="00EE7F2A">
        <w:rPr>
          <w:rFonts w:ascii="Verdana" w:eastAsia="Times New Roman" w:hAnsi="Verdana" w:cs="UB-Calligula"/>
          <w:color w:val="000000"/>
          <w:sz w:val="20"/>
          <w:szCs w:val="20"/>
          <w:lang w:val="en-US" w:eastAsia="el-GR"/>
        </w:rPr>
        <w:t xml:space="preserve"> Sachinis, commenting on the financial results of the nine months, stated: </w:t>
      </w:r>
    </w:p>
    <w:p w:rsidR="006D185B" w:rsidRDefault="006D185B"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r w:rsidRPr="00EE7F2A">
        <w:rPr>
          <w:rFonts w:ascii="Verdana" w:eastAsia="Times New Roman" w:hAnsi="Verdana" w:cs="UB-Calligula"/>
          <w:color w:val="000000"/>
          <w:sz w:val="20"/>
          <w:szCs w:val="20"/>
          <w:lang w:val="en-US" w:eastAsia="el-GR"/>
        </w:rPr>
        <w:t>"</w:t>
      </w:r>
      <w:r w:rsidRPr="009E5328">
        <w:rPr>
          <w:rFonts w:ascii="Verdana" w:eastAsia="Times New Roman" w:hAnsi="Verdana" w:cs="UB-Calligula"/>
          <w:i/>
          <w:color w:val="000000"/>
          <w:sz w:val="20"/>
          <w:szCs w:val="20"/>
          <w:lang w:val="en-US" w:eastAsia="el-GR"/>
        </w:rPr>
        <w:t>EYDAP absorbed the shocks of the energy crisis, supporting consumers through low tariffs. EYDAP aims to achieve zero carbon water by 2030, which will make the company largely independent of the energy market. The end of 2022 finds EYDAP strong and ready to continue the implementation of its large investment plan, which will ensure its sustainability and development</w:t>
      </w:r>
      <w:r w:rsidRPr="00EE7F2A">
        <w:rPr>
          <w:rFonts w:ascii="Verdana" w:eastAsia="Times New Roman" w:hAnsi="Verdana" w:cs="UB-Calligula"/>
          <w:color w:val="000000"/>
          <w:sz w:val="20"/>
          <w:szCs w:val="20"/>
          <w:lang w:val="en-US" w:eastAsia="el-GR"/>
        </w:rPr>
        <w:t>."</w:t>
      </w: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p>
    <w:p w:rsidR="007C24A1" w:rsidRPr="00EE7F2A" w:rsidRDefault="007C24A1" w:rsidP="007C24A1">
      <w:pPr>
        <w:spacing w:after="0" w:line="240" w:lineRule="auto"/>
        <w:jc w:val="both"/>
        <w:rPr>
          <w:rFonts w:ascii="Verdana" w:eastAsia="Times New Roman" w:hAnsi="Verdana" w:cs="UB-Calligula"/>
          <w:color w:val="000000"/>
          <w:sz w:val="20"/>
          <w:szCs w:val="20"/>
          <w:lang w:val="en-US" w:eastAsia="el-GR"/>
        </w:rPr>
      </w:pPr>
    </w:p>
    <w:p w:rsidR="007C24A1" w:rsidRPr="00EE7F2A" w:rsidRDefault="007C24A1" w:rsidP="007C24A1">
      <w:pPr>
        <w:spacing w:after="0" w:line="240" w:lineRule="auto"/>
        <w:jc w:val="both"/>
        <w:rPr>
          <w:rFonts w:ascii="Verdana" w:eastAsia="Times New Roman" w:hAnsi="Verdana" w:cs="UB-Calligula"/>
          <w:color w:val="000000"/>
          <w:sz w:val="20"/>
          <w:szCs w:val="20"/>
          <w:lang w:val="en-US" w:eastAsia="el-GR"/>
        </w:rPr>
      </w:pPr>
    </w:p>
    <w:p w:rsidR="007C24A1" w:rsidRPr="00EE7F2A" w:rsidRDefault="007C24A1" w:rsidP="007C24A1">
      <w:pPr>
        <w:spacing w:after="0" w:line="240" w:lineRule="auto"/>
        <w:jc w:val="both"/>
        <w:rPr>
          <w:rFonts w:ascii="Verdana" w:eastAsia="Times New Roman" w:hAnsi="Verdana" w:cs="UB-Calligula"/>
          <w:color w:val="000000"/>
          <w:sz w:val="20"/>
          <w:szCs w:val="20"/>
          <w:lang w:val="en-US" w:eastAsia="el-GR"/>
        </w:rPr>
      </w:pPr>
    </w:p>
    <w:p w:rsidR="007C24A1" w:rsidRPr="00EE7F2A" w:rsidRDefault="007C24A1"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r w:rsidRPr="007C24A1">
        <w:rPr>
          <w:rFonts w:ascii="Verdana" w:eastAsia="Times New Roman" w:hAnsi="Verdana" w:cs="UB-Calligula"/>
          <w:color w:val="000000"/>
          <w:sz w:val="20"/>
          <w:szCs w:val="20"/>
          <w:lang w:val="en-US" w:eastAsia="el-GR"/>
        </w:rPr>
        <w:t xml:space="preserve">Annexes 1 and 2 below provide financial information on the Alternate Performance Measures and the Condensed Financial Statements of the Group and the Company. </w:t>
      </w:r>
      <w:r w:rsidRPr="00EE7F2A">
        <w:rPr>
          <w:rFonts w:ascii="Verdana" w:eastAsia="Times New Roman" w:hAnsi="Verdana" w:cs="UB-Calligula"/>
          <w:color w:val="000000"/>
          <w:sz w:val="20"/>
          <w:szCs w:val="20"/>
          <w:lang w:val="en-US" w:eastAsia="el-GR"/>
        </w:rPr>
        <w:t>It is noted that the following financial information is not subject to audit from independent chartered accountant.</w:t>
      </w: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b/>
          <w:color w:val="000000"/>
          <w:sz w:val="20"/>
          <w:szCs w:val="20"/>
          <w:lang w:val="en-US" w:eastAsia="el-GR"/>
        </w:rPr>
      </w:pPr>
      <w:r w:rsidRPr="00EE7F2A">
        <w:rPr>
          <w:rFonts w:ascii="Verdana" w:eastAsia="Times New Roman" w:hAnsi="Verdana" w:cs="UB-Calligula"/>
          <w:b/>
          <w:color w:val="000000"/>
          <w:sz w:val="20"/>
          <w:szCs w:val="20"/>
          <w:lang w:val="en-US" w:eastAsia="el-GR"/>
        </w:rPr>
        <w:t xml:space="preserve">Annex 1 </w:t>
      </w: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b/>
          <w:color w:val="000000"/>
          <w:sz w:val="20"/>
          <w:szCs w:val="20"/>
          <w:lang w:val="en-US" w:eastAsia="el-GR"/>
        </w:rPr>
      </w:pPr>
      <w:r w:rsidRPr="00EE7F2A">
        <w:rPr>
          <w:rFonts w:ascii="Verdana" w:eastAsia="Times New Roman" w:hAnsi="Verdana" w:cs="UB-Calligula"/>
          <w:b/>
          <w:color w:val="000000"/>
          <w:sz w:val="20"/>
          <w:szCs w:val="20"/>
          <w:lang w:val="en-US" w:eastAsia="el-GR"/>
        </w:rPr>
        <w:t xml:space="preserve">ALTERNATIVE PERFORMANCE MEASURES </w:t>
      </w:r>
    </w:p>
    <w:p w:rsidR="007C24A1" w:rsidRPr="00EE7F2A" w:rsidRDefault="007C24A1" w:rsidP="007C24A1">
      <w:pPr>
        <w:spacing w:after="0" w:line="240" w:lineRule="auto"/>
        <w:jc w:val="both"/>
        <w:rPr>
          <w:rFonts w:ascii="Verdana" w:eastAsia="Times New Roman" w:hAnsi="Verdana" w:cs="UB-Calligula"/>
          <w:color w:val="000000"/>
          <w:sz w:val="20"/>
          <w:szCs w:val="20"/>
          <w:lang w:val="en-US" w:eastAsia="el-GR"/>
        </w:rPr>
      </w:pPr>
    </w:p>
    <w:p w:rsidR="00701904" w:rsidRPr="007C24A1" w:rsidRDefault="00701904" w:rsidP="007C24A1">
      <w:pPr>
        <w:spacing w:after="0" w:line="240" w:lineRule="auto"/>
        <w:jc w:val="both"/>
        <w:rPr>
          <w:rFonts w:ascii="Verdana" w:eastAsia="Times New Roman" w:hAnsi="Verdana" w:cs="UB-Calligula"/>
          <w:color w:val="000000"/>
          <w:sz w:val="20"/>
          <w:szCs w:val="20"/>
          <w:lang w:val="en-US" w:eastAsia="el-GR"/>
        </w:rPr>
      </w:pPr>
      <w:r w:rsidRPr="007C24A1">
        <w:rPr>
          <w:rFonts w:ascii="Verdana" w:eastAsia="Times New Roman" w:hAnsi="Verdana" w:cs="UB-Calligula"/>
          <w:color w:val="000000"/>
          <w:sz w:val="20"/>
          <w:szCs w:val="20"/>
          <w:lang w:val="en-US" w:eastAsia="el-GR"/>
        </w:rPr>
        <w:t xml:space="preserve">The Alternative Performance Measurement Indicators used by the Group are the following: </w:t>
      </w:r>
    </w:p>
    <w:p w:rsidR="00387CB4" w:rsidRPr="00EE7F2A" w:rsidRDefault="00387CB4" w:rsidP="007C24A1">
      <w:pPr>
        <w:spacing w:after="0" w:line="240" w:lineRule="auto"/>
        <w:jc w:val="both"/>
        <w:rPr>
          <w:rFonts w:ascii="Verdana" w:eastAsia="Times New Roman" w:hAnsi="Verdana" w:cs="UB-Calligula"/>
          <w:color w:val="000000"/>
          <w:sz w:val="20"/>
          <w:szCs w:val="20"/>
          <w:lang w:val="en-US" w:eastAsia="el-GR"/>
        </w:rPr>
      </w:pPr>
    </w:p>
    <w:p w:rsidR="00701904" w:rsidRPr="00387CB4" w:rsidRDefault="00701904" w:rsidP="007C24A1">
      <w:pPr>
        <w:spacing w:after="0" w:line="240" w:lineRule="auto"/>
        <w:jc w:val="both"/>
        <w:rPr>
          <w:rFonts w:ascii="Verdana" w:eastAsia="Times New Roman" w:hAnsi="Verdana" w:cs="UB-Calligula"/>
          <w:b/>
          <w:color w:val="000000"/>
          <w:sz w:val="20"/>
          <w:szCs w:val="20"/>
          <w:lang w:val="en-US" w:eastAsia="el-GR"/>
        </w:rPr>
      </w:pPr>
      <w:r w:rsidRPr="00387CB4">
        <w:rPr>
          <w:rFonts w:ascii="Verdana" w:eastAsia="Times New Roman" w:hAnsi="Verdana" w:cs="UB-Calligula"/>
          <w:b/>
          <w:color w:val="000000"/>
          <w:sz w:val="20"/>
          <w:szCs w:val="20"/>
          <w:lang w:val="en-US" w:eastAsia="el-GR"/>
        </w:rPr>
        <w:t xml:space="preserve">• Earnings before Taxes of Financial, Investment Results and Total Depreciation (EBITDA) </w:t>
      </w:r>
    </w:p>
    <w:p w:rsidR="007C24A1" w:rsidRPr="00387CB4" w:rsidRDefault="007C24A1" w:rsidP="007C24A1">
      <w:pPr>
        <w:spacing w:after="0" w:line="240" w:lineRule="auto"/>
        <w:jc w:val="both"/>
        <w:rPr>
          <w:rFonts w:ascii="Verdana" w:eastAsia="Times New Roman" w:hAnsi="Verdana" w:cs="UB-Calligula"/>
          <w:b/>
          <w:color w:val="000000"/>
          <w:sz w:val="20"/>
          <w:szCs w:val="20"/>
          <w:lang w:val="en-US" w:eastAsia="el-GR"/>
        </w:rPr>
      </w:pPr>
    </w:p>
    <w:p w:rsidR="00D930A6" w:rsidRDefault="00701904" w:rsidP="007C24A1">
      <w:pPr>
        <w:spacing w:after="0" w:line="240" w:lineRule="auto"/>
        <w:jc w:val="both"/>
        <w:rPr>
          <w:rFonts w:ascii="Verdana" w:eastAsia="Times New Roman" w:hAnsi="Verdana" w:cs="UB-Calligula"/>
          <w:color w:val="000000"/>
          <w:sz w:val="20"/>
          <w:szCs w:val="20"/>
          <w:lang w:val="en-US" w:eastAsia="el-GR"/>
        </w:rPr>
      </w:pPr>
      <w:r w:rsidRPr="007C24A1">
        <w:rPr>
          <w:rFonts w:ascii="Verdana" w:eastAsia="Times New Roman" w:hAnsi="Verdana" w:cs="UB-Calligula"/>
          <w:color w:val="000000"/>
          <w:sz w:val="20"/>
          <w:szCs w:val="20"/>
          <w:lang w:val="en-US" w:eastAsia="el-GR"/>
        </w:rPr>
        <w:t xml:space="preserve">The particular index is widely known within the investors’ community and is classified under the general section of profitability ratios that it isolates the effect from the financial and investment results, the income tax and the main category of non-cash expenses which concern the depreciation and amortization. </w:t>
      </w:r>
    </w:p>
    <w:p w:rsidR="00D930A6" w:rsidRDefault="00D930A6" w:rsidP="007C24A1">
      <w:pPr>
        <w:spacing w:after="0" w:line="240" w:lineRule="auto"/>
        <w:jc w:val="both"/>
        <w:rPr>
          <w:rFonts w:ascii="Verdana" w:eastAsia="Times New Roman" w:hAnsi="Verdana" w:cs="UB-Calligula"/>
          <w:color w:val="000000"/>
          <w:sz w:val="20"/>
          <w:szCs w:val="20"/>
          <w:lang w:val="en-US" w:eastAsia="el-GR"/>
        </w:rPr>
      </w:pPr>
    </w:p>
    <w:p w:rsidR="00701904" w:rsidRPr="00EE7F2A" w:rsidRDefault="00701904" w:rsidP="007C24A1">
      <w:pPr>
        <w:spacing w:after="0" w:line="240" w:lineRule="auto"/>
        <w:jc w:val="both"/>
        <w:rPr>
          <w:rFonts w:ascii="Verdana" w:eastAsia="Times New Roman" w:hAnsi="Verdana" w:cs="UB-Calligula"/>
          <w:color w:val="000000"/>
          <w:sz w:val="20"/>
          <w:szCs w:val="20"/>
          <w:lang w:val="en-US" w:eastAsia="el-GR"/>
        </w:rPr>
      </w:pPr>
      <w:r w:rsidRPr="00EE7F2A">
        <w:rPr>
          <w:rFonts w:ascii="Verdana" w:eastAsia="Times New Roman" w:hAnsi="Verdana" w:cs="UB-Calligula"/>
          <w:color w:val="000000"/>
          <w:sz w:val="20"/>
          <w:szCs w:val="20"/>
          <w:lang w:val="en-US" w:eastAsia="el-GR"/>
        </w:rPr>
        <w:t>The index is calculated by subtracting the cost of goods sold, the distribution expenses, the administrative expenses and the other expenses from the turnover and also by adding back the other operating income and the total depreciation and amortization. Also the item “Impairment of Financial Assets” in the Statement of Income which refers to the provision</w:t>
      </w:r>
      <w:r w:rsidR="00D930A6" w:rsidRPr="00D930A6">
        <w:rPr>
          <w:rFonts w:ascii="Verdana" w:eastAsia="Times New Roman" w:hAnsi="Verdana" w:cs="UB-Calligula"/>
          <w:color w:val="000000"/>
          <w:sz w:val="20"/>
          <w:szCs w:val="20"/>
          <w:lang w:val="en-US" w:eastAsia="el-GR"/>
        </w:rPr>
        <w:t xml:space="preserve"> </w:t>
      </w:r>
      <w:r w:rsidRPr="00EE7F2A">
        <w:rPr>
          <w:rFonts w:ascii="Verdana" w:eastAsia="Times New Roman" w:hAnsi="Verdana" w:cs="UB-Calligula"/>
          <w:color w:val="000000"/>
          <w:sz w:val="20"/>
          <w:szCs w:val="20"/>
          <w:lang w:val="en-US" w:eastAsia="el-GR"/>
        </w:rPr>
        <w:t>expense for doubtful customer receivables is subtracted. These figures are used without any adjustment made from the financial statements and their notes.</w:t>
      </w:r>
    </w:p>
    <w:p w:rsidR="00701904" w:rsidRP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47"/>
        <w:gridCol w:w="887"/>
        <w:gridCol w:w="247"/>
        <w:gridCol w:w="887"/>
        <w:gridCol w:w="247"/>
        <w:gridCol w:w="1170"/>
        <w:gridCol w:w="142"/>
        <w:gridCol w:w="1323"/>
        <w:gridCol w:w="94"/>
      </w:tblGrid>
      <w:tr w:rsidR="00701904" w:rsidRPr="00701904" w:rsidTr="00701904">
        <w:trPr>
          <w:gridAfter w:val="1"/>
          <w:wAfter w:w="94" w:type="dxa"/>
          <w:trHeight w:val="330"/>
        </w:trPr>
        <w:tc>
          <w:tcPr>
            <w:tcW w:w="9540" w:type="dxa"/>
            <w:gridSpan w:val="9"/>
            <w:shd w:val="clear" w:color="auto" w:fill="auto"/>
            <w:noWrap/>
            <w:hideMark/>
          </w:tcPr>
          <w:p w:rsidR="00701904" w:rsidRPr="00701904" w:rsidRDefault="00701904" w:rsidP="00701904">
            <w:pPr>
              <w:spacing w:after="0" w:line="276" w:lineRule="auto"/>
              <w:jc w:val="both"/>
              <w:rPr>
                <w:rFonts w:ascii="Calibri" w:eastAsia="Times New Roman" w:hAnsi="Calibri" w:cs="Times New Roman"/>
                <w:b/>
                <w:bCs/>
                <w:sz w:val="20"/>
                <w:szCs w:val="20"/>
                <w:lang w:val="en-US" w:eastAsia="el-GR"/>
              </w:rPr>
            </w:pPr>
            <w:r w:rsidRPr="00701904">
              <w:rPr>
                <w:rFonts w:ascii="Calibri" w:eastAsia="Times New Roman" w:hAnsi="Calibri" w:cs="Times New Roman"/>
                <w:b/>
                <w:bCs/>
                <w:sz w:val="20"/>
                <w:szCs w:val="20"/>
                <w:lang w:val="en-US" w:eastAsia="el-GR"/>
              </w:rPr>
              <w:t>Group</w:t>
            </w:r>
          </w:p>
        </w:tc>
      </w:tr>
      <w:tr w:rsidR="00701904" w:rsidRPr="00701904" w:rsidTr="00701904">
        <w:trPr>
          <w:gridAfter w:val="1"/>
          <w:wAfter w:w="94" w:type="dxa"/>
          <w:trHeight w:val="330"/>
        </w:trPr>
        <w:tc>
          <w:tcPr>
            <w:tcW w:w="4390" w:type="dxa"/>
            <w:shd w:val="clear" w:color="auto" w:fill="auto"/>
            <w:noWrap/>
            <w:hideMark/>
          </w:tcPr>
          <w:p w:rsidR="00701904" w:rsidRPr="00701904" w:rsidRDefault="00701904" w:rsidP="00701904">
            <w:pPr>
              <w:spacing w:after="0" w:line="276" w:lineRule="auto"/>
              <w:jc w:val="both"/>
              <w:rPr>
                <w:rFonts w:ascii="Calibri" w:eastAsia="Times New Roman" w:hAnsi="Calibri" w:cs="Times New Roman"/>
                <w:i/>
                <w:iCs/>
                <w:sz w:val="20"/>
                <w:szCs w:val="20"/>
                <w:lang w:val="en-US" w:eastAsia="el-GR"/>
              </w:rPr>
            </w:pPr>
            <w:r w:rsidRPr="00701904">
              <w:rPr>
                <w:rFonts w:ascii="Calibri" w:eastAsia="Times New Roman" w:hAnsi="Calibri" w:cs="Times New Roman"/>
                <w:i/>
                <w:iCs/>
                <w:sz w:val="20"/>
                <w:szCs w:val="20"/>
                <w:lang w:val="en-US" w:eastAsia="el-GR"/>
              </w:rPr>
              <w:t xml:space="preserve">Amounts in </w:t>
            </w:r>
            <w:proofErr w:type="spellStart"/>
            <w:r w:rsidRPr="00701904">
              <w:rPr>
                <w:rFonts w:ascii="Calibri" w:eastAsia="Times New Roman" w:hAnsi="Calibri" w:cs="Times New Roman"/>
                <w:i/>
                <w:iCs/>
                <w:sz w:val="20"/>
                <w:szCs w:val="20"/>
                <w:lang w:val="en-US" w:eastAsia="el-GR"/>
              </w:rPr>
              <w:t>thousand</w:t>
            </w:r>
            <w:proofErr w:type="spellEnd"/>
            <w:r w:rsidRPr="00701904">
              <w:rPr>
                <w:rFonts w:ascii="Calibri" w:eastAsia="Times New Roman" w:hAnsi="Calibri" w:cs="Times New Roman"/>
                <w:i/>
                <w:iCs/>
                <w:sz w:val="20"/>
                <w:szCs w:val="20"/>
                <w:lang w:val="en-US" w:eastAsia="el-GR"/>
              </w:rPr>
              <w:t xml:space="preserve"> euro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UB-Calligula"/>
                <w:b/>
                <w:bCs/>
                <w:color w:val="000000"/>
                <w:sz w:val="20"/>
                <w:szCs w:val="20"/>
                <w:lang w:eastAsia="el-GR"/>
              </w:rPr>
              <w:t>30.09.2022</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UB-Calligula"/>
                <w:b/>
                <w:bCs/>
                <w:color w:val="000000"/>
                <w:sz w:val="20"/>
                <w:szCs w:val="20"/>
                <w:lang w:eastAsia="el-GR"/>
              </w:rPr>
              <w:t>30.09.2021</w:t>
            </w:r>
          </w:p>
        </w:tc>
        <w:tc>
          <w:tcPr>
            <w:tcW w:w="1417" w:type="dxa"/>
            <w:gridSpan w:val="2"/>
            <w:tcBorders>
              <w:top w:val="nil"/>
              <w:left w:val="nil"/>
              <w:bottom w:val="single" w:sz="8" w:space="0" w:color="auto"/>
              <w:right w:val="single" w:sz="8" w:space="0" w:color="auto"/>
            </w:tcBorders>
            <w:shd w:val="clear" w:color="auto" w:fill="auto"/>
            <w:vAlign w:val="center"/>
            <w:hideMark/>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UB-Calligula"/>
                <w:b/>
                <w:bCs/>
                <w:color w:val="000000"/>
                <w:sz w:val="20"/>
                <w:szCs w:val="20"/>
                <w:lang w:val="en-US" w:eastAsia="el-GR"/>
              </w:rPr>
              <w:t>Third quarter</w:t>
            </w:r>
            <w:r w:rsidRPr="00701904">
              <w:rPr>
                <w:rFonts w:ascii="Calibri" w:eastAsia="Times New Roman" w:hAnsi="Calibri" w:cs="UB-Calligula"/>
                <w:b/>
                <w:bCs/>
                <w:color w:val="000000"/>
                <w:sz w:val="20"/>
                <w:szCs w:val="20"/>
                <w:lang w:eastAsia="el-GR"/>
              </w:rPr>
              <w:t xml:space="preserve"> 2022</w:t>
            </w:r>
          </w:p>
        </w:tc>
        <w:tc>
          <w:tcPr>
            <w:tcW w:w="1465" w:type="dxa"/>
            <w:gridSpan w:val="2"/>
            <w:tcBorders>
              <w:top w:val="nil"/>
              <w:left w:val="nil"/>
              <w:bottom w:val="single" w:sz="8" w:space="0" w:color="auto"/>
              <w:right w:val="single" w:sz="8" w:space="0" w:color="auto"/>
            </w:tcBorders>
            <w:shd w:val="clear" w:color="auto" w:fill="auto"/>
            <w:vAlign w:val="center"/>
            <w:hideMark/>
          </w:tcPr>
          <w:p w:rsidR="00701904" w:rsidRPr="00701904" w:rsidRDefault="00701904" w:rsidP="00701904">
            <w:pPr>
              <w:spacing w:after="0" w:line="276" w:lineRule="auto"/>
              <w:jc w:val="both"/>
              <w:rPr>
                <w:rFonts w:ascii="Calibri" w:eastAsia="Times New Roman" w:hAnsi="Calibri" w:cs="UB-Calligula"/>
                <w:b/>
                <w:bCs/>
                <w:color w:val="000000"/>
                <w:sz w:val="20"/>
                <w:szCs w:val="20"/>
                <w:lang w:val="en-US" w:eastAsia="el-GR"/>
              </w:rPr>
            </w:pPr>
            <w:r w:rsidRPr="00701904">
              <w:rPr>
                <w:rFonts w:ascii="Calibri" w:eastAsia="Times New Roman" w:hAnsi="Calibri" w:cs="UB-Calligula"/>
                <w:b/>
                <w:bCs/>
                <w:color w:val="000000"/>
                <w:sz w:val="20"/>
                <w:szCs w:val="20"/>
                <w:lang w:val="en-US" w:eastAsia="el-GR"/>
              </w:rPr>
              <w:t>Third quarter</w:t>
            </w:r>
            <w:r w:rsidRPr="00701904">
              <w:rPr>
                <w:rFonts w:ascii="Calibri" w:eastAsia="Times New Roman" w:hAnsi="Calibri" w:cs="UB-Calligula"/>
                <w:b/>
                <w:bCs/>
                <w:color w:val="000000"/>
                <w:sz w:val="20"/>
                <w:szCs w:val="20"/>
                <w:lang w:eastAsia="el-GR"/>
              </w:rPr>
              <w:t xml:space="preserve"> 2021</w:t>
            </w:r>
          </w:p>
        </w:tc>
      </w:tr>
      <w:tr w:rsidR="00701904" w:rsidRPr="00701904" w:rsidTr="00701904">
        <w:trPr>
          <w:gridAfter w:val="1"/>
          <w:wAfter w:w="94" w:type="dxa"/>
          <w:trHeight w:val="475"/>
        </w:trPr>
        <w:tc>
          <w:tcPr>
            <w:tcW w:w="4390" w:type="dxa"/>
            <w:shd w:val="clear" w:color="auto" w:fill="auto"/>
            <w:noWrap/>
            <w:hideMark/>
          </w:tcPr>
          <w:p w:rsidR="00701904" w:rsidRPr="00701904" w:rsidRDefault="00701904" w:rsidP="00701904">
            <w:pPr>
              <w:spacing w:after="0" w:line="276" w:lineRule="auto"/>
              <w:jc w:val="both"/>
              <w:rPr>
                <w:rFonts w:ascii="Calibri" w:eastAsia="Times New Roman" w:hAnsi="Calibri" w:cs="Times New Roman"/>
                <w:sz w:val="20"/>
                <w:szCs w:val="20"/>
                <w:lang w:val="en-US" w:eastAsia="el-GR"/>
              </w:rPr>
            </w:pPr>
            <w:r w:rsidRPr="00701904">
              <w:rPr>
                <w:rFonts w:ascii="Calibri" w:eastAsia="Times New Roman" w:hAnsi="Calibri" w:cs="Times New Roman"/>
                <w:sz w:val="20"/>
                <w:szCs w:val="20"/>
                <w:lang w:val="en-US" w:eastAsia="el-GR"/>
              </w:rPr>
              <w:t>Turnover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261.676</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257.548</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97.814</w:t>
            </w:r>
          </w:p>
        </w:tc>
        <w:tc>
          <w:tcPr>
            <w:tcW w:w="1465"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101.514</w:t>
            </w:r>
          </w:p>
        </w:tc>
      </w:tr>
      <w:tr w:rsidR="00701904" w:rsidRPr="00701904" w:rsidTr="00701904">
        <w:trPr>
          <w:gridAfter w:val="1"/>
          <w:wAfter w:w="94" w:type="dxa"/>
          <w:trHeight w:val="425"/>
        </w:trPr>
        <w:tc>
          <w:tcPr>
            <w:tcW w:w="4390" w:type="dxa"/>
            <w:shd w:val="clear" w:color="auto" w:fill="auto"/>
            <w:noWrap/>
            <w:hideMark/>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20"/>
                <w:szCs w:val="20"/>
                <w:lang w:eastAsia="el-GR"/>
              </w:rPr>
              <w:t>Cost of goods sold</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-154.069</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-128.210</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-57.349</w:t>
            </w:r>
          </w:p>
        </w:tc>
        <w:tc>
          <w:tcPr>
            <w:tcW w:w="1465"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-44.020</w:t>
            </w:r>
          </w:p>
        </w:tc>
      </w:tr>
      <w:tr w:rsidR="00701904" w:rsidRPr="00701904" w:rsidTr="00701904">
        <w:trPr>
          <w:gridAfter w:val="1"/>
          <w:wAfter w:w="94" w:type="dxa"/>
          <w:trHeight w:val="403"/>
        </w:trPr>
        <w:tc>
          <w:tcPr>
            <w:tcW w:w="4390" w:type="dxa"/>
            <w:shd w:val="clear" w:color="auto" w:fill="auto"/>
            <w:noWrap/>
            <w:hideMark/>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20"/>
                <w:szCs w:val="20"/>
                <w:lang w:eastAsia="el-GR"/>
              </w:rPr>
              <w:t>Administrative expenses</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-58.399</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-53.571</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-20.234</w:t>
            </w:r>
          </w:p>
        </w:tc>
        <w:tc>
          <w:tcPr>
            <w:tcW w:w="1465"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-18.133</w:t>
            </w:r>
          </w:p>
        </w:tc>
      </w:tr>
      <w:tr w:rsidR="00701904" w:rsidRPr="00701904" w:rsidTr="00701904">
        <w:trPr>
          <w:gridAfter w:val="1"/>
          <w:wAfter w:w="94" w:type="dxa"/>
          <w:trHeight w:val="422"/>
        </w:trPr>
        <w:tc>
          <w:tcPr>
            <w:tcW w:w="4390" w:type="dxa"/>
            <w:shd w:val="clear" w:color="auto" w:fill="auto"/>
            <w:noWrap/>
            <w:hideMark/>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20"/>
                <w:szCs w:val="20"/>
                <w:lang w:eastAsia="el-GR"/>
              </w:rPr>
              <w:t>Distribution expenses</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-29.169</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-27.212</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-10.308</w:t>
            </w:r>
          </w:p>
        </w:tc>
        <w:tc>
          <w:tcPr>
            <w:tcW w:w="1465"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-11.269</w:t>
            </w:r>
          </w:p>
        </w:tc>
      </w:tr>
      <w:tr w:rsidR="00701904" w:rsidRPr="00701904" w:rsidTr="00701904">
        <w:trPr>
          <w:gridAfter w:val="1"/>
          <w:wAfter w:w="94" w:type="dxa"/>
          <w:trHeight w:val="698"/>
        </w:trPr>
        <w:tc>
          <w:tcPr>
            <w:tcW w:w="4390" w:type="dxa"/>
            <w:shd w:val="clear" w:color="auto" w:fill="auto"/>
            <w:noWrap/>
            <w:hideMark/>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20"/>
                <w:szCs w:val="20"/>
                <w:lang w:eastAsia="el-GR"/>
              </w:rPr>
              <w:t>Impairment of financial assets</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1.340</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104</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-3.858</w:t>
            </w:r>
          </w:p>
        </w:tc>
        <w:tc>
          <w:tcPr>
            <w:tcW w:w="1465"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3.551</w:t>
            </w:r>
          </w:p>
        </w:tc>
      </w:tr>
      <w:tr w:rsidR="00701904" w:rsidRPr="00701904" w:rsidTr="00701904">
        <w:trPr>
          <w:gridAfter w:val="1"/>
          <w:wAfter w:w="94" w:type="dxa"/>
          <w:trHeight w:val="566"/>
        </w:trPr>
        <w:tc>
          <w:tcPr>
            <w:tcW w:w="4390" w:type="dxa"/>
            <w:shd w:val="clear" w:color="auto" w:fill="auto"/>
            <w:noWrap/>
            <w:hideMark/>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20"/>
                <w:szCs w:val="20"/>
                <w:lang w:eastAsia="el-GR"/>
              </w:rPr>
              <w:t>Other expenses</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-2.259</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-1.533</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-400</w:t>
            </w:r>
          </w:p>
        </w:tc>
        <w:tc>
          <w:tcPr>
            <w:tcW w:w="1465"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-219</w:t>
            </w:r>
          </w:p>
        </w:tc>
      </w:tr>
      <w:tr w:rsidR="00701904" w:rsidRPr="00701904" w:rsidTr="00701904">
        <w:trPr>
          <w:gridAfter w:val="1"/>
          <w:wAfter w:w="94" w:type="dxa"/>
          <w:trHeight w:val="546"/>
        </w:trPr>
        <w:tc>
          <w:tcPr>
            <w:tcW w:w="4390" w:type="dxa"/>
            <w:shd w:val="clear" w:color="auto" w:fill="auto"/>
            <w:noWrap/>
            <w:hideMark/>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20"/>
                <w:szCs w:val="20"/>
                <w:lang w:eastAsia="el-GR"/>
              </w:rPr>
              <w:t>Other operating income</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2.813</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2.870</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1.291</w:t>
            </w:r>
          </w:p>
        </w:tc>
        <w:tc>
          <w:tcPr>
            <w:tcW w:w="1465"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804</w:t>
            </w:r>
          </w:p>
        </w:tc>
      </w:tr>
      <w:tr w:rsidR="00701904" w:rsidRPr="00701904" w:rsidTr="00701904">
        <w:trPr>
          <w:gridAfter w:val="1"/>
          <w:wAfter w:w="94" w:type="dxa"/>
          <w:trHeight w:val="840"/>
        </w:trPr>
        <w:tc>
          <w:tcPr>
            <w:tcW w:w="4390" w:type="dxa"/>
            <w:shd w:val="clear" w:color="auto" w:fill="auto"/>
            <w:noWrap/>
            <w:hideMark/>
          </w:tcPr>
          <w:p w:rsidR="00701904" w:rsidRPr="00701904" w:rsidRDefault="00701904" w:rsidP="00701904">
            <w:pPr>
              <w:spacing w:after="0" w:line="276" w:lineRule="auto"/>
              <w:jc w:val="both"/>
              <w:rPr>
                <w:rFonts w:ascii="Calibri" w:eastAsia="Times New Roman" w:hAnsi="Calibri" w:cs="Times New Roman"/>
                <w:sz w:val="20"/>
                <w:szCs w:val="20"/>
                <w:lang w:val="en-US" w:eastAsia="el-GR"/>
              </w:rPr>
            </w:pPr>
            <w:r w:rsidRPr="00701904">
              <w:rPr>
                <w:rFonts w:ascii="Calibri" w:eastAsia="Times New Roman" w:hAnsi="Calibri" w:cs="Times New Roman"/>
                <w:sz w:val="20"/>
                <w:szCs w:val="20"/>
                <w:lang w:val="en-US" w:eastAsia="el-GR"/>
              </w:rPr>
              <w:t>Depreciation and amortization of tangible and intangible assets</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33.961</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30.769</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10.990</w:t>
            </w:r>
          </w:p>
        </w:tc>
        <w:tc>
          <w:tcPr>
            <w:tcW w:w="1465"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10.178</w:t>
            </w:r>
          </w:p>
        </w:tc>
      </w:tr>
      <w:tr w:rsidR="00701904" w:rsidRPr="00701904" w:rsidTr="00701904">
        <w:trPr>
          <w:gridAfter w:val="1"/>
          <w:wAfter w:w="94" w:type="dxa"/>
          <w:trHeight w:val="567"/>
        </w:trPr>
        <w:tc>
          <w:tcPr>
            <w:tcW w:w="4390" w:type="dxa"/>
            <w:shd w:val="clear" w:color="auto" w:fill="auto"/>
            <w:noWrap/>
            <w:hideMark/>
          </w:tcPr>
          <w:p w:rsidR="00701904" w:rsidRPr="00701904" w:rsidRDefault="00701904" w:rsidP="00701904">
            <w:pPr>
              <w:spacing w:after="0" w:line="276" w:lineRule="auto"/>
              <w:jc w:val="both"/>
              <w:rPr>
                <w:rFonts w:ascii="Calibri" w:eastAsia="Times New Roman" w:hAnsi="Calibri" w:cs="Times New Roman"/>
                <w:sz w:val="20"/>
                <w:szCs w:val="20"/>
                <w:lang w:eastAsia="el-GR"/>
              </w:rPr>
            </w:pPr>
            <w:proofErr w:type="spellStart"/>
            <w:r w:rsidRPr="00701904">
              <w:rPr>
                <w:rFonts w:ascii="Calibri" w:eastAsia="Times New Roman" w:hAnsi="Calibri" w:cs="Times New Roman"/>
                <w:sz w:val="20"/>
                <w:szCs w:val="20"/>
                <w:lang w:eastAsia="el-GR"/>
              </w:rPr>
              <w:t>Amortization</w:t>
            </w:r>
            <w:proofErr w:type="spellEnd"/>
            <w:r w:rsidRPr="00701904">
              <w:rPr>
                <w:rFonts w:ascii="Calibri" w:eastAsia="Times New Roman" w:hAnsi="Calibri" w:cs="Times New Roman"/>
                <w:sz w:val="20"/>
                <w:szCs w:val="20"/>
                <w:lang w:eastAsia="el-GR"/>
              </w:rPr>
              <w:t xml:space="preserve"> of </w:t>
            </w:r>
            <w:proofErr w:type="spellStart"/>
            <w:r w:rsidRPr="00701904">
              <w:rPr>
                <w:rFonts w:ascii="Calibri" w:eastAsia="Times New Roman" w:hAnsi="Calibri" w:cs="Times New Roman"/>
                <w:sz w:val="20"/>
                <w:szCs w:val="20"/>
                <w:lang w:eastAsia="el-GR"/>
              </w:rPr>
              <w:t>grants</w:t>
            </w:r>
            <w:proofErr w:type="spellEnd"/>
          </w:p>
        </w:tc>
        <w:tc>
          <w:tcPr>
            <w:tcW w:w="1134" w:type="dxa"/>
            <w:gridSpan w:val="2"/>
            <w:tcBorders>
              <w:top w:val="single" w:sz="4" w:space="0" w:color="auto"/>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-5.126</w:t>
            </w:r>
          </w:p>
        </w:tc>
        <w:tc>
          <w:tcPr>
            <w:tcW w:w="1134" w:type="dxa"/>
            <w:gridSpan w:val="2"/>
            <w:tcBorders>
              <w:top w:val="single" w:sz="4" w:space="0" w:color="auto"/>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-4.708</w:t>
            </w:r>
          </w:p>
        </w:tc>
        <w:tc>
          <w:tcPr>
            <w:tcW w:w="1417" w:type="dxa"/>
            <w:gridSpan w:val="2"/>
            <w:tcBorders>
              <w:top w:val="single" w:sz="4" w:space="0" w:color="auto"/>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-1.692</w:t>
            </w:r>
          </w:p>
        </w:tc>
        <w:tc>
          <w:tcPr>
            <w:tcW w:w="1465" w:type="dxa"/>
            <w:gridSpan w:val="2"/>
            <w:tcBorders>
              <w:top w:val="single" w:sz="4" w:space="0" w:color="auto"/>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-1.665</w:t>
            </w:r>
          </w:p>
        </w:tc>
      </w:tr>
      <w:tr w:rsidR="00701904" w:rsidRPr="00701904" w:rsidTr="00701904">
        <w:trPr>
          <w:gridAfter w:val="1"/>
          <w:wAfter w:w="94" w:type="dxa"/>
          <w:trHeight w:val="840"/>
        </w:trPr>
        <w:tc>
          <w:tcPr>
            <w:tcW w:w="4390" w:type="dxa"/>
            <w:shd w:val="clear" w:color="auto" w:fill="auto"/>
            <w:noWrap/>
            <w:hideMark/>
          </w:tcPr>
          <w:p w:rsidR="00701904" w:rsidRPr="00701904" w:rsidRDefault="00701904" w:rsidP="00701904">
            <w:pPr>
              <w:spacing w:after="0" w:line="276" w:lineRule="auto"/>
              <w:jc w:val="both"/>
              <w:rPr>
                <w:rFonts w:ascii="Calibri" w:eastAsia="Times New Roman" w:hAnsi="Calibri" w:cs="Times New Roman"/>
                <w:b/>
                <w:bCs/>
                <w:sz w:val="20"/>
                <w:szCs w:val="20"/>
                <w:lang w:val="en-US" w:eastAsia="el-GR"/>
              </w:rPr>
            </w:pPr>
            <w:r w:rsidRPr="00701904">
              <w:rPr>
                <w:rFonts w:ascii="Calibri" w:eastAsia="Times New Roman" w:hAnsi="Calibri" w:cs="Times New Roman"/>
                <w:b/>
                <w:bCs/>
                <w:sz w:val="20"/>
                <w:szCs w:val="20"/>
                <w:lang w:val="en-US" w:eastAsia="el-GR"/>
              </w:rPr>
              <w:t>Earnings before Interest, Taxes, Depreciation and Amortization (EBITDA)</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b/>
                <w:sz w:val="20"/>
                <w:szCs w:val="20"/>
                <w:lang w:eastAsia="el-GR"/>
              </w:rPr>
            </w:pPr>
            <w:r w:rsidRPr="00701904">
              <w:rPr>
                <w:rFonts w:ascii="Calibri" w:eastAsia="Times New Roman" w:hAnsi="Calibri" w:cs="Calibri"/>
                <w:b/>
                <w:bCs/>
                <w:color w:val="000000"/>
                <w:sz w:val="20"/>
                <w:szCs w:val="20"/>
                <w:lang w:eastAsia="el-GR"/>
              </w:rPr>
              <w:t>50.768</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b/>
                <w:sz w:val="20"/>
                <w:szCs w:val="20"/>
                <w:lang w:eastAsia="el-GR"/>
              </w:rPr>
            </w:pPr>
            <w:r w:rsidRPr="00701904">
              <w:rPr>
                <w:rFonts w:ascii="Calibri" w:eastAsia="Times New Roman" w:hAnsi="Calibri" w:cs="UB-Calligula"/>
                <w:b/>
                <w:bCs/>
                <w:color w:val="000000"/>
                <w:sz w:val="20"/>
                <w:szCs w:val="20"/>
                <w:lang w:eastAsia="el-GR"/>
              </w:rPr>
              <w:t>76.057</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b/>
                <w:sz w:val="20"/>
                <w:szCs w:val="20"/>
                <w:lang w:eastAsia="el-GR"/>
              </w:rPr>
            </w:pPr>
            <w:r w:rsidRPr="00701904">
              <w:rPr>
                <w:rFonts w:ascii="Calibri" w:eastAsia="Times New Roman" w:hAnsi="Calibri" w:cs="Calibri"/>
                <w:b/>
                <w:bCs/>
                <w:color w:val="000000"/>
                <w:sz w:val="20"/>
                <w:szCs w:val="20"/>
                <w:lang w:eastAsia="el-GR"/>
              </w:rPr>
              <w:t>16.254</w:t>
            </w:r>
          </w:p>
        </w:tc>
        <w:tc>
          <w:tcPr>
            <w:tcW w:w="1465"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b/>
                <w:sz w:val="20"/>
                <w:szCs w:val="20"/>
                <w:lang w:eastAsia="el-GR"/>
              </w:rPr>
            </w:pPr>
            <w:r w:rsidRPr="00701904">
              <w:rPr>
                <w:rFonts w:ascii="Calibri" w:eastAsia="Times New Roman" w:hAnsi="Calibri" w:cs="UB-Calligula"/>
                <w:b/>
                <w:bCs/>
                <w:color w:val="000000"/>
                <w:sz w:val="20"/>
                <w:szCs w:val="20"/>
                <w:lang w:eastAsia="el-GR"/>
              </w:rPr>
              <w:t>40.741</w:t>
            </w:r>
          </w:p>
        </w:tc>
      </w:tr>
      <w:tr w:rsidR="00701904" w:rsidRPr="00701904" w:rsidTr="00701904">
        <w:trPr>
          <w:trHeight w:val="330"/>
        </w:trPr>
        <w:tc>
          <w:tcPr>
            <w:tcW w:w="9634" w:type="dxa"/>
            <w:gridSpan w:val="10"/>
            <w:shd w:val="clear" w:color="auto" w:fill="auto"/>
            <w:noWrap/>
            <w:hideMark/>
          </w:tcPr>
          <w:p w:rsidR="00387CB4" w:rsidRDefault="00387CB4" w:rsidP="00701904">
            <w:pPr>
              <w:spacing w:after="0" w:line="276" w:lineRule="auto"/>
              <w:jc w:val="both"/>
              <w:rPr>
                <w:rFonts w:ascii="Calibri" w:eastAsia="Times New Roman" w:hAnsi="Calibri" w:cs="Times New Roman"/>
                <w:b/>
                <w:bCs/>
                <w:sz w:val="20"/>
                <w:szCs w:val="20"/>
                <w:lang w:val="en-US" w:eastAsia="el-GR"/>
              </w:rPr>
            </w:pPr>
          </w:p>
          <w:p w:rsidR="00701904" w:rsidRPr="00701904" w:rsidRDefault="00701904" w:rsidP="00701904">
            <w:pPr>
              <w:spacing w:after="0" w:line="276" w:lineRule="auto"/>
              <w:jc w:val="both"/>
              <w:rPr>
                <w:rFonts w:ascii="Calibri" w:eastAsia="Times New Roman" w:hAnsi="Calibri" w:cs="Times New Roman"/>
                <w:b/>
                <w:bCs/>
                <w:sz w:val="20"/>
                <w:szCs w:val="20"/>
                <w:lang w:val="en-US" w:eastAsia="el-GR"/>
              </w:rPr>
            </w:pPr>
            <w:r w:rsidRPr="00701904">
              <w:rPr>
                <w:rFonts w:ascii="Calibri" w:eastAsia="Times New Roman" w:hAnsi="Calibri" w:cs="Times New Roman"/>
                <w:b/>
                <w:bCs/>
                <w:sz w:val="20"/>
                <w:szCs w:val="20"/>
                <w:lang w:val="en-US" w:eastAsia="el-GR"/>
              </w:rPr>
              <w:t>COMPANY</w:t>
            </w:r>
          </w:p>
        </w:tc>
      </w:tr>
      <w:tr w:rsidR="00701904" w:rsidRPr="00701904" w:rsidTr="00701904">
        <w:trPr>
          <w:trHeight w:val="330"/>
        </w:trPr>
        <w:tc>
          <w:tcPr>
            <w:tcW w:w="4637" w:type="dxa"/>
            <w:gridSpan w:val="2"/>
            <w:shd w:val="clear" w:color="auto" w:fill="auto"/>
            <w:noWrap/>
            <w:hideMark/>
          </w:tcPr>
          <w:p w:rsidR="00701904" w:rsidRPr="00701904" w:rsidRDefault="00701904" w:rsidP="00701904">
            <w:pPr>
              <w:spacing w:after="0" w:line="276" w:lineRule="auto"/>
              <w:jc w:val="both"/>
              <w:rPr>
                <w:rFonts w:ascii="Calibri" w:eastAsia="Times New Roman" w:hAnsi="Calibri" w:cs="Times New Roman"/>
                <w:i/>
                <w:iCs/>
                <w:sz w:val="20"/>
                <w:szCs w:val="20"/>
                <w:lang w:eastAsia="el-GR"/>
              </w:rPr>
            </w:pPr>
            <w:r w:rsidRPr="00701904">
              <w:rPr>
                <w:rFonts w:ascii="Calibri" w:eastAsia="Times New Roman" w:hAnsi="Calibri" w:cs="Times New Roman"/>
                <w:i/>
                <w:iCs/>
                <w:sz w:val="20"/>
                <w:szCs w:val="20"/>
                <w:lang w:val="en-US" w:eastAsia="el-GR"/>
              </w:rPr>
              <w:t xml:space="preserve">Amounts in thousands euro </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UB-Calligula"/>
                <w:b/>
                <w:bCs/>
                <w:color w:val="000000"/>
                <w:sz w:val="20"/>
                <w:szCs w:val="20"/>
                <w:lang w:eastAsia="el-GR"/>
              </w:rPr>
              <w:t>30.09.2022</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UB-Calligula"/>
                <w:b/>
                <w:bCs/>
                <w:color w:val="000000"/>
                <w:sz w:val="20"/>
                <w:szCs w:val="20"/>
                <w:lang w:eastAsia="el-GR"/>
              </w:rPr>
              <w:t>30.09.2021</w:t>
            </w:r>
          </w:p>
        </w:tc>
        <w:tc>
          <w:tcPr>
            <w:tcW w:w="1312" w:type="dxa"/>
            <w:gridSpan w:val="2"/>
            <w:tcBorders>
              <w:top w:val="nil"/>
              <w:left w:val="nil"/>
              <w:bottom w:val="single" w:sz="8" w:space="0" w:color="auto"/>
              <w:right w:val="single" w:sz="8" w:space="0" w:color="auto"/>
            </w:tcBorders>
            <w:shd w:val="clear" w:color="auto" w:fill="auto"/>
            <w:vAlign w:val="center"/>
            <w:hideMark/>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UB-Calligula"/>
                <w:b/>
                <w:bCs/>
                <w:color w:val="000000"/>
                <w:sz w:val="20"/>
                <w:szCs w:val="20"/>
                <w:lang w:val="en-US" w:eastAsia="el-GR"/>
              </w:rPr>
              <w:t>Third quarter</w:t>
            </w:r>
            <w:r w:rsidRPr="00701904">
              <w:rPr>
                <w:rFonts w:ascii="Calibri" w:eastAsia="Times New Roman" w:hAnsi="Calibri" w:cs="UB-Calligula"/>
                <w:b/>
                <w:bCs/>
                <w:color w:val="000000"/>
                <w:sz w:val="20"/>
                <w:szCs w:val="20"/>
                <w:lang w:eastAsia="el-GR"/>
              </w:rPr>
              <w:t xml:space="preserve"> 2022</w:t>
            </w:r>
          </w:p>
        </w:tc>
        <w:tc>
          <w:tcPr>
            <w:tcW w:w="1417" w:type="dxa"/>
            <w:gridSpan w:val="2"/>
            <w:tcBorders>
              <w:top w:val="nil"/>
              <w:left w:val="nil"/>
              <w:bottom w:val="single" w:sz="8" w:space="0" w:color="auto"/>
              <w:right w:val="single" w:sz="8" w:space="0" w:color="auto"/>
            </w:tcBorders>
            <w:shd w:val="clear" w:color="auto" w:fill="auto"/>
            <w:vAlign w:val="center"/>
            <w:hideMark/>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UB-Calligula"/>
                <w:b/>
                <w:bCs/>
                <w:color w:val="000000"/>
                <w:sz w:val="20"/>
                <w:szCs w:val="20"/>
                <w:lang w:val="en-US" w:eastAsia="el-GR"/>
              </w:rPr>
              <w:t>Third quarter</w:t>
            </w:r>
            <w:r w:rsidRPr="00701904">
              <w:rPr>
                <w:rFonts w:ascii="Calibri" w:eastAsia="Times New Roman" w:hAnsi="Calibri" w:cs="UB-Calligula"/>
                <w:b/>
                <w:bCs/>
                <w:color w:val="000000"/>
                <w:sz w:val="20"/>
                <w:szCs w:val="20"/>
                <w:lang w:eastAsia="el-GR"/>
              </w:rPr>
              <w:t xml:space="preserve"> 2021</w:t>
            </w:r>
          </w:p>
        </w:tc>
      </w:tr>
      <w:tr w:rsidR="00701904" w:rsidRPr="00701904" w:rsidTr="00701904">
        <w:trPr>
          <w:trHeight w:val="476"/>
        </w:trPr>
        <w:tc>
          <w:tcPr>
            <w:tcW w:w="4637" w:type="dxa"/>
            <w:gridSpan w:val="2"/>
            <w:shd w:val="clear" w:color="auto" w:fill="auto"/>
            <w:noWrap/>
            <w:hideMark/>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20"/>
                <w:szCs w:val="20"/>
                <w:lang w:val="en-US" w:eastAsia="el-GR"/>
              </w:rPr>
              <w:t>Turnover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261.668</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257.548</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97.814</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101.514</w:t>
            </w:r>
          </w:p>
        </w:tc>
      </w:tr>
      <w:tr w:rsidR="00701904" w:rsidRPr="00701904" w:rsidTr="00701904">
        <w:trPr>
          <w:trHeight w:val="568"/>
        </w:trPr>
        <w:tc>
          <w:tcPr>
            <w:tcW w:w="4637" w:type="dxa"/>
            <w:gridSpan w:val="2"/>
            <w:shd w:val="clear" w:color="auto" w:fill="auto"/>
            <w:noWrap/>
            <w:hideMark/>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20"/>
                <w:szCs w:val="20"/>
                <w:lang w:eastAsia="el-GR"/>
              </w:rPr>
              <w:t>Cost of goods sold</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-154.069</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-128.210</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-57.349</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-44.020</w:t>
            </w:r>
          </w:p>
        </w:tc>
      </w:tr>
      <w:tr w:rsidR="00701904" w:rsidRPr="00701904" w:rsidTr="00701904">
        <w:trPr>
          <w:trHeight w:val="548"/>
        </w:trPr>
        <w:tc>
          <w:tcPr>
            <w:tcW w:w="4637" w:type="dxa"/>
            <w:gridSpan w:val="2"/>
            <w:shd w:val="clear" w:color="auto" w:fill="auto"/>
            <w:noWrap/>
            <w:hideMark/>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20"/>
                <w:szCs w:val="20"/>
                <w:lang w:eastAsia="el-GR"/>
              </w:rPr>
              <w:t>Administrative expenses</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-58.376</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-53.550</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-20.229</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-18.122</w:t>
            </w:r>
          </w:p>
        </w:tc>
      </w:tr>
      <w:tr w:rsidR="00701904" w:rsidRPr="00701904" w:rsidTr="00701904">
        <w:trPr>
          <w:trHeight w:val="556"/>
        </w:trPr>
        <w:tc>
          <w:tcPr>
            <w:tcW w:w="4637" w:type="dxa"/>
            <w:gridSpan w:val="2"/>
            <w:shd w:val="clear" w:color="auto" w:fill="auto"/>
            <w:noWrap/>
            <w:hideMark/>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20"/>
                <w:szCs w:val="20"/>
                <w:lang w:eastAsia="el-GR"/>
              </w:rPr>
              <w:t>Distribution expenses</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-29.169</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-27.212</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-10.308</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-11.268</w:t>
            </w:r>
          </w:p>
        </w:tc>
      </w:tr>
      <w:tr w:rsidR="00701904" w:rsidRPr="00701904" w:rsidTr="00701904">
        <w:trPr>
          <w:trHeight w:val="706"/>
        </w:trPr>
        <w:tc>
          <w:tcPr>
            <w:tcW w:w="4637" w:type="dxa"/>
            <w:gridSpan w:val="2"/>
            <w:shd w:val="clear" w:color="auto" w:fill="auto"/>
            <w:noWrap/>
            <w:hideMark/>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20"/>
                <w:szCs w:val="20"/>
                <w:lang w:eastAsia="el-GR"/>
              </w:rPr>
              <w:t>Impairment of financial assets</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1340</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104</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-3.858</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3.551</w:t>
            </w:r>
          </w:p>
        </w:tc>
      </w:tr>
      <w:tr w:rsidR="00701904" w:rsidRPr="00701904" w:rsidTr="00701904">
        <w:trPr>
          <w:trHeight w:val="547"/>
        </w:trPr>
        <w:tc>
          <w:tcPr>
            <w:tcW w:w="4637" w:type="dxa"/>
            <w:gridSpan w:val="2"/>
            <w:shd w:val="clear" w:color="auto" w:fill="auto"/>
            <w:noWrap/>
            <w:hideMark/>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20"/>
                <w:szCs w:val="20"/>
                <w:lang w:eastAsia="el-GR"/>
              </w:rPr>
              <w:t>Other expenses</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-2.259</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-1.533</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-400</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-219</w:t>
            </w:r>
          </w:p>
        </w:tc>
      </w:tr>
      <w:tr w:rsidR="00701904" w:rsidRPr="00701904" w:rsidTr="00701904">
        <w:trPr>
          <w:trHeight w:val="568"/>
        </w:trPr>
        <w:tc>
          <w:tcPr>
            <w:tcW w:w="4637" w:type="dxa"/>
            <w:gridSpan w:val="2"/>
            <w:shd w:val="clear" w:color="auto" w:fill="auto"/>
            <w:noWrap/>
            <w:hideMark/>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20"/>
                <w:szCs w:val="20"/>
                <w:lang w:eastAsia="el-GR"/>
              </w:rPr>
              <w:t>Other operating income</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2.813</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2.870</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1.291</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803</w:t>
            </w:r>
          </w:p>
        </w:tc>
      </w:tr>
      <w:tr w:rsidR="00701904" w:rsidRPr="00701904" w:rsidTr="00701904">
        <w:trPr>
          <w:trHeight w:val="691"/>
        </w:trPr>
        <w:tc>
          <w:tcPr>
            <w:tcW w:w="4637" w:type="dxa"/>
            <w:gridSpan w:val="2"/>
            <w:shd w:val="clear" w:color="auto" w:fill="auto"/>
            <w:noWrap/>
            <w:hideMark/>
          </w:tcPr>
          <w:p w:rsidR="00701904" w:rsidRPr="00701904" w:rsidRDefault="00701904" w:rsidP="00701904">
            <w:pPr>
              <w:spacing w:after="0" w:line="276" w:lineRule="auto"/>
              <w:jc w:val="both"/>
              <w:rPr>
                <w:rFonts w:ascii="Calibri" w:eastAsia="Times New Roman" w:hAnsi="Calibri" w:cs="Times New Roman"/>
                <w:sz w:val="20"/>
                <w:szCs w:val="20"/>
                <w:lang w:val="en-US" w:eastAsia="el-GR"/>
              </w:rPr>
            </w:pPr>
            <w:r w:rsidRPr="00701904">
              <w:rPr>
                <w:rFonts w:ascii="Calibri" w:eastAsia="Times New Roman" w:hAnsi="Calibri" w:cs="Times New Roman"/>
                <w:sz w:val="20"/>
                <w:szCs w:val="20"/>
                <w:lang w:val="en-US" w:eastAsia="el-GR"/>
              </w:rPr>
              <w:t>Depreciation and amortization of tangible and intangible assets</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33.961</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30.769</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10.990</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10.178</w:t>
            </w:r>
          </w:p>
        </w:tc>
      </w:tr>
      <w:tr w:rsidR="00701904" w:rsidRPr="00701904" w:rsidTr="00701904">
        <w:trPr>
          <w:trHeight w:val="417"/>
        </w:trPr>
        <w:tc>
          <w:tcPr>
            <w:tcW w:w="4637" w:type="dxa"/>
            <w:gridSpan w:val="2"/>
            <w:shd w:val="clear" w:color="auto" w:fill="auto"/>
            <w:noWrap/>
            <w:hideMark/>
          </w:tcPr>
          <w:p w:rsidR="00701904" w:rsidRPr="00701904" w:rsidRDefault="00701904" w:rsidP="00701904">
            <w:pPr>
              <w:spacing w:after="0" w:line="276" w:lineRule="auto"/>
              <w:jc w:val="both"/>
              <w:rPr>
                <w:rFonts w:ascii="Calibri" w:eastAsia="Times New Roman" w:hAnsi="Calibri" w:cs="Times New Roman"/>
                <w:sz w:val="20"/>
                <w:szCs w:val="20"/>
                <w:lang w:eastAsia="el-GR"/>
              </w:rPr>
            </w:pPr>
            <w:proofErr w:type="spellStart"/>
            <w:r w:rsidRPr="00701904">
              <w:rPr>
                <w:rFonts w:ascii="Calibri" w:eastAsia="Times New Roman" w:hAnsi="Calibri" w:cs="Times New Roman"/>
                <w:sz w:val="20"/>
                <w:szCs w:val="20"/>
                <w:lang w:eastAsia="el-GR"/>
              </w:rPr>
              <w:t>Amortization</w:t>
            </w:r>
            <w:proofErr w:type="spellEnd"/>
            <w:r w:rsidRPr="00701904">
              <w:rPr>
                <w:rFonts w:ascii="Calibri" w:eastAsia="Times New Roman" w:hAnsi="Calibri" w:cs="Times New Roman"/>
                <w:sz w:val="20"/>
                <w:szCs w:val="20"/>
                <w:lang w:eastAsia="el-GR"/>
              </w:rPr>
              <w:t xml:space="preserve"> of </w:t>
            </w:r>
            <w:proofErr w:type="spellStart"/>
            <w:r w:rsidRPr="00701904">
              <w:rPr>
                <w:rFonts w:ascii="Calibri" w:eastAsia="Times New Roman" w:hAnsi="Calibri" w:cs="Times New Roman"/>
                <w:sz w:val="20"/>
                <w:szCs w:val="20"/>
                <w:lang w:eastAsia="el-GR"/>
              </w:rPr>
              <w:t>grants</w:t>
            </w:r>
            <w:proofErr w:type="spellEnd"/>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-5.126</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-4.708</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-1.692</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-1.665</w:t>
            </w:r>
          </w:p>
        </w:tc>
      </w:tr>
      <w:tr w:rsidR="00701904" w:rsidRPr="00701904" w:rsidTr="00701904">
        <w:trPr>
          <w:trHeight w:val="840"/>
        </w:trPr>
        <w:tc>
          <w:tcPr>
            <w:tcW w:w="4637" w:type="dxa"/>
            <w:gridSpan w:val="2"/>
            <w:shd w:val="clear" w:color="auto" w:fill="auto"/>
            <w:noWrap/>
            <w:hideMark/>
          </w:tcPr>
          <w:p w:rsidR="00701904" w:rsidRPr="00701904" w:rsidRDefault="00701904" w:rsidP="00701904">
            <w:pPr>
              <w:spacing w:after="0" w:line="276" w:lineRule="auto"/>
              <w:jc w:val="both"/>
              <w:rPr>
                <w:rFonts w:ascii="Calibri" w:eastAsia="Times New Roman" w:hAnsi="Calibri" w:cs="Times New Roman"/>
                <w:b/>
                <w:bCs/>
                <w:sz w:val="20"/>
                <w:szCs w:val="20"/>
                <w:lang w:val="en-US" w:eastAsia="el-GR"/>
              </w:rPr>
            </w:pPr>
            <w:r w:rsidRPr="00701904">
              <w:rPr>
                <w:rFonts w:ascii="Calibri" w:eastAsia="Times New Roman" w:hAnsi="Calibri" w:cs="Times New Roman"/>
                <w:b/>
                <w:bCs/>
                <w:sz w:val="20"/>
                <w:szCs w:val="20"/>
                <w:lang w:val="en-US" w:eastAsia="el-GR"/>
              </w:rPr>
              <w:t>Earnings before Interest, Taxes, Depreciation and Amortization (EBITDA)</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b/>
                <w:sz w:val="20"/>
                <w:szCs w:val="20"/>
                <w:lang w:eastAsia="el-GR"/>
              </w:rPr>
            </w:pPr>
            <w:r w:rsidRPr="00701904">
              <w:rPr>
                <w:rFonts w:ascii="Calibri" w:eastAsia="Times New Roman" w:hAnsi="Calibri" w:cs="Calibri"/>
                <w:b/>
                <w:bCs/>
                <w:color w:val="000000"/>
                <w:sz w:val="20"/>
                <w:szCs w:val="20"/>
                <w:lang w:eastAsia="el-GR"/>
              </w:rPr>
              <w:t>50.783</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b/>
                <w:sz w:val="20"/>
                <w:szCs w:val="20"/>
                <w:lang w:eastAsia="el-GR"/>
              </w:rPr>
            </w:pPr>
            <w:r w:rsidRPr="00701904">
              <w:rPr>
                <w:rFonts w:ascii="Calibri" w:eastAsia="Times New Roman" w:hAnsi="Calibri" w:cs="UB-Calligula"/>
                <w:b/>
                <w:bCs/>
                <w:color w:val="000000"/>
                <w:sz w:val="20"/>
                <w:szCs w:val="20"/>
                <w:lang w:eastAsia="el-GR"/>
              </w:rPr>
              <w:t>76.078</w:t>
            </w:r>
          </w:p>
        </w:tc>
        <w:tc>
          <w:tcPr>
            <w:tcW w:w="1312" w:type="dxa"/>
            <w:gridSpan w:val="2"/>
            <w:tcBorders>
              <w:top w:val="nil"/>
              <w:left w:val="nil"/>
              <w:bottom w:val="single" w:sz="8" w:space="0" w:color="auto"/>
              <w:right w:val="single" w:sz="8" w:space="0" w:color="auto"/>
            </w:tcBorders>
            <w:shd w:val="clear" w:color="000000" w:fill="FFFFFF"/>
            <w:noWrap/>
            <w:vAlign w:val="center"/>
            <w:hideMark/>
          </w:tcPr>
          <w:p w:rsidR="00701904" w:rsidRPr="00701904" w:rsidRDefault="00701904" w:rsidP="00701904">
            <w:pPr>
              <w:spacing w:after="0" w:line="276" w:lineRule="auto"/>
              <w:jc w:val="center"/>
              <w:rPr>
                <w:rFonts w:ascii="Calibri" w:eastAsia="Times New Roman" w:hAnsi="Calibri" w:cs="Times New Roman"/>
                <w:b/>
                <w:sz w:val="20"/>
                <w:szCs w:val="20"/>
                <w:lang w:eastAsia="el-GR"/>
              </w:rPr>
            </w:pPr>
            <w:r w:rsidRPr="00701904">
              <w:rPr>
                <w:rFonts w:ascii="Calibri" w:eastAsia="Times New Roman" w:hAnsi="Calibri" w:cs="Calibri"/>
                <w:b/>
                <w:bCs/>
                <w:color w:val="000000"/>
                <w:sz w:val="20"/>
                <w:szCs w:val="20"/>
                <w:lang w:eastAsia="el-GR"/>
              </w:rPr>
              <w:t>16.259</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76" w:lineRule="auto"/>
              <w:jc w:val="center"/>
              <w:rPr>
                <w:rFonts w:ascii="Calibri" w:eastAsia="Times New Roman" w:hAnsi="Calibri" w:cs="Times New Roman"/>
                <w:b/>
                <w:sz w:val="20"/>
                <w:szCs w:val="20"/>
                <w:lang w:eastAsia="el-GR"/>
              </w:rPr>
            </w:pPr>
            <w:r w:rsidRPr="00701904">
              <w:rPr>
                <w:rFonts w:ascii="Calibri" w:eastAsia="Times New Roman" w:hAnsi="Calibri" w:cs="UB-Calligula"/>
                <w:b/>
                <w:bCs/>
                <w:color w:val="000000"/>
                <w:sz w:val="20"/>
                <w:szCs w:val="20"/>
                <w:lang w:eastAsia="el-GR"/>
              </w:rPr>
              <w:t>40.752</w:t>
            </w:r>
          </w:p>
        </w:tc>
      </w:tr>
    </w:tbl>
    <w:p w:rsidR="00701904" w:rsidRP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p>
    <w:p w:rsidR="00701904" w:rsidRPr="00387CB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b/>
          <w:sz w:val="20"/>
          <w:szCs w:val="20"/>
          <w:lang w:val="en-US" w:eastAsia="el-GR"/>
        </w:rPr>
      </w:pPr>
      <w:r w:rsidRPr="00387CB4">
        <w:rPr>
          <w:rFonts w:ascii="Verdana" w:eastAsia="Times New Roman" w:hAnsi="Verdana" w:cs="Times New Roman"/>
          <w:b/>
          <w:sz w:val="20"/>
          <w:szCs w:val="20"/>
          <w:lang w:eastAsia="el-GR"/>
        </w:rPr>
        <w:sym w:font="Symbol" w:char="F0B7"/>
      </w:r>
      <w:r w:rsidRPr="00387CB4">
        <w:rPr>
          <w:rFonts w:ascii="Verdana" w:eastAsia="Times New Roman" w:hAnsi="Verdana" w:cs="Times New Roman"/>
          <w:b/>
          <w:sz w:val="20"/>
          <w:szCs w:val="20"/>
          <w:lang w:val="en-US" w:eastAsia="el-GR"/>
        </w:rPr>
        <w:t xml:space="preserve"> EBITDA Margin </w:t>
      </w:r>
    </w:p>
    <w:p w:rsidR="00701904" w:rsidRP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r w:rsidRPr="00701904">
        <w:rPr>
          <w:rFonts w:ascii="Verdana" w:eastAsia="Times New Roman" w:hAnsi="Verdana" w:cs="Times New Roman"/>
          <w:sz w:val="20"/>
          <w:szCs w:val="20"/>
          <w:lang w:val="en-US" w:eastAsia="el-GR"/>
        </w:rPr>
        <w:t xml:space="preserve">The EBITDA Margin derives from the above presented table if the EBITDA is divided by the Turnover. It expresses the percentage of Turnover that is possessed by the EBITDA or alternatively it demonstrates how much EBITDA earnings correspond to one unit of sales. The Management of the Company utilizes the particular Indicator in the context of the broader evaluation of the enterprise’s operating profitability. </w:t>
      </w:r>
    </w:p>
    <w:tbl>
      <w:tblPr>
        <w:tblW w:w="8640" w:type="dxa"/>
        <w:tblInd w:w="108" w:type="dxa"/>
        <w:tblLook w:val="04A0" w:firstRow="1" w:lastRow="0" w:firstColumn="1" w:lastColumn="0" w:noHBand="0" w:noVBand="1"/>
      </w:tblPr>
      <w:tblGrid>
        <w:gridCol w:w="2920"/>
        <w:gridCol w:w="1140"/>
        <w:gridCol w:w="1180"/>
        <w:gridCol w:w="1598"/>
        <w:gridCol w:w="1442"/>
        <w:gridCol w:w="360"/>
      </w:tblGrid>
      <w:tr w:rsidR="00701904" w:rsidRPr="008246E6" w:rsidTr="00701904">
        <w:trPr>
          <w:trHeight w:val="643"/>
        </w:trPr>
        <w:tc>
          <w:tcPr>
            <w:tcW w:w="8280" w:type="dxa"/>
            <w:gridSpan w:val="5"/>
            <w:tcBorders>
              <w:top w:val="nil"/>
              <w:left w:val="nil"/>
              <w:bottom w:val="nil"/>
              <w:right w:val="nil"/>
            </w:tcBorders>
            <w:shd w:val="clear" w:color="auto" w:fill="auto"/>
            <w:noWrap/>
            <w:vAlign w:val="center"/>
            <w:hideMark/>
          </w:tcPr>
          <w:p w:rsidR="00701904" w:rsidRPr="00701904" w:rsidRDefault="00701904" w:rsidP="00701904">
            <w:pPr>
              <w:spacing w:after="0" w:line="240" w:lineRule="auto"/>
              <w:rPr>
                <w:rFonts w:ascii="Times New Roman" w:eastAsia="Times New Roman" w:hAnsi="Times New Roman" w:cs="Times New Roman"/>
                <w:sz w:val="20"/>
                <w:szCs w:val="20"/>
                <w:lang w:val="en-US" w:eastAsia="el-GR"/>
              </w:rPr>
            </w:pPr>
            <w:r w:rsidRPr="00701904">
              <w:rPr>
                <w:rFonts w:ascii="Calibri" w:eastAsia="Calibri" w:hAnsi="Calibri" w:cs="Times New Roman"/>
                <w:color w:val="000000"/>
                <w:sz w:val="20"/>
                <w:szCs w:val="20"/>
                <w:u w:val="single"/>
                <w:lang w:val="en-US" w:eastAsia="el-GR"/>
              </w:rPr>
              <w:t>Table of EBITDA Margin Reconciliation</w:t>
            </w:r>
          </w:p>
        </w:tc>
        <w:tc>
          <w:tcPr>
            <w:tcW w:w="360" w:type="dxa"/>
            <w:tcBorders>
              <w:top w:val="nil"/>
              <w:left w:val="nil"/>
              <w:bottom w:val="nil"/>
              <w:right w:val="nil"/>
            </w:tcBorders>
            <w:shd w:val="clear" w:color="auto" w:fill="auto"/>
            <w:noWrap/>
            <w:vAlign w:val="bottom"/>
            <w:hideMark/>
          </w:tcPr>
          <w:p w:rsidR="00701904" w:rsidRPr="00701904" w:rsidRDefault="00701904" w:rsidP="00701904">
            <w:pPr>
              <w:spacing w:after="0" w:line="240" w:lineRule="auto"/>
              <w:rPr>
                <w:rFonts w:ascii="Times New Roman" w:eastAsia="Times New Roman" w:hAnsi="Times New Roman" w:cs="Times New Roman"/>
                <w:sz w:val="20"/>
                <w:szCs w:val="20"/>
                <w:lang w:val="en-US" w:eastAsia="el-GR"/>
              </w:rPr>
            </w:pPr>
          </w:p>
        </w:tc>
      </w:tr>
      <w:tr w:rsidR="00701904" w:rsidRPr="00701904" w:rsidTr="00701904">
        <w:trPr>
          <w:trHeight w:val="315"/>
        </w:trPr>
        <w:tc>
          <w:tcPr>
            <w:tcW w:w="8640" w:type="dxa"/>
            <w:gridSpan w:val="6"/>
            <w:tcBorders>
              <w:top w:val="single" w:sz="12" w:space="0" w:color="auto"/>
              <w:left w:val="nil"/>
              <w:bottom w:val="nil"/>
              <w:right w:val="nil"/>
            </w:tcBorders>
            <w:shd w:val="clear" w:color="auto" w:fill="auto"/>
            <w:noWrap/>
            <w:vAlign w:val="center"/>
            <w:hideMark/>
          </w:tcPr>
          <w:p w:rsidR="00701904" w:rsidRPr="00701904" w:rsidRDefault="00701904" w:rsidP="00701904">
            <w:pPr>
              <w:spacing w:after="0" w:line="240" w:lineRule="auto"/>
              <w:rPr>
                <w:rFonts w:ascii="Calibri" w:eastAsia="Times New Roman" w:hAnsi="Calibri" w:cs="Times New Roman"/>
                <w:b/>
                <w:bCs/>
                <w:color w:val="000000"/>
                <w:sz w:val="16"/>
                <w:szCs w:val="16"/>
                <w:lang w:val="en-US" w:eastAsia="el-GR"/>
              </w:rPr>
            </w:pPr>
            <w:r w:rsidRPr="00701904">
              <w:rPr>
                <w:rFonts w:ascii="Calibri" w:eastAsia="Times New Roman" w:hAnsi="Calibri" w:cs="Times New Roman"/>
                <w:b/>
                <w:bCs/>
                <w:color w:val="000000"/>
                <w:sz w:val="16"/>
                <w:szCs w:val="16"/>
                <w:lang w:val="en-US" w:eastAsia="el-GR"/>
              </w:rPr>
              <w:t>Group</w:t>
            </w:r>
          </w:p>
        </w:tc>
      </w:tr>
      <w:tr w:rsidR="00701904" w:rsidRPr="00701904" w:rsidTr="00701904">
        <w:trPr>
          <w:trHeight w:val="315"/>
        </w:trPr>
        <w:tc>
          <w:tcPr>
            <w:tcW w:w="2920" w:type="dxa"/>
            <w:tcBorders>
              <w:top w:val="nil"/>
              <w:left w:val="nil"/>
              <w:bottom w:val="single" w:sz="12" w:space="0" w:color="auto"/>
              <w:right w:val="nil"/>
            </w:tcBorders>
            <w:shd w:val="clear" w:color="auto" w:fill="auto"/>
            <w:noWrap/>
            <w:vAlign w:val="center"/>
            <w:hideMark/>
          </w:tcPr>
          <w:p w:rsidR="00701904" w:rsidRPr="00701904" w:rsidRDefault="00701904" w:rsidP="00701904">
            <w:pPr>
              <w:spacing w:after="0" w:line="240" w:lineRule="auto"/>
              <w:jc w:val="both"/>
              <w:rPr>
                <w:rFonts w:ascii="Calibri" w:eastAsia="Times New Roman" w:hAnsi="Calibri" w:cs="Times New Roman"/>
                <w:i/>
                <w:iCs/>
                <w:color w:val="000000"/>
                <w:sz w:val="16"/>
                <w:szCs w:val="16"/>
                <w:lang w:eastAsia="el-GR"/>
              </w:rPr>
            </w:pPr>
            <w:r w:rsidRPr="00701904">
              <w:rPr>
                <w:rFonts w:ascii="Calibri" w:eastAsia="Times New Roman" w:hAnsi="Calibri" w:cs="Times New Roman"/>
                <w:bCs/>
                <w:i/>
                <w:iCs/>
                <w:color w:val="000000"/>
                <w:sz w:val="16"/>
                <w:szCs w:val="16"/>
                <w:lang w:val="en-US" w:eastAsia="el-GR"/>
              </w:rPr>
              <w:t>Amounts in thousands euro</w:t>
            </w:r>
          </w:p>
        </w:tc>
        <w:tc>
          <w:tcPr>
            <w:tcW w:w="1140" w:type="dxa"/>
            <w:tcBorders>
              <w:top w:val="nil"/>
              <w:left w:val="nil"/>
              <w:bottom w:val="single" w:sz="12" w:space="0" w:color="auto"/>
              <w:right w:val="nil"/>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b/>
                <w:bCs/>
                <w:color w:val="000000"/>
                <w:sz w:val="16"/>
                <w:szCs w:val="16"/>
                <w:lang w:eastAsia="el-GR"/>
              </w:rPr>
            </w:pPr>
            <w:r w:rsidRPr="00701904">
              <w:rPr>
                <w:rFonts w:ascii="Calibri" w:eastAsia="Times New Roman" w:hAnsi="Calibri" w:cs="UB-Calligula"/>
                <w:b/>
                <w:bCs/>
                <w:color w:val="000000"/>
                <w:sz w:val="16"/>
                <w:szCs w:val="16"/>
                <w:lang w:eastAsia="el-GR"/>
              </w:rPr>
              <w:t>30.09.2022</w:t>
            </w:r>
          </w:p>
        </w:tc>
        <w:tc>
          <w:tcPr>
            <w:tcW w:w="1180" w:type="dxa"/>
            <w:tcBorders>
              <w:top w:val="nil"/>
              <w:left w:val="nil"/>
              <w:bottom w:val="single" w:sz="12" w:space="0" w:color="auto"/>
              <w:right w:val="nil"/>
            </w:tcBorders>
            <w:shd w:val="clear" w:color="auto" w:fill="auto"/>
            <w:vAlign w:val="center"/>
            <w:hideMark/>
          </w:tcPr>
          <w:p w:rsidR="00701904" w:rsidRPr="00701904" w:rsidRDefault="00701904" w:rsidP="00701904">
            <w:pPr>
              <w:spacing w:after="0" w:line="240" w:lineRule="auto"/>
              <w:jc w:val="center"/>
              <w:rPr>
                <w:rFonts w:ascii="Calibri" w:eastAsia="Times New Roman" w:hAnsi="Calibri" w:cs="Times New Roman"/>
                <w:b/>
                <w:bCs/>
                <w:color w:val="000000"/>
                <w:sz w:val="16"/>
                <w:szCs w:val="16"/>
                <w:lang w:eastAsia="el-GR"/>
              </w:rPr>
            </w:pPr>
            <w:r w:rsidRPr="00701904">
              <w:rPr>
                <w:rFonts w:ascii="Calibri" w:eastAsia="Times New Roman" w:hAnsi="Calibri" w:cs="UB-Calligula"/>
                <w:b/>
                <w:bCs/>
                <w:color w:val="000000"/>
                <w:sz w:val="16"/>
                <w:szCs w:val="16"/>
                <w:lang w:eastAsia="el-GR"/>
              </w:rPr>
              <w:t>30.09.2021</w:t>
            </w:r>
          </w:p>
        </w:tc>
        <w:tc>
          <w:tcPr>
            <w:tcW w:w="1598" w:type="dxa"/>
            <w:tcBorders>
              <w:top w:val="nil"/>
              <w:left w:val="nil"/>
              <w:bottom w:val="single" w:sz="12" w:space="0" w:color="auto"/>
              <w:right w:val="nil"/>
            </w:tcBorders>
            <w:shd w:val="clear" w:color="auto" w:fill="auto"/>
            <w:vAlign w:val="center"/>
            <w:hideMark/>
          </w:tcPr>
          <w:p w:rsidR="00701904" w:rsidRPr="00701904" w:rsidRDefault="00701904" w:rsidP="00701904">
            <w:pPr>
              <w:spacing w:after="0" w:line="240" w:lineRule="auto"/>
              <w:jc w:val="center"/>
              <w:rPr>
                <w:rFonts w:ascii="Calibri" w:eastAsia="Times New Roman" w:hAnsi="Calibri" w:cs="Times New Roman"/>
                <w:b/>
                <w:bCs/>
                <w:color w:val="000000"/>
                <w:sz w:val="16"/>
                <w:szCs w:val="16"/>
                <w:lang w:eastAsia="el-GR"/>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2022</w:t>
            </w:r>
          </w:p>
        </w:tc>
        <w:tc>
          <w:tcPr>
            <w:tcW w:w="1802" w:type="dxa"/>
            <w:gridSpan w:val="2"/>
            <w:tcBorders>
              <w:top w:val="nil"/>
              <w:left w:val="nil"/>
              <w:bottom w:val="single" w:sz="12" w:space="0" w:color="auto"/>
              <w:right w:val="nil"/>
            </w:tcBorders>
            <w:shd w:val="clear" w:color="auto" w:fill="auto"/>
            <w:vAlign w:val="center"/>
            <w:hideMark/>
          </w:tcPr>
          <w:p w:rsidR="00701904" w:rsidRPr="00701904" w:rsidRDefault="00701904" w:rsidP="00701904">
            <w:pPr>
              <w:spacing w:after="0" w:line="240" w:lineRule="auto"/>
              <w:jc w:val="center"/>
              <w:rPr>
                <w:rFonts w:ascii="Calibri" w:eastAsia="Times New Roman" w:hAnsi="Calibri" w:cs="Times New Roman"/>
                <w:b/>
                <w:bCs/>
                <w:color w:val="000000"/>
                <w:sz w:val="16"/>
                <w:szCs w:val="16"/>
                <w:lang w:eastAsia="el-GR"/>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2021</w:t>
            </w:r>
          </w:p>
        </w:tc>
      </w:tr>
      <w:tr w:rsidR="00701904" w:rsidRPr="00701904" w:rsidTr="00701904">
        <w:trPr>
          <w:trHeight w:val="330"/>
        </w:trPr>
        <w:tc>
          <w:tcPr>
            <w:tcW w:w="2920" w:type="dxa"/>
            <w:tcBorders>
              <w:top w:val="nil"/>
              <w:left w:val="nil"/>
              <w:bottom w:val="single" w:sz="8" w:space="0" w:color="A6A6A6"/>
              <w:right w:val="nil"/>
            </w:tcBorders>
            <w:shd w:val="clear" w:color="auto" w:fill="auto"/>
            <w:noWrap/>
            <w:vAlign w:val="center"/>
            <w:hideMark/>
          </w:tcPr>
          <w:p w:rsidR="00701904" w:rsidRPr="00701904" w:rsidRDefault="00701904" w:rsidP="00701904">
            <w:pPr>
              <w:spacing w:after="0" w:line="240" w:lineRule="auto"/>
              <w:jc w:val="both"/>
              <w:rPr>
                <w:rFonts w:ascii="Calibri" w:eastAsia="Times New Roman" w:hAnsi="Calibri" w:cs="Times New Roman"/>
                <w:color w:val="000000"/>
                <w:sz w:val="16"/>
                <w:szCs w:val="16"/>
                <w:lang w:val="en-US" w:eastAsia="el-GR"/>
              </w:rPr>
            </w:pPr>
            <w:r w:rsidRPr="00701904">
              <w:rPr>
                <w:rFonts w:ascii="Calibri" w:eastAsia="Times New Roman" w:hAnsi="Calibri" w:cs="Times New Roman"/>
                <w:color w:val="000000"/>
                <w:sz w:val="16"/>
                <w:szCs w:val="16"/>
                <w:lang w:val="en-US" w:eastAsia="el-GR"/>
              </w:rPr>
              <w:t>Turnover</w:t>
            </w:r>
          </w:p>
        </w:tc>
        <w:tc>
          <w:tcPr>
            <w:tcW w:w="1140" w:type="dxa"/>
            <w:tcBorders>
              <w:top w:val="nil"/>
              <w:left w:val="nil"/>
              <w:bottom w:val="single" w:sz="8" w:space="0" w:color="A6A6A6"/>
              <w:right w:val="nil"/>
            </w:tcBorders>
            <w:shd w:val="clear" w:color="auto" w:fill="auto"/>
            <w:noWrap/>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Calibri"/>
                <w:color w:val="000000"/>
                <w:sz w:val="16"/>
                <w:szCs w:val="16"/>
                <w:lang w:eastAsia="el-GR"/>
              </w:rPr>
              <w:t>261.676</w:t>
            </w:r>
          </w:p>
        </w:tc>
        <w:tc>
          <w:tcPr>
            <w:tcW w:w="1180" w:type="dxa"/>
            <w:tcBorders>
              <w:top w:val="nil"/>
              <w:left w:val="nil"/>
              <w:bottom w:val="single" w:sz="8" w:space="0" w:color="A6A6A6"/>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UB-Calligula"/>
                <w:color w:val="000000"/>
                <w:sz w:val="16"/>
                <w:szCs w:val="16"/>
                <w:lang w:eastAsia="el-GR"/>
              </w:rPr>
              <w:t>257.548</w:t>
            </w:r>
          </w:p>
        </w:tc>
        <w:tc>
          <w:tcPr>
            <w:tcW w:w="1598" w:type="dxa"/>
            <w:tcBorders>
              <w:top w:val="nil"/>
              <w:left w:val="nil"/>
              <w:bottom w:val="single" w:sz="8" w:space="0" w:color="A6A6A6"/>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Calibri"/>
                <w:color w:val="000000"/>
                <w:sz w:val="16"/>
                <w:szCs w:val="16"/>
                <w:lang w:eastAsia="el-GR"/>
              </w:rPr>
              <w:t>97.814</w:t>
            </w:r>
          </w:p>
        </w:tc>
        <w:tc>
          <w:tcPr>
            <w:tcW w:w="1802" w:type="dxa"/>
            <w:gridSpan w:val="2"/>
            <w:tcBorders>
              <w:top w:val="nil"/>
              <w:left w:val="nil"/>
              <w:bottom w:val="single" w:sz="8" w:space="0" w:color="A6A6A6"/>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UB-Calligula"/>
                <w:color w:val="000000"/>
                <w:sz w:val="16"/>
                <w:szCs w:val="16"/>
                <w:lang w:eastAsia="el-GR"/>
              </w:rPr>
              <w:t>101.514</w:t>
            </w:r>
          </w:p>
        </w:tc>
      </w:tr>
      <w:tr w:rsidR="00701904" w:rsidRPr="00701904" w:rsidTr="00701904">
        <w:trPr>
          <w:trHeight w:val="315"/>
        </w:trPr>
        <w:tc>
          <w:tcPr>
            <w:tcW w:w="2920" w:type="dxa"/>
            <w:tcBorders>
              <w:top w:val="nil"/>
              <w:left w:val="nil"/>
              <w:bottom w:val="single" w:sz="8" w:space="0" w:color="auto"/>
              <w:right w:val="nil"/>
            </w:tcBorders>
            <w:shd w:val="clear" w:color="auto" w:fill="auto"/>
            <w:noWrap/>
            <w:vAlign w:val="center"/>
            <w:hideMark/>
          </w:tcPr>
          <w:p w:rsidR="00701904" w:rsidRPr="00701904" w:rsidRDefault="00701904" w:rsidP="00701904">
            <w:pPr>
              <w:spacing w:after="0" w:line="240" w:lineRule="auto"/>
              <w:jc w:val="both"/>
              <w:rPr>
                <w:rFonts w:ascii="Calibri" w:eastAsia="Times New Roman" w:hAnsi="Calibri" w:cs="Times New Roman"/>
                <w:color w:val="000000"/>
                <w:sz w:val="16"/>
                <w:szCs w:val="16"/>
                <w:lang w:eastAsia="el-GR"/>
              </w:rPr>
            </w:pPr>
            <w:r w:rsidRPr="00701904">
              <w:rPr>
                <w:rFonts w:ascii="Calibri" w:eastAsia="Times New Roman" w:hAnsi="Calibri" w:cs="Times New Roman"/>
                <w:color w:val="000000"/>
                <w:sz w:val="16"/>
                <w:szCs w:val="16"/>
                <w:lang w:eastAsia="el-GR"/>
              </w:rPr>
              <w:t>EBITDA</w:t>
            </w:r>
          </w:p>
        </w:tc>
        <w:tc>
          <w:tcPr>
            <w:tcW w:w="1140" w:type="dxa"/>
            <w:tcBorders>
              <w:top w:val="nil"/>
              <w:left w:val="nil"/>
              <w:bottom w:val="single" w:sz="8" w:space="0" w:color="auto"/>
              <w:right w:val="nil"/>
            </w:tcBorders>
            <w:shd w:val="clear" w:color="auto" w:fill="auto"/>
            <w:noWrap/>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Calibri"/>
                <w:color w:val="000000"/>
                <w:sz w:val="16"/>
                <w:szCs w:val="16"/>
                <w:lang w:eastAsia="el-GR"/>
              </w:rPr>
              <w:t>50.768</w:t>
            </w:r>
          </w:p>
        </w:tc>
        <w:tc>
          <w:tcPr>
            <w:tcW w:w="1180" w:type="dxa"/>
            <w:tcBorders>
              <w:top w:val="nil"/>
              <w:left w:val="nil"/>
              <w:bottom w:val="single" w:sz="8" w:space="0" w:color="auto"/>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UB-Calligula"/>
                <w:color w:val="000000"/>
                <w:sz w:val="16"/>
                <w:szCs w:val="16"/>
                <w:lang w:eastAsia="el-GR"/>
              </w:rPr>
              <w:t>76.057</w:t>
            </w:r>
          </w:p>
        </w:tc>
        <w:tc>
          <w:tcPr>
            <w:tcW w:w="1598" w:type="dxa"/>
            <w:tcBorders>
              <w:top w:val="nil"/>
              <w:left w:val="nil"/>
              <w:bottom w:val="single" w:sz="8" w:space="0" w:color="auto"/>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Calibri"/>
                <w:color w:val="000000"/>
                <w:sz w:val="16"/>
                <w:szCs w:val="16"/>
                <w:lang w:eastAsia="el-GR"/>
              </w:rPr>
              <w:t>16.254</w:t>
            </w:r>
          </w:p>
        </w:tc>
        <w:tc>
          <w:tcPr>
            <w:tcW w:w="1802" w:type="dxa"/>
            <w:gridSpan w:val="2"/>
            <w:tcBorders>
              <w:top w:val="nil"/>
              <w:left w:val="nil"/>
              <w:bottom w:val="single" w:sz="8" w:space="0" w:color="auto"/>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UB-Calligula"/>
                <w:color w:val="000000"/>
                <w:sz w:val="16"/>
                <w:szCs w:val="16"/>
                <w:lang w:eastAsia="el-GR"/>
              </w:rPr>
              <w:t>40.741</w:t>
            </w:r>
          </w:p>
        </w:tc>
      </w:tr>
      <w:tr w:rsidR="00701904" w:rsidRPr="00701904" w:rsidTr="00701904">
        <w:trPr>
          <w:trHeight w:val="630"/>
        </w:trPr>
        <w:tc>
          <w:tcPr>
            <w:tcW w:w="2920" w:type="dxa"/>
            <w:tcBorders>
              <w:top w:val="nil"/>
              <w:left w:val="nil"/>
              <w:bottom w:val="single" w:sz="12" w:space="0" w:color="auto"/>
              <w:right w:val="nil"/>
            </w:tcBorders>
            <w:shd w:val="clear" w:color="auto" w:fill="auto"/>
            <w:noWrap/>
            <w:vAlign w:val="center"/>
            <w:hideMark/>
          </w:tcPr>
          <w:p w:rsidR="00701904" w:rsidRPr="00701904" w:rsidRDefault="00701904" w:rsidP="00701904">
            <w:pPr>
              <w:spacing w:after="0" w:line="240" w:lineRule="auto"/>
              <w:jc w:val="both"/>
              <w:rPr>
                <w:rFonts w:ascii="Calibri" w:eastAsia="Times New Roman" w:hAnsi="Calibri" w:cs="Times New Roman"/>
                <w:color w:val="000000"/>
                <w:sz w:val="16"/>
                <w:szCs w:val="16"/>
                <w:lang w:eastAsia="el-GR"/>
              </w:rPr>
            </w:pPr>
            <w:r w:rsidRPr="00701904">
              <w:rPr>
                <w:rFonts w:ascii="Calibri" w:eastAsia="Times New Roman" w:hAnsi="Calibri" w:cs="Times New Roman"/>
                <w:color w:val="000000"/>
                <w:sz w:val="16"/>
                <w:szCs w:val="16"/>
                <w:lang w:eastAsia="el-GR"/>
              </w:rPr>
              <w:t>EBITDA margin</w:t>
            </w:r>
          </w:p>
        </w:tc>
        <w:tc>
          <w:tcPr>
            <w:tcW w:w="1140" w:type="dxa"/>
            <w:tcBorders>
              <w:top w:val="nil"/>
              <w:left w:val="nil"/>
              <w:bottom w:val="single" w:sz="12" w:space="0" w:color="auto"/>
              <w:right w:val="nil"/>
            </w:tcBorders>
            <w:shd w:val="clear" w:color="auto" w:fill="auto"/>
            <w:noWrap/>
            <w:vAlign w:val="center"/>
            <w:hideMark/>
          </w:tcPr>
          <w:p w:rsidR="00701904" w:rsidRPr="00701904" w:rsidRDefault="00701904" w:rsidP="00701904">
            <w:pPr>
              <w:spacing w:after="0" w:line="240" w:lineRule="auto"/>
              <w:jc w:val="right"/>
              <w:rPr>
                <w:rFonts w:ascii="Calibri" w:eastAsia="Times New Roman" w:hAnsi="Calibri" w:cs="Times New Roman"/>
                <w:b/>
                <w:bCs/>
                <w:color w:val="000000"/>
                <w:sz w:val="18"/>
                <w:szCs w:val="18"/>
                <w:lang w:eastAsia="el-GR"/>
              </w:rPr>
            </w:pPr>
            <w:r w:rsidRPr="00701904">
              <w:rPr>
                <w:rFonts w:ascii="Calibri" w:eastAsia="Times New Roman" w:hAnsi="Calibri" w:cs="Calibri"/>
                <w:b/>
                <w:bCs/>
                <w:color w:val="000000"/>
                <w:sz w:val="18"/>
                <w:szCs w:val="18"/>
                <w:lang w:eastAsia="el-GR"/>
              </w:rPr>
              <w:t>19,40%</w:t>
            </w:r>
          </w:p>
        </w:tc>
        <w:tc>
          <w:tcPr>
            <w:tcW w:w="1180" w:type="dxa"/>
            <w:tcBorders>
              <w:top w:val="nil"/>
              <w:left w:val="nil"/>
              <w:bottom w:val="single" w:sz="12" w:space="0" w:color="auto"/>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b/>
                <w:bCs/>
                <w:color w:val="000000"/>
                <w:sz w:val="18"/>
                <w:szCs w:val="18"/>
                <w:lang w:eastAsia="el-GR"/>
              </w:rPr>
            </w:pPr>
            <w:r w:rsidRPr="00701904">
              <w:rPr>
                <w:rFonts w:ascii="Calibri" w:eastAsia="Times New Roman" w:hAnsi="Calibri" w:cs="UB-Calligula"/>
                <w:b/>
                <w:bCs/>
                <w:color w:val="000000"/>
                <w:sz w:val="18"/>
                <w:szCs w:val="18"/>
                <w:lang w:eastAsia="el-GR"/>
              </w:rPr>
              <w:t>29,53%</w:t>
            </w:r>
          </w:p>
        </w:tc>
        <w:tc>
          <w:tcPr>
            <w:tcW w:w="1598" w:type="dxa"/>
            <w:tcBorders>
              <w:top w:val="nil"/>
              <w:left w:val="nil"/>
              <w:bottom w:val="single" w:sz="12" w:space="0" w:color="auto"/>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b/>
                <w:bCs/>
                <w:color w:val="000000"/>
                <w:sz w:val="18"/>
                <w:szCs w:val="18"/>
                <w:lang w:eastAsia="el-GR"/>
              </w:rPr>
            </w:pPr>
            <w:r w:rsidRPr="00701904">
              <w:rPr>
                <w:rFonts w:ascii="Calibri" w:eastAsia="Times New Roman" w:hAnsi="Calibri" w:cs="Calibri"/>
                <w:b/>
                <w:bCs/>
                <w:color w:val="000000"/>
                <w:sz w:val="18"/>
                <w:szCs w:val="18"/>
                <w:lang w:eastAsia="el-GR"/>
              </w:rPr>
              <w:t>16,62%</w:t>
            </w:r>
          </w:p>
        </w:tc>
        <w:tc>
          <w:tcPr>
            <w:tcW w:w="1802" w:type="dxa"/>
            <w:gridSpan w:val="2"/>
            <w:tcBorders>
              <w:top w:val="nil"/>
              <w:left w:val="nil"/>
              <w:bottom w:val="single" w:sz="12" w:space="0" w:color="auto"/>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b/>
                <w:bCs/>
                <w:color w:val="000000"/>
                <w:sz w:val="18"/>
                <w:szCs w:val="18"/>
                <w:lang w:eastAsia="el-GR"/>
              </w:rPr>
            </w:pPr>
            <w:r w:rsidRPr="00701904">
              <w:rPr>
                <w:rFonts w:ascii="Calibri" w:eastAsia="Times New Roman" w:hAnsi="Calibri" w:cs="UB-Calligula"/>
                <w:b/>
                <w:bCs/>
                <w:color w:val="000000"/>
                <w:sz w:val="18"/>
                <w:szCs w:val="18"/>
                <w:lang w:eastAsia="el-GR"/>
              </w:rPr>
              <w:t>40,13%</w:t>
            </w:r>
          </w:p>
        </w:tc>
      </w:tr>
    </w:tbl>
    <w:p w:rsidR="00701904" w:rsidRP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p>
    <w:tbl>
      <w:tblPr>
        <w:tblW w:w="8640" w:type="dxa"/>
        <w:tblInd w:w="108" w:type="dxa"/>
        <w:tblLook w:val="04A0" w:firstRow="1" w:lastRow="0" w:firstColumn="1" w:lastColumn="0" w:noHBand="0" w:noVBand="1"/>
      </w:tblPr>
      <w:tblGrid>
        <w:gridCol w:w="2920"/>
        <w:gridCol w:w="1140"/>
        <w:gridCol w:w="1180"/>
        <w:gridCol w:w="1423"/>
        <w:gridCol w:w="1977"/>
      </w:tblGrid>
      <w:tr w:rsidR="00701904" w:rsidRPr="008246E6" w:rsidTr="00701904">
        <w:trPr>
          <w:trHeight w:val="525"/>
        </w:trPr>
        <w:tc>
          <w:tcPr>
            <w:tcW w:w="8640" w:type="dxa"/>
            <w:gridSpan w:val="5"/>
            <w:tcBorders>
              <w:top w:val="nil"/>
              <w:left w:val="nil"/>
              <w:bottom w:val="nil"/>
            </w:tcBorders>
            <w:shd w:val="clear" w:color="auto" w:fill="auto"/>
            <w:noWrap/>
            <w:vAlign w:val="center"/>
            <w:hideMark/>
          </w:tcPr>
          <w:p w:rsidR="00701904" w:rsidRPr="00701904" w:rsidRDefault="00701904" w:rsidP="00701904">
            <w:pPr>
              <w:spacing w:after="0" w:line="240" w:lineRule="auto"/>
              <w:rPr>
                <w:rFonts w:ascii="Times New Roman" w:eastAsia="Times New Roman" w:hAnsi="Times New Roman" w:cs="Times New Roman"/>
                <w:sz w:val="20"/>
                <w:szCs w:val="20"/>
                <w:lang w:val="en-US" w:eastAsia="el-GR"/>
              </w:rPr>
            </w:pPr>
            <w:r w:rsidRPr="00701904">
              <w:rPr>
                <w:rFonts w:ascii="Calibri" w:eastAsia="Calibri" w:hAnsi="Calibri" w:cs="Times New Roman"/>
                <w:color w:val="000000"/>
                <w:sz w:val="20"/>
                <w:szCs w:val="20"/>
                <w:u w:val="single"/>
                <w:lang w:val="en-US" w:eastAsia="el-GR"/>
              </w:rPr>
              <w:lastRenderedPageBreak/>
              <w:t>Table of EBITDA Margin Reconciliation</w:t>
            </w:r>
          </w:p>
        </w:tc>
      </w:tr>
      <w:tr w:rsidR="00701904" w:rsidRPr="00701904" w:rsidTr="00701904">
        <w:trPr>
          <w:trHeight w:val="315"/>
        </w:trPr>
        <w:tc>
          <w:tcPr>
            <w:tcW w:w="8640" w:type="dxa"/>
            <w:gridSpan w:val="5"/>
            <w:tcBorders>
              <w:top w:val="single" w:sz="12" w:space="0" w:color="auto"/>
              <w:left w:val="nil"/>
              <w:bottom w:val="nil"/>
              <w:right w:val="nil"/>
            </w:tcBorders>
            <w:shd w:val="clear" w:color="auto" w:fill="auto"/>
            <w:noWrap/>
            <w:vAlign w:val="center"/>
            <w:hideMark/>
          </w:tcPr>
          <w:p w:rsidR="00701904" w:rsidRPr="00701904" w:rsidRDefault="00701904" w:rsidP="00701904">
            <w:pPr>
              <w:spacing w:after="0" w:line="240" w:lineRule="auto"/>
              <w:rPr>
                <w:rFonts w:ascii="Calibri" w:eastAsia="Times New Roman" w:hAnsi="Calibri" w:cs="Times New Roman"/>
                <w:b/>
                <w:bCs/>
                <w:color w:val="000000"/>
                <w:sz w:val="16"/>
                <w:szCs w:val="16"/>
                <w:lang w:val="en-US" w:eastAsia="el-GR"/>
              </w:rPr>
            </w:pPr>
            <w:r w:rsidRPr="00701904">
              <w:rPr>
                <w:rFonts w:ascii="Calibri" w:eastAsia="Times New Roman" w:hAnsi="Calibri" w:cs="Times New Roman"/>
                <w:b/>
                <w:bCs/>
                <w:color w:val="000000"/>
                <w:sz w:val="16"/>
                <w:szCs w:val="16"/>
                <w:lang w:val="en-US" w:eastAsia="el-GR"/>
              </w:rPr>
              <w:t>COMPANY</w:t>
            </w:r>
          </w:p>
        </w:tc>
      </w:tr>
      <w:tr w:rsidR="00701904" w:rsidRPr="00701904" w:rsidTr="00701904">
        <w:trPr>
          <w:trHeight w:val="315"/>
        </w:trPr>
        <w:tc>
          <w:tcPr>
            <w:tcW w:w="2920" w:type="dxa"/>
            <w:tcBorders>
              <w:top w:val="nil"/>
              <w:left w:val="nil"/>
              <w:bottom w:val="single" w:sz="12" w:space="0" w:color="auto"/>
              <w:right w:val="nil"/>
            </w:tcBorders>
            <w:shd w:val="clear" w:color="auto" w:fill="auto"/>
            <w:noWrap/>
            <w:vAlign w:val="center"/>
            <w:hideMark/>
          </w:tcPr>
          <w:p w:rsidR="00701904" w:rsidRPr="00701904" w:rsidRDefault="00701904" w:rsidP="00701904">
            <w:pPr>
              <w:spacing w:after="0" w:line="240" w:lineRule="auto"/>
              <w:jc w:val="both"/>
              <w:rPr>
                <w:rFonts w:ascii="Calibri" w:eastAsia="Times New Roman" w:hAnsi="Calibri" w:cs="Times New Roman"/>
                <w:i/>
                <w:iCs/>
                <w:color w:val="000000"/>
                <w:sz w:val="16"/>
                <w:szCs w:val="16"/>
                <w:lang w:eastAsia="el-GR"/>
              </w:rPr>
            </w:pPr>
            <w:r w:rsidRPr="00701904">
              <w:rPr>
                <w:rFonts w:ascii="Calibri" w:eastAsia="Times New Roman" w:hAnsi="Calibri" w:cs="Times New Roman"/>
                <w:bCs/>
                <w:i/>
                <w:iCs/>
                <w:color w:val="000000"/>
                <w:sz w:val="16"/>
                <w:szCs w:val="16"/>
                <w:lang w:val="en-US" w:eastAsia="el-GR"/>
              </w:rPr>
              <w:t>Amounts in thousands euro</w:t>
            </w:r>
          </w:p>
        </w:tc>
        <w:tc>
          <w:tcPr>
            <w:tcW w:w="1140" w:type="dxa"/>
            <w:tcBorders>
              <w:top w:val="nil"/>
              <w:left w:val="nil"/>
              <w:bottom w:val="single" w:sz="12" w:space="0" w:color="auto"/>
              <w:right w:val="nil"/>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b/>
                <w:bCs/>
                <w:color w:val="000000"/>
                <w:sz w:val="16"/>
                <w:szCs w:val="16"/>
                <w:lang w:eastAsia="el-GR"/>
              </w:rPr>
            </w:pPr>
            <w:r w:rsidRPr="00701904">
              <w:rPr>
                <w:rFonts w:ascii="Calibri" w:eastAsia="Times New Roman" w:hAnsi="Calibri" w:cs="UB-Calligula"/>
                <w:b/>
                <w:bCs/>
                <w:color w:val="000000"/>
                <w:sz w:val="16"/>
                <w:szCs w:val="16"/>
                <w:lang w:eastAsia="el-GR"/>
              </w:rPr>
              <w:t>30.09.2022</w:t>
            </w:r>
          </w:p>
        </w:tc>
        <w:tc>
          <w:tcPr>
            <w:tcW w:w="1180" w:type="dxa"/>
            <w:tcBorders>
              <w:top w:val="nil"/>
              <w:left w:val="nil"/>
              <w:bottom w:val="single" w:sz="12" w:space="0" w:color="auto"/>
              <w:right w:val="nil"/>
            </w:tcBorders>
            <w:shd w:val="clear" w:color="auto" w:fill="auto"/>
            <w:vAlign w:val="center"/>
            <w:hideMark/>
          </w:tcPr>
          <w:p w:rsidR="00701904" w:rsidRPr="00701904" w:rsidRDefault="00701904" w:rsidP="00701904">
            <w:pPr>
              <w:spacing w:after="0" w:line="240" w:lineRule="auto"/>
              <w:jc w:val="center"/>
              <w:rPr>
                <w:rFonts w:ascii="Calibri" w:eastAsia="Times New Roman" w:hAnsi="Calibri" w:cs="Times New Roman"/>
                <w:b/>
                <w:bCs/>
                <w:color w:val="000000"/>
                <w:sz w:val="16"/>
                <w:szCs w:val="16"/>
                <w:lang w:eastAsia="el-GR"/>
              </w:rPr>
            </w:pPr>
            <w:r w:rsidRPr="00701904">
              <w:rPr>
                <w:rFonts w:ascii="Calibri" w:eastAsia="Times New Roman" w:hAnsi="Calibri" w:cs="UB-Calligula"/>
                <w:b/>
                <w:bCs/>
                <w:color w:val="000000"/>
                <w:sz w:val="16"/>
                <w:szCs w:val="16"/>
                <w:lang w:eastAsia="el-GR"/>
              </w:rPr>
              <w:t>30.09.2021</w:t>
            </w:r>
          </w:p>
        </w:tc>
        <w:tc>
          <w:tcPr>
            <w:tcW w:w="1423" w:type="dxa"/>
            <w:tcBorders>
              <w:top w:val="nil"/>
              <w:left w:val="nil"/>
              <w:bottom w:val="single" w:sz="12" w:space="0" w:color="auto"/>
              <w:right w:val="nil"/>
            </w:tcBorders>
            <w:shd w:val="clear" w:color="auto" w:fill="auto"/>
            <w:vAlign w:val="center"/>
            <w:hideMark/>
          </w:tcPr>
          <w:p w:rsidR="00701904" w:rsidRPr="00701904" w:rsidRDefault="00701904" w:rsidP="00701904">
            <w:pPr>
              <w:spacing w:after="0" w:line="240" w:lineRule="auto"/>
              <w:jc w:val="center"/>
              <w:rPr>
                <w:rFonts w:ascii="Calibri" w:eastAsia="Times New Roman" w:hAnsi="Calibri" w:cs="Times New Roman"/>
                <w:b/>
                <w:bCs/>
                <w:color w:val="000000"/>
                <w:sz w:val="16"/>
                <w:szCs w:val="16"/>
                <w:highlight w:val="yellow"/>
                <w:lang w:eastAsia="el-GR"/>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2022</w:t>
            </w:r>
          </w:p>
        </w:tc>
        <w:tc>
          <w:tcPr>
            <w:tcW w:w="1977" w:type="dxa"/>
            <w:tcBorders>
              <w:top w:val="nil"/>
              <w:left w:val="nil"/>
              <w:bottom w:val="single" w:sz="12" w:space="0" w:color="auto"/>
              <w:right w:val="nil"/>
            </w:tcBorders>
            <w:shd w:val="clear" w:color="auto" w:fill="auto"/>
            <w:vAlign w:val="center"/>
            <w:hideMark/>
          </w:tcPr>
          <w:p w:rsidR="00701904" w:rsidRPr="00701904" w:rsidRDefault="00701904" w:rsidP="00701904">
            <w:pPr>
              <w:spacing w:after="0" w:line="240" w:lineRule="auto"/>
              <w:jc w:val="center"/>
              <w:rPr>
                <w:rFonts w:ascii="Calibri" w:eastAsia="Times New Roman" w:hAnsi="Calibri" w:cs="Times New Roman"/>
                <w:b/>
                <w:bCs/>
                <w:color w:val="000000"/>
                <w:sz w:val="16"/>
                <w:szCs w:val="16"/>
                <w:highlight w:val="yellow"/>
                <w:lang w:eastAsia="el-GR"/>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2021</w:t>
            </w:r>
          </w:p>
        </w:tc>
      </w:tr>
      <w:tr w:rsidR="00701904" w:rsidRPr="00701904" w:rsidTr="00701904">
        <w:trPr>
          <w:trHeight w:val="330"/>
        </w:trPr>
        <w:tc>
          <w:tcPr>
            <w:tcW w:w="2920" w:type="dxa"/>
            <w:tcBorders>
              <w:top w:val="nil"/>
              <w:left w:val="nil"/>
              <w:bottom w:val="single" w:sz="8" w:space="0" w:color="A6A6A6"/>
              <w:right w:val="nil"/>
            </w:tcBorders>
            <w:shd w:val="clear" w:color="auto" w:fill="auto"/>
            <w:noWrap/>
            <w:vAlign w:val="center"/>
            <w:hideMark/>
          </w:tcPr>
          <w:p w:rsidR="00701904" w:rsidRPr="00701904" w:rsidRDefault="00701904" w:rsidP="00701904">
            <w:pPr>
              <w:spacing w:after="0" w:line="240" w:lineRule="auto"/>
              <w:jc w:val="both"/>
              <w:rPr>
                <w:rFonts w:ascii="Calibri" w:eastAsia="Times New Roman" w:hAnsi="Calibri" w:cs="Times New Roman"/>
                <w:color w:val="000000"/>
                <w:sz w:val="16"/>
                <w:szCs w:val="16"/>
                <w:lang w:eastAsia="el-GR"/>
              </w:rPr>
            </w:pPr>
            <w:r w:rsidRPr="00701904">
              <w:rPr>
                <w:rFonts w:ascii="Calibri" w:eastAsia="Times New Roman" w:hAnsi="Calibri" w:cs="Times New Roman"/>
                <w:color w:val="000000"/>
                <w:sz w:val="16"/>
                <w:szCs w:val="16"/>
                <w:lang w:val="en-US" w:eastAsia="el-GR"/>
              </w:rPr>
              <w:t>Turnover</w:t>
            </w:r>
          </w:p>
        </w:tc>
        <w:tc>
          <w:tcPr>
            <w:tcW w:w="1140" w:type="dxa"/>
            <w:tcBorders>
              <w:top w:val="nil"/>
              <w:left w:val="nil"/>
              <w:bottom w:val="single" w:sz="8" w:space="0" w:color="A6A6A6"/>
              <w:right w:val="nil"/>
            </w:tcBorders>
            <w:shd w:val="clear" w:color="auto" w:fill="auto"/>
            <w:noWrap/>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Calibri"/>
                <w:color w:val="000000"/>
                <w:sz w:val="16"/>
                <w:szCs w:val="16"/>
                <w:lang w:eastAsia="el-GR"/>
              </w:rPr>
              <w:t>261.668</w:t>
            </w:r>
          </w:p>
        </w:tc>
        <w:tc>
          <w:tcPr>
            <w:tcW w:w="1180" w:type="dxa"/>
            <w:tcBorders>
              <w:top w:val="nil"/>
              <w:left w:val="nil"/>
              <w:bottom w:val="single" w:sz="8" w:space="0" w:color="A6A6A6"/>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UB-Calligula"/>
                <w:color w:val="000000"/>
                <w:sz w:val="16"/>
                <w:szCs w:val="16"/>
                <w:lang w:eastAsia="el-GR"/>
              </w:rPr>
              <w:t>257.548</w:t>
            </w:r>
          </w:p>
        </w:tc>
        <w:tc>
          <w:tcPr>
            <w:tcW w:w="1423" w:type="dxa"/>
            <w:tcBorders>
              <w:top w:val="nil"/>
              <w:left w:val="nil"/>
              <w:bottom w:val="single" w:sz="8" w:space="0" w:color="A6A6A6"/>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Calibri"/>
                <w:color w:val="000000"/>
                <w:sz w:val="16"/>
                <w:szCs w:val="16"/>
                <w:lang w:eastAsia="el-GR"/>
              </w:rPr>
              <w:t>97.814</w:t>
            </w:r>
          </w:p>
        </w:tc>
        <w:tc>
          <w:tcPr>
            <w:tcW w:w="1977" w:type="dxa"/>
            <w:tcBorders>
              <w:top w:val="nil"/>
              <w:left w:val="nil"/>
              <w:bottom w:val="single" w:sz="8" w:space="0" w:color="A6A6A6"/>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UB-Calligula"/>
                <w:color w:val="000000"/>
                <w:sz w:val="16"/>
                <w:szCs w:val="16"/>
                <w:lang w:eastAsia="el-GR"/>
              </w:rPr>
              <w:t>101.514</w:t>
            </w:r>
          </w:p>
        </w:tc>
      </w:tr>
      <w:tr w:rsidR="00701904" w:rsidRPr="00701904" w:rsidTr="00701904">
        <w:trPr>
          <w:trHeight w:val="315"/>
        </w:trPr>
        <w:tc>
          <w:tcPr>
            <w:tcW w:w="2920" w:type="dxa"/>
            <w:tcBorders>
              <w:top w:val="nil"/>
              <w:left w:val="nil"/>
              <w:bottom w:val="single" w:sz="8" w:space="0" w:color="auto"/>
              <w:right w:val="nil"/>
            </w:tcBorders>
            <w:shd w:val="clear" w:color="auto" w:fill="auto"/>
            <w:noWrap/>
            <w:vAlign w:val="center"/>
            <w:hideMark/>
          </w:tcPr>
          <w:p w:rsidR="00701904" w:rsidRPr="00701904" w:rsidRDefault="00701904" w:rsidP="00701904">
            <w:pPr>
              <w:spacing w:after="0" w:line="240" w:lineRule="auto"/>
              <w:jc w:val="both"/>
              <w:rPr>
                <w:rFonts w:ascii="Calibri" w:eastAsia="Times New Roman" w:hAnsi="Calibri" w:cs="Times New Roman"/>
                <w:color w:val="000000"/>
                <w:sz w:val="16"/>
                <w:szCs w:val="16"/>
                <w:lang w:eastAsia="el-GR"/>
              </w:rPr>
            </w:pPr>
            <w:r w:rsidRPr="00701904">
              <w:rPr>
                <w:rFonts w:ascii="Calibri" w:eastAsia="Times New Roman" w:hAnsi="Calibri" w:cs="Times New Roman"/>
                <w:color w:val="000000"/>
                <w:sz w:val="16"/>
                <w:szCs w:val="16"/>
                <w:lang w:eastAsia="el-GR"/>
              </w:rPr>
              <w:t>EBITDA</w:t>
            </w:r>
          </w:p>
        </w:tc>
        <w:tc>
          <w:tcPr>
            <w:tcW w:w="1140" w:type="dxa"/>
            <w:tcBorders>
              <w:top w:val="nil"/>
              <w:left w:val="nil"/>
              <w:bottom w:val="single" w:sz="8" w:space="0" w:color="auto"/>
              <w:right w:val="nil"/>
            </w:tcBorders>
            <w:shd w:val="clear" w:color="auto" w:fill="auto"/>
            <w:noWrap/>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Calibri"/>
                <w:color w:val="000000"/>
                <w:sz w:val="16"/>
                <w:szCs w:val="16"/>
                <w:lang w:eastAsia="el-GR"/>
              </w:rPr>
              <w:t>50.783</w:t>
            </w:r>
          </w:p>
        </w:tc>
        <w:tc>
          <w:tcPr>
            <w:tcW w:w="1180" w:type="dxa"/>
            <w:tcBorders>
              <w:top w:val="nil"/>
              <w:left w:val="nil"/>
              <w:bottom w:val="single" w:sz="8" w:space="0" w:color="auto"/>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UB-Calligula"/>
                <w:color w:val="000000"/>
                <w:sz w:val="16"/>
                <w:szCs w:val="16"/>
                <w:lang w:eastAsia="el-GR"/>
              </w:rPr>
              <w:t>76.078</w:t>
            </w:r>
          </w:p>
        </w:tc>
        <w:tc>
          <w:tcPr>
            <w:tcW w:w="1423" w:type="dxa"/>
            <w:tcBorders>
              <w:top w:val="nil"/>
              <w:left w:val="nil"/>
              <w:bottom w:val="single" w:sz="8" w:space="0" w:color="auto"/>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Calibri"/>
                <w:color w:val="000000"/>
                <w:sz w:val="16"/>
                <w:szCs w:val="16"/>
                <w:lang w:eastAsia="el-GR"/>
              </w:rPr>
              <w:t>16.259</w:t>
            </w:r>
          </w:p>
        </w:tc>
        <w:tc>
          <w:tcPr>
            <w:tcW w:w="1977" w:type="dxa"/>
            <w:tcBorders>
              <w:top w:val="nil"/>
              <w:left w:val="nil"/>
              <w:bottom w:val="single" w:sz="8" w:space="0" w:color="auto"/>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UB-Calligula"/>
                <w:color w:val="000000"/>
                <w:sz w:val="16"/>
                <w:szCs w:val="16"/>
                <w:lang w:eastAsia="el-GR"/>
              </w:rPr>
              <w:t>40.752</w:t>
            </w:r>
          </w:p>
        </w:tc>
      </w:tr>
      <w:tr w:rsidR="00701904" w:rsidRPr="00701904" w:rsidTr="00701904">
        <w:trPr>
          <w:trHeight w:val="630"/>
        </w:trPr>
        <w:tc>
          <w:tcPr>
            <w:tcW w:w="2920" w:type="dxa"/>
            <w:tcBorders>
              <w:top w:val="nil"/>
              <w:left w:val="nil"/>
              <w:bottom w:val="single" w:sz="12" w:space="0" w:color="auto"/>
              <w:right w:val="nil"/>
            </w:tcBorders>
            <w:shd w:val="clear" w:color="auto" w:fill="auto"/>
            <w:noWrap/>
            <w:vAlign w:val="center"/>
            <w:hideMark/>
          </w:tcPr>
          <w:p w:rsidR="00701904" w:rsidRPr="00701904" w:rsidRDefault="00701904" w:rsidP="00701904">
            <w:pPr>
              <w:spacing w:after="0" w:line="240" w:lineRule="auto"/>
              <w:jc w:val="both"/>
              <w:rPr>
                <w:rFonts w:ascii="Calibri" w:eastAsia="Times New Roman" w:hAnsi="Calibri" w:cs="Times New Roman"/>
                <w:color w:val="000000"/>
                <w:sz w:val="16"/>
                <w:szCs w:val="16"/>
                <w:lang w:eastAsia="el-GR"/>
              </w:rPr>
            </w:pPr>
            <w:r w:rsidRPr="00701904">
              <w:rPr>
                <w:rFonts w:ascii="Calibri" w:eastAsia="Times New Roman" w:hAnsi="Calibri" w:cs="Times New Roman"/>
                <w:color w:val="000000"/>
                <w:sz w:val="16"/>
                <w:szCs w:val="16"/>
                <w:lang w:eastAsia="el-GR"/>
              </w:rPr>
              <w:t>EBITDA margin</w:t>
            </w:r>
          </w:p>
        </w:tc>
        <w:tc>
          <w:tcPr>
            <w:tcW w:w="1140" w:type="dxa"/>
            <w:tcBorders>
              <w:top w:val="nil"/>
              <w:left w:val="nil"/>
              <w:bottom w:val="single" w:sz="12" w:space="0" w:color="auto"/>
              <w:right w:val="nil"/>
            </w:tcBorders>
            <w:shd w:val="clear" w:color="auto" w:fill="auto"/>
            <w:noWrap/>
            <w:vAlign w:val="center"/>
            <w:hideMark/>
          </w:tcPr>
          <w:p w:rsidR="00701904" w:rsidRPr="00701904" w:rsidRDefault="00701904" w:rsidP="00701904">
            <w:pPr>
              <w:spacing w:after="0" w:line="240" w:lineRule="auto"/>
              <w:jc w:val="right"/>
              <w:rPr>
                <w:rFonts w:ascii="Calibri" w:eastAsia="Times New Roman" w:hAnsi="Calibri" w:cs="Times New Roman"/>
                <w:b/>
                <w:bCs/>
                <w:color w:val="000000"/>
                <w:sz w:val="18"/>
                <w:szCs w:val="18"/>
                <w:lang w:eastAsia="el-GR"/>
              </w:rPr>
            </w:pPr>
            <w:r w:rsidRPr="00701904">
              <w:rPr>
                <w:rFonts w:ascii="Calibri" w:eastAsia="Times New Roman" w:hAnsi="Calibri" w:cs="Calibri"/>
                <w:b/>
                <w:bCs/>
                <w:color w:val="000000"/>
                <w:sz w:val="18"/>
                <w:szCs w:val="18"/>
                <w:lang w:eastAsia="el-GR"/>
              </w:rPr>
              <w:t>19,41%</w:t>
            </w:r>
          </w:p>
        </w:tc>
        <w:tc>
          <w:tcPr>
            <w:tcW w:w="1180" w:type="dxa"/>
            <w:tcBorders>
              <w:top w:val="nil"/>
              <w:left w:val="nil"/>
              <w:bottom w:val="single" w:sz="12" w:space="0" w:color="auto"/>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b/>
                <w:bCs/>
                <w:color w:val="000000"/>
                <w:sz w:val="18"/>
                <w:szCs w:val="18"/>
                <w:lang w:eastAsia="el-GR"/>
              </w:rPr>
            </w:pPr>
            <w:r w:rsidRPr="00701904">
              <w:rPr>
                <w:rFonts w:ascii="Calibri" w:eastAsia="Times New Roman" w:hAnsi="Calibri" w:cs="UB-Calligula"/>
                <w:b/>
                <w:bCs/>
                <w:color w:val="000000"/>
                <w:sz w:val="18"/>
                <w:szCs w:val="18"/>
                <w:lang w:eastAsia="el-GR"/>
              </w:rPr>
              <w:t>29,54%</w:t>
            </w:r>
          </w:p>
        </w:tc>
        <w:tc>
          <w:tcPr>
            <w:tcW w:w="1423" w:type="dxa"/>
            <w:tcBorders>
              <w:top w:val="nil"/>
              <w:left w:val="nil"/>
              <w:bottom w:val="single" w:sz="12" w:space="0" w:color="auto"/>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b/>
                <w:bCs/>
                <w:color w:val="000000"/>
                <w:sz w:val="18"/>
                <w:szCs w:val="18"/>
                <w:lang w:eastAsia="el-GR"/>
              </w:rPr>
            </w:pPr>
            <w:r w:rsidRPr="00701904">
              <w:rPr>
                <w:rFonts w:ascii="Calibri" w:eastAsia="Times New Roman" w:hAnsi="Calibri" w:cs="Calibri"/>
                <w:b/>
                <w:bCs/>
                <w:color w:val="000000"/>
                <w:sz w:val="18"/>
                <w:szCs w:val="18"/>
                <w:lang w:eastAsia="el-GR"/>
              </w:rPr>
              <w:t>16,62%</w:t>
            </w:r>
          </w:p>
        </w:tc>
        <w:tc>
          <w:tcPr>
            <w:tcW w:w="1977" w:type="dxa"/>
            <w:tcBorders>
              <w:top w:val="nil"/>
              <w:left w:val="nil"/>
              <w:bottom w:val="single" w:sz="12" w:space="0" w:color="auto"/>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b/>
                <w:bCs/>
                <w:color w:val="000000"/>
                <w:sz w:val="18"/>
                <w:szCs w:val="18"/>
                <w:lang w:eastAsia="el-GR"/>
              </w:rPr>
            </w:pPr>
            <w:r w:rsidRPr="00701904">
              <w:rPr>
                <w:rFonts w:ascii="Calibri" w:eastAsia="Times New Roman" w:hAnsi="Calibri" w:cs="UB-Calligula"/>
                <w:b/>
                <w:bCs/>
                <w:color w:val="000000"/>
                <w:sz w:val="18"/>
                <w:szCs w:val="18"/>
                <w:lang w:eastAsia="el-GR"/>
              </w:rPr>
              <w:t>40,14%</w:t>
            </w:r>
          </w:p>
        </w:tc>
      </w:tr>
    </w:tbl>
    <w:p w:rsidR="00701904" w:rsidRP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p>
    <w:p w:rsidR="00387CB4" w:rsidRPr="00C9669A" w:rsidRDefault="00701904" w:rsidP="00C9669A">
      <w:pPr>
        <w:pStyle w:val="a6"/>
        <w:numPr>
          <w:ilvl w:val="0"/>
          <w:numId w:val="4"/>
        </w:numPr>
        <w:tabs>
          <w:tab w:val="left" w:pos="3931"/>
          <w:tab w:val="left" w:pos="4893"/>
          <w:tab w:val="left" w:pos="5855"/>
          <w:tab w:val="left" w:pos="7269"/>
        </w:tabs>
        <w:spacing w:after="0" w:line="360" w:lineRule="auto"/>
        <w:ind w:left="426"/>
        <w:jc w:val="both"/>
        <w:rPr>
          <w:rFonts w:ascii="Verdana" w:eastAsia="Times New Roman" w:hAnsi="Verdana" w:cs="Times New Roman"/>
          <w:sz w:val="20"/>
          <w:szCs w:val="20"/>
          <w:lang w:val="en-US" w:eastAsia="el-GR"/>
        </w:rPr>
      </w:pPr>
      <w:r w:rsidRPr="00C9669A">
        <w:rPr>
          <w:rFonts w:ascii="Verdana" w:eastAsia="Times New Roman" w:hAnsi="Verdana" w:cs="Times New Roman"/>
          <w:b/>
          <w:sz w:val="20"/>
          <w:szCs w:val="20"/>
          <w:lang w:val="en-US" w:eastAsia="el-GR"/>
        </w:rPr>
        <w:t>Earnings before Taxes, Financial and Investment Results or Earnings before Interest and Taxes (EBIT)</w:t>
      </w:r>
      <w:r w:rsidRPr="00C9669A">
        <w:rPr>
          <w:rFonts w:ascii="Verdana" w:eastAsia="Times New Roman" w:hAnsi="Verdana" w:cs="Times New Roman"/>
          <w:sz w:val="20"/>
          <w:szCs w:val="20"/>
          <w:lang w:val="en-US" w:eastAsia="el-GR"/>
        </w:rPr>
        <w:t xml:space="preserve"> </w:t>
      </w:r>
    </w:p>
    <w:p w:rsidR="00387CB4" w:rsidRDefault="00387CB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p>
    <w:p w:rsidR="000F3131"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r w:rsidRPr="00701904">
        <w:rPr>
          <w:rFonts w:ascii="Verdana" w:eastAsia="Times New Roman" w:hAnsi="Verdana" w:cs="Times New Roman"/>
          <w:sz w:val="20"/>
          <w:szCs w:val="20"/>
          <w:lang w:val="en-US" w:eastAsia="el-GR"/>
        </w:rPr>
        <w:t xml:space="preserve">This index, as in the case of the previous one (EBITDA) is widely known within the investors’ community and is classified under the general section of profitability ratios, possessing the advantage that it isolates the effect deriving from the financial and investment results as well as from the income tax. </w:t>
      </w:r>
    </w:p>
    <w:p w:rsidR="000F3131" w:rsidRDefault="000F3131"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r w:rsidRPr="00701904">
        <w:rPr>
          <w:rFonts w:ascii="Verdana" w:eastAsia="Times New Roman" w:hAnsi="Verdana" w:cs="Times New Roman"/>
          <w:sz w:val="20"/>
          <w:szCs w:val="20"/>
          <w:lang w:val="en-US" w:eastAsia="el-GR"/>
        </w:rPr>
        <w:t xml:space="preserve">The index is calculated by subtracting the cost of goods sold, the distribution expenses, the administrative expenses and the other expenses from the turnover and also by adding back the other operating income. Also the item “Impairment of Financial Assets” in the Statement of Income which refers to the provision-expense for doubtful customer receivables is subtracted. These figures are used without any adjustment made from the financial statements. </w:t>
      </w:r>
    </w:p>
    <w:p w:rsidR="00701904" w:rsidRP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1251"/>
        <w:gridCol w:w="1329"/>
        <w:gridCol w:w="1516"/>
        <w:gridCol w:w="1280"/>
      </w:tblGrid>
      <w:tr w:rsidR="00701904" w:rsidRPr="00701904" w:rsidTr="00701904">
        <w:trPr>
          <w:trHeight w:val="330"/>
        </w:trPr>
        <w:tc>
          <w:tcPr>
            <w:tcW w:w="2920" w:type="dxa"/>
            <w:shd w:val="clear" w:color="auto" w:fill="auto"/>
            <w:noWrap/>
            <w:hideMark/>
          </w:tcPr>
          <w:p w:rsidR="00701904" w:rsidRPr="00701904" w:rsidRDefault="00701904" w:rsidP="00701904">
            <w:pPr>
              <w:spacing w:after="0" w:line="240" w:lineRule="auto"/>
              <w:rPr>
                <w:rFonts w:ascii="Calibri" w:eastAsia="Times New Roman" w:hAnsi="Calibri" w:cs="Times New Roman"/>
                <w:b/>
                <w:bCs/>
                <w:sz w:val="20"/>
                <w:szCs w:val="20"/>
                <w:lang w:val="en-US" w:eastAsia="el-GR"/>
              </w:rPr>
            </w:pPr>
            <w:r w:rsidRPr="00701904">
              <w:rPr>
                <w:rFonts w:ascii="Calibri" w:eastAsia="Times New Roman" w:hAnsi="Calibri" w:cs="Times New Roman"/>
                <w:b/>
                <w:bCs/>
                <w:sz w:val="20"/>
                <w:szCs w:val="20"/>
                <w:lang w:val="en-US" w:eastAsia="el-GR"/>
              </w:rPr>
              <w:t>Group</w:t>
            </w:r>
          </w:p>
        </w:tc>
        <w:tc>
          <w:tcPr>
            <w:tcW w:w="5376" w:type="dxa"/>
            <w:gridSpan w:val="4"/>
            <w:shd w:val="clear" w:color="auto" w:fill="auto"/>
            <w:noWrap/>
            <w:hideMark/>
          </w:tcPr>
          <w:p w:rsidR="00701904" w:rsidRPr="00701904" w:rsidRDefault="00701904" w:rsidP="00701904">
            <w:pPr>
              <w:spacing w:after="0" w:line="240" w:lineRule="auto"/>
              <w:rPr>
                <w:rFonts w:ascii="Calibri" w:eastAsia="Times New Roman" w:hAnsi="Calibri" w:cs="Times New Roman"/>
                <w:b/>
                <w:bCs/>
                <w:sz w:val="20"/>
                <w:szCs w:val="20"/>
                <w:lang w:eastAsia="el-GR"/>
              </w:rPr>
            </w:pPr>
          </w:p>
        </w:tc>
      </w:tr>
      <w:tr w:rsidR="00701904" w:rsidRPr="00701904" w:rsidTr="00701904">
        <w:trPr>
          <w:trHeight w:val="420"/>
        </w:trPr>
        <w:tc>
          <w:tcPr>
            <w:tcW w:w="2920" w:type="dxa"/>
            <w:shd w:val="clear" w:color="auto" w:fill="auto"/>
            <w:noWrap/>
            <w:hideMark/>
          </w:tcPr>
          <w:p w:rsidR="00701904" w:rsidRPr="00701904" w:rsidRDefault="00701904" w:rsidP="00701904">
            <w:pPr>
              <w:spacing w:after="0" w:line="240" w:lineRule="auto"/>
              <w:rPr>
                <w:rFonts w:ascii="Calibri" w:eastAsia="Times New Roman" w:hAnsi="Calibri" w:cs="Times New Roman"/>
                <w:i/>
                <w:iCs/>
                <w:sz w:val="20"/>
                <w:szCs w:val="20"/>
                <w:lang w:val="en-US" w:eastAsia="el-GR"/>
              </w:rPr>
            </w:pPr>
            <w:r w:rsidRPr="00701904">
              <w:rPr>
                <w:rFonts w:ascii="Calibri" w:eastAsia="Times New Roman" w:hAnsi="Calibri" w:cs="Times New Roman"/>
                <w:i/>
                <w:iCs/>
                <w:sz w:val="20"/>
                <w:szCs w:val="20"/>
                <w:lang w:val="en-US" w:eastAsia="el-GR"/>
              </w:rPr>
              <w:t>Amounts in thousands euro</w:t>
            </w:r>
          </w:p>
        </w:tc>
        <w:tc>
          <w:tcPr>
            <w:tcW w:w="1251"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b/>
                <w:bCs/>
                <w:color w:val="000000"/>
                <w:sz w:val="20"/>
                <w:szCs w:val="20"/>
                <w:lang w:eastAsia="el-GR"/>
              </w:rPr>
              <w:t>30.09.2022</w:t>
            </w:r>
          </w:p>
        </w:tc>
        <w:tc>
          <w:tcPr>
            <w:tcW w:w="1329"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b/>
                <w:bCs/>
                <w:color w:val="000000"/>
                <w:sz w:val="20"/>
                <w:szCs w:val="20"/>
                <w:lang w:eastAsia="el-GR"/>
              </w:rPr>
              <w:t>30.09.2021</w:t>
            </w:r>
          </w:p>
        </w:tc>
        <w:tc>
          <w:tcPr>
            <w:tcW w:w="1516" w:type="dxa"/>
            <w:tcBorders>
              <w:top w:val="nil"/>
              <w:left w:val="nil"/>
              <w:bottom w:val="single" w:sz="8" w:space="0" w:color="auto"/>
              <w:right w:val="single" w:sz="8" w:space="0" w:color="auto"/>
            </w:tcBorders>
            <w:shd w:val="clear" w:color="auto" w:fill="auto"/>
            <w:vAlign w:val="center"/>
            <w:hideMark/>
          </w:tcPr>
          <w:p w:rsidR="00701904" w:rsidRPr="00701904" w:rsidRDefault="00701904" w:rsidP="00701904">
            <w:pPr>
              <w:spacing w:after="0" w:line="240" w:lineRule="auto"/>
              <w:jc w:val="center"/>
              <w:rPr>
                <w:rFonts w:ascii="Calibri" w:eastAsia="Times New Roman" w:hAnsi="Calibri" w:cs="Times New Roman"/>
                <w:sz w:val="20"/>
                <w:szCs w:val="20"/>
                <w:highlight w:val="yellow"/>
                <w:lang w:eastAsia="el-GR"/>
              </w:rPr>
            </w:pPr>
            <w:r w:rsidRPr="00701904">
              <w:rPr>
                <w:rFonts w:ascii="Calibri" w:eastAsia="Times New Roman" w:hAnsi="Calibri" w:cs="UB-Calligula"/>
                <w:b/>
                <w:bCs/>
                <w:color w:val="000000"/>
                <w:sz w:val="20"/>
                <w:szCs w:val="20"/>
                <w:lang w:val="en-US" w:eastAsia="el-GR"/>
              </w:rPr>
              <w:t>Third quarter</w:t>
            </w:r>
            <w:r w:rsidRPr="00701904">
              <w:rPr>
                <w:rFonts w:ascii="Calibri" w:eastAsia="Times New Roman" w:hAnsi="Calibri" w:cs="UB-Calligula"/>
                <w:b/>
                <w:bCs/>
                <w:color w:val="000000"/>
                <w:sz w:val="20"/>
                <w:szCs w:val="20"/>
                <w:lang w:eastAsia="el-GR"/>
              </w:rPr>
              <w:t xml:space="preserve"> 2022</w:t>
            </w:r>
          </w:p>
        </w:tc>
        <w:tc>
          <w:tcPr>
            <w:tcW w:w="1280" w:type="dxa"/>
            <w:tcBorders>
              <w:top w:val="nil"/>
              <w:left w:val="nil"/>
              <w:bottom w:val="single" w:sz="8" w:space="0" w:color="auto"/>
              <w:right w:val="single" w:sz="8" w:space="0" w:color="auto"/>
            </w:tcBorders>
            <w:shd w:val="clear" w:color="auto" w:fill="auto"/>
            <w:vAlign w:val="center"/>
            <w:hideMark/>
          </w:tcPr>
          <w:p w:rsidR="00701904" w:rsidRPr="00701904" w:rsidRDefault="00701904" w:rsidP="00701904">
            <w:pPr>
              <w:spacing w:after="0" w:line="240" w:lineRule="auto"/>
              <w:jc w:val="center"/>
              <w:rPr>
                <w:rFonts w:ascii="Calibri" w:eastAsia="Times New Roman" w:hAnsi="Calibri" w:cs="Times New Roman"/>
                <w:sz w:val="20"/>
                <w:szCs w:val="20"/>
                <w:highlight w:val="yellow"/>
                <w:lang w:eastAsia="el-GR"/>
              </w:rPr>
            </w:pPr>
            <w:r w:rsidRPr="00701904">
              <w:rPr>
                <w:rFonts w:ascii="Calibri" w:eastAsia="Times New Roman" w:hAnsi="Calibri" w:cs="UB-Calligula"/>
                <w:b/>
                <w:bCs/>
                <w:color w:val="000000"/>
                <w:sz w:val="20"/>
                <w:szCs w:val="20"/>
                <w:lang w:val="en-US" w:eastAsia="el-GR"/>
              </w:rPr>
              <w:t>Third quarter</w:t>
            </w:r>
            <w:r w:rsidRPr="00701904">
              <w:rPr>
                <w:rFonts w:ascii="Calibri" w:eastAsia="Times New Roman" w:hAnsi="Calibri" w:cs="UB-Calligula"/>
                <w:b/>
                <w:bCs/>
                <w:color w:val="000000"/>
                <w:sz w:val="20"/>
                <w:szCs w:val="20"/>
                <w:lang w:eastAsia="el-GR"/>
              </w:rPr>
              <w:t xml:space="preserve"> 2021</w:t>
            </w:r>
          </w:p>
        </w:tc>
      </w:tr>
      <w:tr w:rsidR="00701904" w:rsidRPr="00701904" w:rsidTr="00701904">
        <w:trPr>
          <w:trHeight w:val="420"/>
        </w:trPr>
        <w:tc>
          <w:tcPr>
            <w:tcW w:w="2920" w:type="dxa"/>
            <w:shd w:val="clear" w:color="auto" w:fill="auto"/>
            <w:noWrap/>
            <w:hideMark/>
          </w:tcPr>
          <w:p w:rsidR="00701904" w:rsidRPr="00701904" w:rsidRDefault="00701904" w:rsidP="00701904">
            <w:pPr>
              <w:spacing w:after="0" w:line="240" w:lineRule="auto"/>
              <w:rPr>
                <w:rFonts w:ascii="Calibri" w:eastAsia="Times New Roman" w:hAnsi="Calibri" w:cs="Times New Roman"/>
                <w:sz w:val="20"/>
                <w:szCs w:val="20"/>
                <w:lang w:val="en-US" w:eastAsia="el-GR"/>
              </w:rPr>
            </w:pPr>
            <w:r w:rsidRPr="00701904">
              <w:rPr>
                <w:rFonts w:ascii="Calibri" w:eastAsia="Times New Roman" w:hAnsi="Calibri" w:cs="Times New Roman"/>
                <w:sz w:val="20"/>
                <w:szCs w:val="20"/>
                <w:lang w:val="en-US" w:eastAsia="el-GR"/>
              </w:rPr>
              <w:t>Turnover</w:t>
            </w:r>
          </w:p>
        </w:tc>
        <w:tc>
          <w:tcPr>
            <w:tcW w:w="1251"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261.676</w:t>
            </w:r>
          </w:p>
        </w:tc>
        <w:tc>
          <w:tcPr>
            <w:tcW w:w="1329"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257.548</w:t>
            </w:r>
          </w:p>
        </w:tc>
        <w:tc>
          <w:tcPr>
            <w:tcW w:w="1516"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97.814</w:t>
            </w:r>
          </w:p>
        </w:tc>
        <w:tc>
          <w:tcPr>
            <w:tcW w:w="1280"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101.514</w:t>
            </w:r>
          </w:p>
        </w:tc>
      </w:tr>
      <w:tr w:rsidR="00701904" w:rsidRPr="00701904" w:rsidTr="00701904">
        <w:trPr>
          <w:trHeight w:val="420"/>
        </w:trPr>
        <w:tc>
          <w:tcPr>
            <w:tcW w:w="2920" w:type="dxa"/>
            <w:shd w:val="clear" w:color="auto" w:fill="auto"/>
            <w:noWrap/>
            <w:hideMark/>
          </w:tcPr>
          <w:p w:rsidR="00701904" w:rsidRPr="00701904" w:rsidRDefault="00701904" w:rsidP="00701904">
            <w:pPr>
              <w:spacing w:after="0" w:line="240" w:lineRule="auto"/>
              <w:rPr>
                <w:rFonts w:ascii="Calibri" w:eastAsia="Times New Roman" w:hAnsi="Calibri" w:cs="Times New Roman"/>
                <w:sz w:val="20"/>
                <w:szCs w:val="20"/>
                <w:lang w:eastAsia="el-GR"/>
              </w:rPr>
            </w:pPr>
            <w:r w:rsidRPr="00701904">
              <w:rPr>
                <w:rFonts w:ascii="Calibri" w:eastAsia="Times New Roman" w:hAnsi="Calibri" w:cs="Times New Roman"/>
                <w:sz w:val="20"/>
                <w:szCs w:val="20"/>
                <w:lang w:eastAsia="el-GR"/>
              </w:rPr>
              <w:t>Cost of goods sold</w:t>
            </w:r>
          </w:p>
        </w:tc>
        <w:tc>
          <w:tcPr>
            <w:tcW w:w="1251"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-154.069</w:t>
            </w:r>
          </w:p>
        </w:tc>
        <w:tc>
          <w:tcPr>
            <w:tcW w:w="1329"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-128.210</w:t>
            </w:r>
          </w:p>
        </w:tc>
        <w:tc>
          <w:tcPr>
            <w:tcW w:w="1516"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-57.349</w:t>
            </w:r>
          </w:p>
        </w:tc>
        <w:tc>
          <w:tcPr>
            <w:tcW w:w="1280"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-44.020</w:t>
            </w:r>
          </w:p>
        </w:tc>
      </w:tr>
      <w:tr w:rsidR="00701904" w:rsidRPr="00701904" w:rsidTr="00701904">
        <w:trPr>
          <w:trHeight w:val="420"/>
        </w:trPr>
        <w:tc>
          <w:tcPr>
            <w:tcW w:w="2920" w:type="dxa"/>
            <w:shd w:val="clear" w:color="auto" w:fill="auto"/>
            <w:noWrap/>
            <w:hideMark/>
          </w:tcPr>
          <w:p w:rsidR="00701904" w:rsidRPr="00701904" w:rsidRDefault="00701904" w:rsidP="00701904">
            <w:pPr>
              <w:spacing w:after="0" w:line="240" w:lineRule="auto"/>
              <w:rPr>
                <w:rFonts w:ascii="Calibri" w:eastAsia="Times New Roman" w:hAnsi="Calibri" w:cs="Times New Roman"/>
                <w:sz w:val="20"/>
                <w:szCs w:val="20"/>
                <w:lang w:eastAsia="el-GR"/>
              </w:rPr>
            </w:pPr>
            <w:r w:rsidRPr="00701904">
              <w:rPr>
                <w:rFonts w:ascii="Calibri" w:eastAsia="Times New Roman" w:hAnsi="Calibri" w:cs="Times New Roman"/>
                <w:sz w:val="20"/>
                <w:szCs w:val="20"/>
                <w:lang w:eastAsia="el-GR"/>
              </w:rPr>
              <w:t>Administrative expenses</w:t>
            </w:r>
          </w:p>
        </w:tc>
        <w:tc>
          <w:tcPr>
            <w:tcW w:w="1251"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-58.399</w:t>
            </w:r>
          </w:p>
        </w:tc>
        <w:tc>
          <w:tcPr>
            <w:tcW w:w="1329"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-53.571</w:t>
            </w:r>
          </w:p>
        </w:tc>
        <w:tc>
          <w:tcPr>
            <w:tcW w:w="1516"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-20.234</w:t>
            </w:r>
          </w:p>
        </w:tc>
        <w:tc>
          <w:tcPr>
            <w:tcW w:w="1280"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-18.133</w:t>
            </w:r>
          </w:p>
        </w:tc>
      </w:tr>
      <w:tr w:rsidR="00701904" w:rsidRPr="00701904" w:rsidTr="00701904">
        <w:trPr>
          <w:trHeight w:val="420"/>
        </w:trPr>
        <w:tc>
          <w:tcPr>
            <w:tcW w:w="2920" w:type="dxa"/>
            <w:shd w:val="clear" w:color="auto" w:fill="auto"/>
            <w:noWrap/>
            <w:hideMark/>
          </w:tcPr>
          <w:p w:rsidR="00701904" w:rsidRPr="00701904" w:rsidRDefault="00701904" w:rsidP="00701904">
            <w:pPr>
              <w:spacing w:after="0" w:line="240" w:lineRule="auto"/>
              <w:rPr>
                <w:rFonts w:ascii="Calibri" w:eastAsia="Times New Roman" w:hAnsi="Calibri" w:cs="Times New Roman"/>
                <w:sz w:val="20"/>
                <w:szCs w:val="20"/>
                <w:lang w:eastAsia="el-GR"/>
              </w:rPr>
            </w:pPr>
            <w:r w:rsidRPr="00701904">
              <w:rPr>
                <w:rFonts w:ascii="Calibri" w:eastAsia="Times New Roman" w:hAnsi="Calibri" w:cs="Times New Roman"/>
                <w:sz w:val="20"/>
                <w:szCs w:val="20"/>
                <w:lang w:eastAsia="el-GR"/>
              </w:rPr>
              <w:t>Distribution expenses</w:t>
            </w:r>
          </w:p>
        </w:tc>
        <w:tc>
          <w:tcPr>
            <w:tcW w:w="1251"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-29.169</w:t>
            </w:r>
          </w:p>
        </w:tc>
        <w:tc>
          <w:tcPr>
            <w:tcW w:w="1329"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-27.212</w:t>
            </w:r>
          </w:p>
        </w:tc>
        <w:tc>
          <w:tcPr>
            <w:tcW w:w="1516"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-10.308</w:t>
            </w:r>
          </w:p>
        </w:tc>
        <w:tc>
          <w:tcPr>
            <w:tcW w:w="1280"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-11.269</w:t>
            </w:r>
          </w:p>
        </w:tc>
      </w:tr>
      <w:tr w:rsidR="00701904" w:rsidRPr="00701904" w:rsidTr="00701904">
        <w:trPr>
          <w:trHeight w:val="420"/>
        </w:trPr>
        <w:tc>
          <w:tcPr>
            <w:tcW w:w="2920" w:type="dxa"/>
            <w:shd w:val="clear" w:color="auto" w:fill="auto"/>
            <w:noWrap/>
            <w:hideMark/>
          </w:tcPr>
          <w:p w:rsidR="00701904" w:rsidRPr="00701904" w:rsidRDefault="00701904" w:rsidP="00701904">
            <w:pPr>
              <w:spacing w:after="0" w:line="240" w:lineRule="auto"/>
              <w:rPr>
                <w:rFonts w:ascii="Calibri" w:eastAsia="Times New Roman" w:hAnsi="Calibri" w:cs="Times New Roman"/>
                <w:sz w:val="20"/>
                <w:szCs w:val="20"/>
                <w:lang w:eastAsia="el-GR"/>
              </w:rPr>
            </w:pPr>
            <w:r w:rsidRPr="00701904">
              <w:rPr>
                <w:rFonts w:ascii="Calibri" w:eastAsia="Times New Roman" w:hAnsi="Calibri" w:cs="Times New Roman"/>
                <w:sz w:val="20"/>
                <w:szCs w:val="20"/>
                <w:lang w:eastAsia="el-GR"/>
              </w:rPr>
              <w:t>Impairment of financial assets</w:t>
            </w:r>
          </w:p>
        </w:tc>
        <w:tc>
          <w:tcPr>
            <w:tcW w:w="1251"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1.340</w:t>
            </w:r>
          </w:p>
        </w:tc>
        <w:tc>
          <w:tcPr>
            <w:tcW w:w="1329"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104</w:t>
            </w:r>
          </w:p>
        </w:tc>
        <w:tc>
          <w:tcPr>
            <w:tcW w:w="1516"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-3.858</w:t>
            </w:r>
          </w:p>
        </w:tc>
        <w:tc>
          <w:tcPr>
            <w:tcW w:w="1280"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3.551</w:t>
            </w:r>
          </w:p>
        </w:tc>
      </w:tr>
      <w:tr w:rsidR="00701904" w:rsidRPr="00701904" w:rsidTr="00701904">
        <w:trPr>
          <w:trHeight w:val="420"/>
        </w:trPr>
        <w:tc>
          <w:tcPr>
            <w:tcW w:w="2920" w:type="dxa"/>
            <w:shd w:val="clear" w:color="auto" w:fill="auto"/>
            <w:noWrap/>
            <w:hideMark/>
          </w:tcPr>
          <w:p w:rsidR="00701904" w:rsidRPr="00701904" w:rsidRDefault="00701904" w:rsidP="00701904">
            <w:pPr>
              <w:spacing w:after="0" w:line="240" w:lineRule="auto"/>
              <w:rPr>
                <w:rFonts w:ascii="Calibri" w:eastAsia="Times New Roman" w:hAnsi="Calibri" w:cs="Times New Roman"/>
                <w:sz w:val="20"/>
                <w:szCs w:val="20"/>
                <w:lang w:eastAsia="el-GR"/>
              </w:rPr>
            </w:pPr>
            <w:r w:rsidRPr="00701904">
              <w:rPr>
                <w:rFonts w:ascii="Calibri" w:eastAsia="Times New Roman" w:hAnsi="Calibri" w:cs="Times New Roman"/>
                <w:sz w:val="20"/>
                <w:szCs w:val="20"/>
                <w:lang w:eastAsia="el-GR"/>
              </w:rPr>
              <w:t>Other expenses</w:t>
            </w:r>
          </w:p>
        </w:tc>
        <w:tc>
          <w:tcPr>
            <w:tcW w:w="1251"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-2.259</w:t>
            </w:r>
          </w:p>
        </w:tc>
        <w:tc>
          <w:tcPr>
            <w:tcW w:w="1329"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-1.533</w:t>
            </w:r>
          </w:p>
        </w:tc>
        <w:tc>
          <w:tcPr>
            <w:tcW w:w="1516"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-400</w:t>
            </w:r>
          </w:p>
        </w:tc>
        <w:tc>
          <w:tcPr>
            <w:tcW w:w="1280"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-219</w:t>
            </w:r>
          </w:p>
        </w:tc>
      </w:tr>
      <w:tr w:rsidR="00701904" w:rsidRPr="00701904" w:rsidTr="00701904">
        <w:trPr>
          <w:trHeight w:val="420"/>
        </w:trPr>
        <w:tc>
          <w:tcPr>
            <w:tcW w:w="2920" w:type="dxa"/>
            <w:shd w:val="clear" w:color="auto" w:fill="auto"/>
            <w:noWrap/>
            <w:hideMark/>
          </w:tcPr>
          <w:p w:rsidR="00701904" w:rsidRPr="00701904" w:rsidRDefault="00701904" w:rsidP="00701904">
            <w:pPr>
              <w:spacing w:after="0" w:line="240" w:lineRule="auto"/>
              <w:rPr>
                <w:rFonts w:ascii="Calibri" w:eastAsia="Times New Roman" w:hAnsi="Calibri" w:cs="Times New Roman"/>
                <w:sz w:val="20"/>
                <w:szCs w:val="20"/>
                <w:lang w:eastAsia="el-GR"/>
              </w:rPr>
            </w:pPr>
            <w:r w:rsidRPr="00701904">
              <w:rPr>
                <w:rFonts w:ascii="Calibri" w:eastAsia="Times New Roman" w:hAnsi="Calibri" w:cs="Times New Roman"/>
                <w:sz w:val="20"/>
                <w:szCs w:val="20"/>
                <w:lang w:eastAsia="el-GR"/>
              </w:rPr>
              <w:t>Other operating income</w:t>
            </w:r>
          </w:p>
        </w:tc>
        <w:tc>
          <w:tcPr>
            <w:tcW w:w="1251"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2.813</w:t>
            </w:r>
          </w:p>
        </w:tc>
        <w:tc>
          <w:tcPr>
            <w:tcW w:w="1329"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2.870</w:t>
            </w:r>
          </w:p>
        </w:tc>
        <w:tc>
          <w:tcPr>
            <w:tcW w:w="1516"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1.291</w:t>
            </w:r>
          </w:p>
        </w:tc>
        <w:tc>
          <w:tcPr>
            <w:tcW w:w="1280"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804</w:t>
            </w:r>
          </w:p>
        </w:tc>
      </w:tr>
      <w:tr w:rsidR="00701904" w:rsidRPr="00701904" w:rsidTr="00701904">
        <w:trPr>
          <w:trHeight w:val="705"/>
        </w:trPr>
        <w:tc>
          <w:tcPr>
            <w:tcW w:w="2920" w:type="dxa"/>
            <w:shd w:val="clear" w:color="auto" w:fill="auto"/>
            <w:noWrap/>
            <w:hideMark/>
          </w:tcPr>
          <w:p w:rsidR="00701904" w:rsidRPr="00701904" w:rsidRDefault="00701904" w:rsidP="00701904">
            <w:pPr>
              <w:spacing w:after="0" w:line="240" w:lineRule="auto"/>
              <w:rPr>
                <w:rFonts w:ascii="Calibri" w:eastAsia="Times New Roman" w:hAnsi="Calibri" w:cs="Times New Roman"/>
                <w:b/>
                <w:bCs/>
                <w:sz w:val="20"/>
                <w:szCs w:val="20"/>
                <w:lang w:val="en-US" w:eastAsia="el-GR"/>
              </w:rPr>
            </w:pPr>
            <w:r w:rsidRPr="00701904">
              <w:rPr>
                <w:rFonts w:ascii="Calibri" w:eastAsia="Times New Roman" w:hAnsi="Calibri" w:cs="Times New Roman"/>
                <w:b/>
                <w:bCs/>
                <w:sz w:val="20"/>
                <w:szCs w:val="20"/>
                <w:lang w:val="en-US" w:eastAsia="el-GR"/>
              </w:rPr>
              <w:lastRenderedPageBreak/>
              <w:t>Earnings before Taxes, Financial and Investment Results or Earnings before Interest and Taxes (EBIT)</w:t>
            </w:r>
          </w:p>
        </w:tc>
        <w:tc>
          <w:tcPr>
            <w:tcW w:w="1251"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b/>
                <w:bCs/>
                <w:sz w:val="20"/>
                <w:szCs w:val="20"/>
                <w:lang w:eastAsia="el-GR"/>
              </w:rPr>
            </w:pPr>
            <w:r w:rsidRPr="00701904">
              <w:rPr>
                <w:rFonts w:ascii="Calibri" w:eastAsia="Times New Roman" w:hAnsi="Calibri" w:cs="Calibri"/>
                <w:b/>
                <w:bCs/>
                <w:color w:val="000000"/>
                <w:sz w:val="20"/>
                <w:szCs w:val="20"/>
                <w:lang w:eastAsia="el-GR"/>
              </w:rPr>
              <w:t>21.933</w:t>
            </w:r>
          </w:p>
        </w:tc>
        <w:tc>
          <w:tcPr>
            <w:tcW w:w="1329"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b/>
                <w:bCs/>
                <w:sz w:val="20"/>
                <w:szCs w:val="20"/>
                <w:lang w:eastAsia="el-GR"/>
              </w:rPr>
            </w:pPr>
            <w:r w:rsidRPr="00701904">
              <w:rPr>
                <w:rFonts w:ascii="Calibri" w:eastAsia="Times New Roman" w:hAnsi="Calibri" w:cs="UB-Calligula"/>
                <w:b/>
                <w:bCs/>
                <w:color w:val="000000"/>
                <w:sz w:val="20"/>
                <w:szCs w:val="20"/>
                <w:lang w:eastAsia="el-GR"/>
              </w:rPr>
              <w:t>49.996</w:t>
            </w:r>
          </w:p>
        </w:tc>
        <w:tc>
          <w:tcPr>
            <w:tcW w:w="1516"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b/>
                <w:bCs/>
                <w:sz w:val="20"/>
                <w:szCs w:val="20"/>
                <w:lang w:eastAsia="el-GR"/>
              </w:rPr>
            </w:pPr>
            <w:r w:rsidRPr="00701904">
              <w:rPr>
                <w:rFonts w:ascii="Calibri" w:eastAsia="Times New Roman" w:hAnsi="Calibri" w:cs="Calibri"/>
                <w:b/>
                <w:bCs/>
                <w:color w:val="000000"/>
                <w:sz w:val="20"/>
                <w:szCs w:val="20"/>
                <w:lang w:eastAsia="el-GR"/>
              </w:rPr>
              <w:t>6.956</w:t>
            </w:r>
          </w:p>
        </w:tc>
        <w:tc>
          <w:tcPr>
            <w:tcW w:w="1280"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b/>
                <w:bCs/>
                <w:sz w:val="20"/>
                <w:szCs w:val="20"/>
                <w:lang w:eastAsia="el-GR"/>
              </w:rPr>
            </w:pPr>
            <w:r w:rsidRPr="00701904">
              <w:rPr>
                <w:rFonts w:ascii="Calibri" w:eastAsia="Times New Roman" w:hAnsi="Calibri" w:cs="UB-Calligula"/>
                <w:b/>
                <w:bCs/>
                <w:color w:val="000000"/>
                <w:sz w:val="20"/>
                <w:szCs w:val="20"/>
                <w:lang w:eastAsia="el-GR"/>
              </w:rPr>
              <w:t>32.228</w:t>
            </w:r>
          </w:p>
        </w:tc>
      </w:tr>
      <w:tr w:rsidR="00701904" w:rsidRPr="00701904" w:rsidTr="00701904">
        <w:trPr>
          <w:trHeight w:val="330"/>
        </w:trPr>
        <w:tc>
          <w:tcPr>
            <w:tcW w:w="2920" w:type="dxa"/>
            <w:shd w:val="clear" w:color="auto" w:fill="auto"/>
            <w:noWrap/>
            <w:hideMark/>
          </w:tcPr>
          <w:p w:rsidR="00701904" w:rsidRPr="00701904" w:rsidRDefault="00701904" w:rsidP="00701904">
            <w:pPr>
              <w:spacing w:after="0" w:line="240" w:lineRule="auto"/>
              <w:rPr>
                <w:rFonts w:ascii="Calibri" w:eastAsia="Times New Roman" w:hAnsi="Calibri" w:cs="Times New Roman"/>
                <w:b/>
                <w:bCs/>
                <w:sz w:val="20"/>
                <w:szCs w:val="20"/>
                <w:lang w:val="en-US" w:eastAsia="el-GR"/>
              </w:rPr>
            </w:pPr>
            <w:r w:rsidRPr="00701904">
              <w:rPr>
                <w:rFonts w:ascii="Calibri" w:eastAsia="Times New Roman" w:hAnsi="Calibri" w:cs="Times New Roman"/>
                <w:b/>
                <w:bCs/>
                <w:sz w:val="20"/>
                <w:szCs w:val="20"/>
                <w:lang w:eastAsia="el-GR"/>
              </w:rPr>
              <w:t> </w:t>
            </w:r>
            <w:r w:rsidRPr="00701904">
              <w:rPr>
                <w:rFonts w:ascii="Calibri" w:eastAsia="Times New Roman" w:hAnsi="Calibri" w:cs="Times New Roman"/>
                <w:b/>
                <w:bCs/>
                <w:sz w:val="20"/>
                <w:szCs w:val="20"/>
                <w:lang w:val="en-US" w:eastAsia="el-GR"/>
              </w:rPr>
              <w:t>COMPANY</w:t>
            </w:r>
          </w:p>
        </w:tc>
        <w:tc>
          <w:tcPr>
            <w:tcW w:w="5376" w:type="dxa"/>
            <w:gridSpan w:val="4"/>
            <w:shd w:val="clear" w:color="auto" w:fill="auto"/>
            <w:noWrap/>
            <w:hideMark/>
          </w:tcPr>
          <w:p w:rsidR="00701904" w:rsidRPr="00701904" w:rsidRDefault="00701904" w:rsidP="00701904">
            <w:pPr>
              <w:spacing w:after="0" w:line="240" w:lineRule="auto"/>
              <w:rPr>
                <w:rFonts w:ascii="Calibri" w:eastAsia="Times New Roman" w:hAnsi="Calibri" w:cs="Times New Roman"/>
                <w:b/>
                <w:bCs/>
                <w:sz w:val="20"/>
                <w:szCs w:val="20"/>
                <w:lang w:eastAsia="el-GR"/>
              </w:rPr>
            </w:pPr>
          </w:p>
        </w:tc>
      </w:tr>
      <w:tr w:rsidR="00701904" w:rsidRPr="00701904" w:rsidTr="00701904">
        <w:trPr>
          <w:trHeight w:val="420"/>
        </w:trPr>
        <w:tc>
          <w:tcPr>
            <w:tcW w:w="2920" w:type="dxa"/>
            <w:shd w:val="clear" w:color="auto" w:fill="auto"/>
            <w:noWrap/>
            <w:hideMark/>
          </w:tcPr>
          <w:p w:rsidR="00701904" w:rsidRPr="00701904" w:rsidRDefault="00701904" w:rsidP="00701904">
            <w:pPr>
              <w:spacing w:after="0" w:line="240" w:lineRule="auto"/>
              <w:rPr>
                <w:rFonts w:ascii="Calibri" w:eastAsia="Times New Roman" w:hAnsi="Calibri" w:cs="Times New Roman"/>
                <w:i/>
                <w:iCs/>
                <w:sz w:val="20"/>
                <w:szCs w:val="20"/>
                <w:lang w:eastAsia="el-GR"/>
              </w:rPr>
            </w:pPr>
            <w:r w:rsidRPr="00701904">
              <w:rPr>
                <w:rFonts w:ascii="Calibri" w:eastAsia="Times New Roman" w:hAnsi="Calibri" w:cs="Times New Roman"/>
                <w:i/>
                <w:iCs/>
                <w:sz w:val="20"/>
                <w:szCs w:val="20"/>
                <w:lang w:val="en-US" w:eastAsia="el-GR"/>
              </w:rPr>
              <w:t>Amounts in thousands euro</w:t>
            </w:r>
          </w:p>
        </w:tc>
        <w:tc>
          <w:tcPr>
            <w:tcW w:w="1251"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b/>
                <w:bCs/>
                <w:color w:val="000000"/>
                <w:sz w:val="20"/>
                <w:szCs w:val="20"/>
                <w:lang w:eastAsia="el-GR"/>
              </w:rPr>
              <w:t>30.09.2022</w:t>
            </w:r>
          </w:p>
        </w:tc>
        <w:tc>
          <w:tcPr>
            <w:tcW w:w="1329"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b/>
                <w:bCs/>
                <w:color w:val="000000"/>
                <w:sz w:val="20"/>
                <w:szCs w:val="20"/>
                <w:lang w:eastAsia="el-GR"/>
              </w:rPr>
              <w:t>30.09.2021</w:t>
            </w:r>
          </w:p>
        </w:tc>
        <w:tc>
          <w:tcPr>
            <w:tcW w:w="1516" w:type="dxa"/>
            <w:tcBorders>
              <w:top w:val="nil"/>
              <w:left w:val="nil"/>
              <w:bottom w:val="single" w:sz="8" w:space="0" w:color="auto"/>
              <w:right w:val="single" w:sz="8" w:space="0" w:color="auto"/>
            </w:tcBorders>
            <w:shd w:val="clear" w:color="auto" w:fill="auto"/>
            <w:vAlign w:val="center"/>
            <w:hideMark/>
          </w:tcPr>
          <w:p w:rsidR="00701904" w:rsidRPr="00701904" w:rsidRDefault="00701904" w:rsidP="00701904">
            <w:pPr>
              <w:spacing w:after="0" w:line="240" w:lineRule="auto"/>
              <w:jc w:val="center"/>
              <w:rPr>
                <w:rFonts w:ascii="Calibri" w:eastAsia="Times New Roman" w:hAnsi="Calibri" w:cs="Times New Roman"/>
                <w:sz w:val="20"/>
                <w:szCs w:val="20"/>
                <w:highlight w:val="yellow"/>
                <w:lang w:eastAsia="el-GR"/>
              </w:rPr>
            </w:pPr>
            <w:r w:rsidRPr="00701904">
              <w:rPr>
                <w:rFonts w:ascii="Calibri" w:eastAsia="Times New Roman" w:hAnsi="Calibri" w:cs="UB-Calligula"/>
                <w:b/>
                <w:bCs/>
                <w:color w:val="000000"/>
                <w:sz w:val="20"/>
                <w:szCs w:val="20"/>
                <w:lang w:val="en-US" w:eastAsia="el-GR"/>
              </w:rPr>
              <w:t>Third quarter</w:t>
            </w:r>
            <w:r w:rsidRPr="00701904">
              <w:rPr>
                <w:rFonts w:ascii="Calibri" w:eastAsia="Times New Roman" w:hAnsi="Calibri" w:cs="UB-Calligula"/>
                <w:b/>
                <w:bCs/>
                <w:color w:val="000000"/>
                <w:sz w:val="20"/>
                <w:szCs w:val="20"/>
                <w:lang w:eastAsia="el-GR"/>
              </w:rPr>
              <w:t xml:space="preserve"> 2022</w:t>
            </w:r>
          </w:p>
        </w:tc>
        <w:tc>
          <w:tcPr>
            <w:tcW w:w="1280" w:type="dxa"/>
            <w:tcBorders>
              <w:top w:val="nil"/>
              <w:left w:val="nil"/>
              <w:bottom w:val="single" w:sz="8" w:space="0" w:color="auto"/>
              <w:right w:val="single" w:sz="8" w:space="0" w:color="auto"/>
            </w:tcBorders>
            <w:shd w:val="clear" w:color="auto" w:fill="auto"/>
            <w:vAlign w:val="center"/>
            <w:hideMark/>
          </w:tcPr>
          <w:p w:rsidR="00701904" w:rsidRPr="00701904" w:rsidRDefault="00701904" w:rsidP="00701904">
            <w:pPr>
              <w:spacing w:after="0" w:line="240" w:lineRule="auto"/>
              <w:jc w:val="center"/>
              <w:rPr>
                <w:rFonts w:ascii="Calibri" w:eastAsia="Times New Roman" w:hAnsi="Calibri" w:cs="Times New Roman"/>
                <w:sz w:val="20"/>
                <w:szCs w:val="20"/>
                <w:highlight w:val="yellow"/>
                <w:lang w:eastAsia="el-GR"/>
              </w:rPr>
            </w:pPr>
            <w:r w:rsidRPr="00701904">
              <w:rPr>
                <w:rFonts w:ascii="Calibri" w:eastAsia="Times New Roman" w:hAnsi="Calibri" w:cs="UB-Calligula"/>
                <w:b/>
                <w:bCs/>
                <w:color w:val="000000"/>
                <w:sz w:val="20"/>
                <w:szCs w:val="20"/>
                <w:lang w:val="en-US" w:eastAsia="el-GR"/>
              </w:rPr>
              <w:t>Third quarter</w:t>
            </w:r>
            <w:r w:rsidRPr="00701904">
              <w:rPr>
                <w:rFonts w:ascii="Calibri" w:eastAsia="Times New Roman" w:hAnsi="Calibri" w:cs="UB-Calligula"/>
                <w:b/>
                <w:bCs/>
                <w:color w:val="000000"/>
                <w:sz w:val="20"/>
                <w:szCs w:val="20"/>
                <w:lang w:eastAsia="el-GR"/>
              </w:rPr>
              <w:t xml:space="preserve"> 2021</w:t>
            </w:r>
          </w:p>
        </w:tc>
      </w:tr>
      <w:tr w:rsidR="00701904" w:rsidRPr="00701904" w:rsidTr="00701904">
        <w:trPr>
          <w:trHeight w:val="420"/>
        </w:trPr>
        <w:tc>
          <w:tcPr>
            <w:tcW w:w="2920" w:type="dxa"/>
            <w:shd w:val="clear" w:color="auto" w:fill="auto"/>
            <w:noWrap/>
            <w:hideMark/>
          </w:tcPr>
          <w:p w:rsidR="00701904" w:rsidRPr="00701904" w:rsidRDefault="00701904" w:rsidP="00701904">
            <w:pPr>
              <w:spacing w:after="0" w:line="240" w:lineRule="auto"/>
              <w:rPr>
                <w:rFonts w:ascii="Calibri" w:eastAsia="Times New Roman" w:hAnsi="Calibri" w:cs="Times New Roman"/>
                <w:sz w:val="20"/>
                <w:szCs w:val="20"/>
                <w:lang w:eastAsia="el-GR"/>
              </w:rPr>
            </w:pPr>
            <w:r w:rsidRPr="00701904">
              <w:rPr>
                <w:rFonts w:ascii="Calibri" w:eastAsia="Times New Roman" w:hAnsi="Calibri" w:cs="Times New Roman"/>
                <w:sz w:val="20"/>
                <w:szCs w:val="20"/>
                <w:lang w:val="en-US" w:eastAsia="el-GR"/>
              </w:rPr>
              <w:t>Turnover</w:t>
            </w:r>
          </w:p>
        </w:tc>
        <w:tc>
          <w:tcPr>
            <w:tcW w:w="1251"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261.668</w:t>
            </w:r>
          </w:p>
        </w:tc>
        <w:tc>
          <w:tcPr>
            <w:tcW w:w="1329"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257.548</w:t>
            </w:r>
          </w:p>
        </w:tc>
        <w:tc>
          <w:tcPr>
            <w:tcW w:w="1516"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97.814</w:t>
            </w:r>
          </w:p>
        </w:tc>
        <w:tc>
          <w:tcPr>
            <w:tcW w:w="1280"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101.514</w:t>
            </w:r>
          </w:p>
        </w:tc>
      </w:tr>
      <w:tr w:rsidR="00701904" w:rsidRPr="00701904" w:rsidTr="00701904">
        <w:trPr>
          <w:trHeight w:val="420"/>
        </w:trPr>
        <w:tc>
          <w:tcPr>
            <w:tcW w:w="2920" w:type="dxa"/>
            <w:shd w:val="clear" w:color="auto" w:fill="auto"/>
            <w:noWrap/>
            <w:hideMark/>
          </w:tcPr>
          <w:p w:rsidR="00701904" w:rsidRPr="00701904" w:rsidRDefault="00701904" w:rsidP="00701904">
            <w:pPr>
              <w:spacing w:after="0" w:line="240" w:lineRule="auto"/>
              <w:rPr>
                <w:rFonts w:ascii="Calibri" w:eastAsia="Times New Roman" w:hAnsi="Calibri" w:cs="Times New Roman"/>
                <w:sz w:val="20"/>
                <w:szCs w:val="20"/>
                <w:lang w:eastAsia="el-GR"/>
              </w:rPr>
            </w:pPr>
            <w:r w:rsidRPr="00701904">
              <w:rPr>
                <w:rFonts w:ascii="Calibri" w:eastAsia="Times New Roman" w:hAnsi="Calibri" w:cs="Times New Roman"/>
                <w:sz w:val="20"/>
                <w:szCs w:val="20"/>
                <w:lang w:eastAsia="el-GR"/>
              </w:rPr>
              <w:t>Cost of goods sold</w:t>
            </w:r>
          </w:p>
        </w:tc>
        <w:tc>
          <w:tcPr>
            <w:tcW w:w="1251"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-154.069</w:t>
            </w:r>
          </w:p>
        </w:tc>
        <w:tc>
          <w:tcPr>
            <w:tcW w:w="1329"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-128.210</w:t>
            </w:r>
          </w:p>
        </w:tc>
        <w:tc>
          <w:tcPr>
            <w:tcW w:w="1516"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-57.349</w:t>
            </w:r>
          </w:p>
        </w:tc>
        <w:tc>
          <w:tcPr>
            <w:tcW w:w="1280"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-44.020</w:t>
            </w:r>
          </w:p>
        </w:tc>
      </w:tr>
      <w:tr w:rsidR="00701904" w:rsidRPr="00701904" w:rsidTr="00701904">
        <w:trPr>
          <w:trHeight w:val="420"/>
        </w:trPr>
        <w:tc>
          <w:tcPr>
            <w:tcW w:w="2920" w:type="dxa"/>
            <w:shd w:val="clear" w:color="auto" w:fill="auto"/>
            <w:noWrap/>
            <w:hideMark/>
          </w:tcPr>
          <w:p w:rsidR="00701904" w:rsidRPr="00701904" w:rsidRDefault="00701904" w:rsidP="00701904">
            <w:pPr>
              <w:spacing w:after="0" w:line="240" w:lineRule="auto"/>
              <w:rPr>
                <w:rFonts w:ascii="Calibri" w:eastAsia="Times New Roman" w:hAnsi="Calibri" w:cs="Times New Roman"/>
                <w:sz w:val="20"/>
                <w:szCs w:val="20"/>
                <w:lang w:eastAsia="el-GR"/>
              </w:rPr>
            </w:pPr>
            <w:r w:rsidRPr="00701904">
              <w:rPr>
                <w:rFonts w:ascii="Calibri" w:eastAsia="Times New Roman" w:hAnsi="Calibri" w:cs="Times New Roman"/>
                <w:sz w:val="20"/>
                <w:szCs w:val="20"/>
                <w:lang w:eastAsia="el-GR"/>
              </w:rPr>
              <w:t>Administrative expenses</w:t>
            </w:r>
          </w:p>
        </w:tc>
        <w:tc>
          <w:tcPr>
            <w:tcW w:w="1251"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-58.376</w:t>
            </w:r>
          </w:p>
        </w:tc>
        <w:tc>
          <w:tcPr>
            <w:tcW w:w="1329"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-53.550</w:t>
            </w:r>
          </w:p>
        </w:tc>
        <w:tc>
          <w:tcPr>
            <w:tcW w:w="1516"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-20.229</w:t>
            </w:r>
          </w:p>
        </w:tc>
        <w:tc>
          <w:tcPr>
            <w:tcW w:w="1280"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-18.122</w:t>
            </w:r>
          </w:p>
        </w:tc>
      </w:tr>
      <w:tr w:rsidR="00701904" w:rsidRPr="00701904" w:rsidTr="00701904">
        <w:trPr>
          <w:trHeight w:val="420"/>
        </w:trPr>
        <w:tc>
          <w:tcPr>
            <w:tcW w:w="2920" w:type="dxa"/>
            <w:shd w:val="clear" w:color="auto" w:fill="auto"/>
            <w:noWrap/>
            <w:hideMark/>
          </w:tcPr>
          <w:p w:rsidR="00701904" w:rsidRPr="00701904" w:rsidRDefault="00701904" w:rsidP="00701904">
            <w:pPr>
              <w:spacing w:after="0" w:line="240" w:lineRule="auto"/>
              <w:rPr>
                <w:rFonts w:ascii="Calibri" w:eastAsia="Times New Roman" w:hAnsi="Calibri" w:cs="Times New Roman"/>
                <w:sz w:val="20"/>
                <w:szCs w:val="20"/>
                <w:lang w:eastAsia="el-GR"/>
              </w:rPr>
            </w:pPr>
            <w:r w:rsidRPr="00701904">
              <w:rPr>
                <w:rFonts w:ascii="Calibri" w:eastAsia="Times New Roman" w:hAnsi="Calibri" w:cs="Times New Roman"/>
                <w:sz w:val="20"/>
                <w:szCs w:val="20"/>
                <w:lang w:eastAsia="el-GR"/>
              </w:rPr>
              <w:t>Distribution expenses</w:t>
            </w:r>
          </w:p>
        </w:tc>
        <w:tc>
          <w:tcPr>
            <w:tcW w:w="1251"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-29.169</w:t>
            </w:r>
          </w:p>
        </w:tc>
        <w:tc>
          <w:tcPr>
            <w:tcW w:w="1329"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-27.212</w:t>
            </w:r>
          </w:p>
        </w:tc>
        <w:tc>
          <w:tcPr>
            <w:tcW w:w="1516"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-10.308</w:t>
            </w:r>
          </w:p>
        </w:tc>
        <w:tc>
          <w:tcPr>
            <w:tcW w:w="1280"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-11.268</w:t>
            </w:r>
          </w:p>
        </w:tc>
      </w:tr>
      <w:tr w:rsidR="00701904" w:rsidRPr="00701904" w:rsidTr="00701904">
        <w:trPr>
          <w:trHeight w:val="420"/>
        </w:trPr>
        <w:tc>
          <w:tcPr>
            <w:tcW w:w="2920" w:type="dxa"/>
            <w:shd w:val="clear" w:color="auto" w:fill="auto"/>
            <w:noWrap/>
            <w:hideMark/>
          </w:tcPr>
          <w:p w:rsidR="00701904" w:rsidRPr="00701904" w:rsidRDefault="00701904" w:rsidP="00701904">
            <w:pPr>
              <w:spacing w:after="0" w:line="240" w:lineRule="auto"/>
              <w:rPr>
                <w:rFonts w:ascii="Calibri" w:eastAsia="Times New Roman" w:hAnsi="Calibri" w:cs="Times New Roman"/>
                <w:sz w:val="20"/>
                <w:szCs w:val="20"/>
                <w:lang w:eastAsia="el-GR"/>
              </w:rPr>
            </w:pPr>
            <w:r w:rsidRPr="00701904">
              <w:rPr>
                <w:rFonts w:ascii="Calibri" w:eastAsia="Times New Roman" w:hAnsi="Calibri" w:cs="Times New Roman"/>
                <w:sz w:val="20"/>
                <w:szCs w:val="20"/>
                <w:lang w:eastAsia="el-GR"/>
              </w:rPr>
              <w:t>Impairment of financial assets</w:t>
            </w:r>
          </w:p>
        </w:tc>
        <w:tc>
          <w:tcPr>
            <w:tcW w:w="1251"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1.340</w:t>
            </w:r>
          </w:p>
        </w:tc>
        <w:tc>
          <w:tcPr>
            <w:tcW w:w="1329"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104</w:t>
            </w:r>
          </w:p>
        </w:tc>
        <w:tc>
          <w:tcPr>
            <w:tcW w:w="1516"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-3.858</w:t>
            </w:r>
          </w:p>
        </w:tc>
        <w:tc>
          <w:tcPr>
            <w:tcW w:w="1280"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3.551</w:t>
            </w:r>
          </w:p>
        </w:tc>
      </w:tr>
      <w:tr w:rsidR="00701904" w:rsidRPr="00701904" w:rsidTr="00701904">
        <w:trPr>
          <w:trHeight w:val="420"/>
        </w:trPr>
        <w:tc>
          <w:tcPr>
            <w:tcW w:w="2920" w:type="dxa"/>
            <w:shd w:val="clear" w:color="auto" w:fill="auto"/>
            <w:noWrap/>
            <w:hideMark/>
          </w:tcPr>
          <w:p w:rsidR="00701904" w:rsidRPr="00701904" w:rsidRDefault="00701904" w:rsidP="00701904">
            <w:pPr>
              <w:spacing w:after="0" w:line="240" w:lineRule="auto"/>
              <w:rPr>
                <w:rFonts w:ascii="Calibri" w:eastAsia="Times New Roman" w:hAnsi="Calibri" w:cs="Times New Roman"/>
                <w:sz w:val="20"/>
                <w:szCs w:val="20"/>
                <w:lang w:eastAsia="el-GR"/>
              </w:rPr>
            </w:pPr>
            <w:r w:rsidRPr="00701904">
              <w:rPr>
                <w:rFonts w:ascii="Calibri" w:eastAsia="Times New Roman" w:hAnsi="Calibri" w:cs="Times New Roman"/>
                <w:sz w:val="20"/>
                <w:szCs w:val="20"/>
                <w:lang w:eastAsia="el-GR"/>
              </w:rPr>
              <w:t>Other expenses</w:t>
            </w:r>
          </w:p>
        </w:tc>
        <w:tc>
          <w:tcPr>
            <w:tcW w:w="1251"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-2.259</w:t>
            </w:r>
          </w:p>
        </w:tc>
        <w:tc>
          <w:tcPr>
            <w:tcW w:w="1329"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-1.533</w:t>
            </w:r>
          </w:p>
        </w:tc>
        <w:tc>
          <w:tcPr>
            <w:tcW w:w="1516"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-400</w:t>
            </w:r>
          </w:p>
        </w:tc>
        <w:tc>
          <w:tcPr>
            <w:tcW w:w="1280"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-219</w:t>
            </w:r>
          </w:p>
        </w:tc>
      </w:tr>
      <w:tr w:rsidR="00701904" w:rsidRPr="00701904" w:rsidTr="00701904">
        <w:trPr>
          <w:trHeight w:val="420"/>
        </w:trPr>
        <w:tc>
          <w:tcPr>
            <w:tcW w:w="2920" w:type="dxa"/>
            <w:shd w:val="clear" w:color="auto" w:fill="auto"/>
            <w:noWrap/>
            <w:hideMark/>
          </w:tcPr>
          <w:p w:rsidR="00701904" w:rsidRPr="00701904" w:rsidRDefault="00701904" w:rsidP="00701904">
            <w:pPr>
              <w:spacing w:after="0" w:line="240" w:lineRule="auto"/>
              <w:rPr>
                <w:rFonts w:ascii="Calibri" w:eastAsia="Times New Roman" w:hAnsi="Calibri" w:cs="Times New Roman"/>
                <w:sz w:val="20"/>
                <w:szCs w:val="20"/>
                <w:lang w:eastAsia="el-GR"/>
              </w:rPr>
            </w:pPr>
            <w:r w:rsidRPr="00701904">
              <w:rPr>
                <w:rFonts w:ascii="Calibri" w:eastAsia="Times New Roman" w:hAnsi="Calibri" w:cs="Times New Roman"/>
                <w:sz w:val="20"/>
                <w:szCs w:val="20"/>
                <w:lang w:eastAsia="el-GR"/>
              </w:rPr>
              <w:t>Other operating income</w:t>
            </w:r>
          </w:p>
        </w:tc>
        <w:tc>
          <w:tcPr>
            <w:tcW w:w="1251"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2.813</w:t>
            </w:r>
          </w:p>
        </w:tc>
        <w:tc>
          <w:tcPr>
            <w:tcW w:w="1329"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2.870</w:t>
            </w:r>
          </w:p>
        </w:tc>
        <w:tc>
          <w:tcPr>
            <w:tcW w:w="1516"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Calibri"/>
                <w:color w:val="000000"/>
                <w:sz w:val="20"/>
                <w:szCs w:val="20"/>
                <w:lang w:eastAsia="el-GR"/>
              </w:rPr>
              <w:t>1.291</w:t>
            </w:r>
          </w:p>
        </w:tc>
        <w:tc>
          <w:tcPr>
            <w:tcW w:w="1280"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sz w:val="20"/>
                <w:szCs w:val="20"/>
                <w:lang w:eastAsia="el-GR"/>
              </w:rPr>
            </w:pPr>
            <w:r w:rsidRPr="00701904">
              <w:rPr>
                <w:rFonts w:ascii="Calibri" w:eastAsia="Times New Roman" w:hAnsi="Calibri" w:cs="UB-Calligula"/>
                <w:color w:val="000000"/>
                <w:sz w:val="20"/>
                <w:szCs w:val="20"/>
                <w:lang w:eastAsia="el-GR"/>
              </w:rPr>
              <w:t>803</w:t>
            </w:r>
          </w:p>
        </w:tc>
      </w:tr>
      <w:tr w:rsidR="00701904" w:rsidRPr="00701904" w:rsidTr="00701904">
        <w:trPr>
          <w:trHeight w:val="705"/>
        </w:trPr>
        <w:tc>
          <w:tcPr>
            <w:tcW w:w="2920" w:type="dxa"/>
            <w:shd w:val="clear" w:color="auto" w:fill="auto"/>
            <w:noWrap/>
            <w:hideMark/>
          </w:tcPr>
          <w:p w:rsidR="00701904" w:rsidRPr="00701904" w:rsidRDefault="00701904" w:rsidP="00701904">
            <w:pPr>
              <w:spacing w:after="0" w:line="240" w:lineRule="auto"/>
              <w:rPr>
                <w:rFonts w:ascii="Calibri" w:eastAsia="Times New Roman" w:hAnsi="Calibri" w:cs="Times New Roman"/>
                <w:b/>
                <w:bCs/>
                <w:sz w:val="20"/>
                <w:szCs w:val="20"/>
                <w:lang w:val="en-US" w:eastAsia="el-GR"/>
              </w:rPr>
            </w:pPr>
            <w:r w:rsidRPr="00701904">
              <w:rPr>
                <w:rFonts w:ascii="Calibri" w:eastAsia="Times New Roman" w:hAnsi="Calibri" w:cs="Times New Roman"/>
                <w:b/>
                <w:bCs/>
                <w:sz w:val="20"/>
                <w:szCs w:val="20"/>
                <w:lang w:val="en-US" w:eastAsia="el-GR"/>
              </w:rPr>
              <w:t>Earnings before Taxes, Financial and Investment Results or Earnings before Interest and Taxes (EBIT)</w:t>
            </w:r>
          </w:p>
        </w:tc>
        <w:tc>
          <w:tcPr>
            <w:tcW w:w="1251"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b/>
                <w:bCs/>
                <w:sz w:val="20"/>
                <w:szCs w:val="20"/>
                <w:lang w:eastAsia="el-GR"/>
              </w:rPr>
            </w:pPr>
            <w:r w:rsidRPr="00701904">
              <w:rPr>
                <w:rFonts w:ascii="Calibri" w:eastAsia="Times New Roman" w:hAnsi="Calibri" w:cs="Calibri"/>
                <w:b/>
                <w:bCs/>
                <w:color w:val="000000"/>
                <w:sz w:val="20"/>
                <w:szCs w:val="20"/>
                <w:lang w:eastAsia="el-GR"/>
              </w:rPr>
              <w:t>21.948</w:t>
            </w:r>
          </w:p>
        </w:tc>
        <w:tc>
          <w:tcPr>
            <w:tcW w:w="1329"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b/>
                <w:bCs/>
                <w:sz w:val="20"/>
                <w:szCs w:val="20"/>
                <w:lang w:eastAsia="el-GR"/>
              </w:rPr>
            </w:pPr>
            <w:r w:rsidRPr="00701904">
              <w:rPr>
                <w:rFonts w:ascii="Calibri" w:eastAsia="Times New Roman" w:hAnsi="Calibri" w:cs="UB-Calligula"/>
                <w:b/>
                <w:bCs/>
                <w:color w:val="000000"/>
                <w:sz w:val="20"/>
                <w:szCs w:val="20"/>
                <w:lang w:eastAsia="el-GR"/>
              </w:rPr>
              <w:t>50.017</w:t>
            </w:r>
          </w:p>
        </w:tc>
        <w:tc>
          <w:tcPr>
            <w:tcW w:w="1516" w:type="dxa"/>
            <w:tcBorders>
              <w:top w:val="nil"/>
              <w:left w:val="nil"/>
              <w:bottom w:val="single" w:sz="8" w:space="0" w:color="auto"/>
              <w:right w:val="single" w:sz="8" w:space="0" w:color="auto"/>
            </w:tcBorders>
            <w:shd w:val="clear" w:color="000000" w:fill="FFFFFF"/>
            <w:noWrap/>
            <w:vAlign w:val="center"/>
            <w:hideMark/>
          </w:tcPr>
          <w:p w:rsidR="00701904" w:rsidRPr="00701904" w:rsidRDefault="00701904" w:rsidP="00701904">
            <w:pPr>
              <w:spacing w:after="0" w:line="240" w:lineRule="auto"/>
              <w:jc w:val="center"/>
              <w:rPr>
                <w:rFonts w:ascii="Calibri" w:eastAsia="Times New Roman" w:hAnsi="Calibri" w:cs="Times New Roman"/>
                <w:b/>
                <w:bCs/>
                <w:sz w:val="20"/>
                <w:szCs w:val="20"/>
                <w:lang w:eastAsia="el-GR"/>
              </w:rPr>
            </w:pPr>
            <w:r w:rsidRPr="00701904">
              <w:rPr>
                <w:rFonts w:ascii="Calibri" w:eastAsia="Times New Roman" w:hAnsi="Calibri" w:cs="Calibri"/>
                <w:b/>
                <w:bCs/>
                <w:color w:val="000000"/>
                <w:sz w:val="20"/>
                <w:szCs w:val="20"/>
                <w:lang w:eastAsia="el-GR"/>
              </w:rPr>
              <w:t>6.961</w:t>
            </w:r>
          </w:p>
        </w:tc>
        <w:tc>
          <w:tcPr>
            <w:tcW w:w="1280" w:type="dxa"/>
            <w:tcBorders>
              <w:top w:val="nil"/>
              <w:left w:val="nil"/>
              <w:bottom w:val="single" w:sz="8" w:space="0" w:color="auto"/>
              <w:right w:val="single" w:sz="8" w:space="0" w:color="auto"/>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b/>
                <w:bCs/>
                <w:sz w:val="20"/>
                <w:szCs w:val="20"/>
                <w:lang w:eastAsia="el-GR"/>
              </w:rPr>
            </w:pPr>
            <w:r w:rsidRPr="00701904">
              <w:rPr>
                <w:rFonts w:ascii="Calibri" w:eastAsia="Times New Roman" w:hAnsi="Calibri" w:cs="UB-Calligula"/>
                <w:b/>
                <w:bCs/>
                <w:color w:val="000000"/>
                <w:sz w:val="20"/>
                <w:szCs w:val="20"/>
                <w:lang w:eastAsia="el-GR"/>
              </w:rPr>
              <w:t>32.239</w:t>
            </w:r>
          </w:p>
        </w:tc>
      </w:tr>
    </w:tbl>
    <w:p w:rsidR="00701904" w:rsidRP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p>
    <w:p w:rsidR="00701904" w:rsidRPr="00387CB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b/>
          <w:sz w:val="20"/>
          <w:szCs w:val="20"/>
          <w:lang w:val="en-US" w:eastAsia="el-GR"/>
        </w:rPr>
      </w:pPr>
      <w:r w:rsidRPr="00387CB4">
        <w:rPr>
          <w:rFonts w:ascii="Verdana" w:eastAsia="Times New Roman" w:hAnsi="Verdana" w:cs="Times New Roman"/>
          <w:b/>
          <w:sz w:val="20"/>
          <w:szCs w:val="20"/>
          <w:lang w:eastAsia="el-GR"/>
        </w:rPr>
        <w:sym w:font="Symbol" w:char="F0B7"/>
      </w:r>
      <w:r w:rsidRPr="00387CB4">
        <w:rPr>
          <w:rFonts w:ascii="Verdana" w:eastAsia="Times New Roman" w:hAnsi="Verdana" w:cs="Times New Roman"/>
          <w:b/>
          <w:sz w:val="20"/>
          <w:szCs w:val="20"/>
          <w:lang w:val="en-US" w:eastAsia="el-GR"/>
        </w:rPr>
        <w:t xml:space="preserve"> EBIT Margin </w:t>
      </w:r>
    </w:p>
    <w:p w:rsidR="000F3131" w:rsidRDefault="000F3131"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p>
    <w:p w:rsid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r w:rsidRPr="00701904">
        <w:rPr>
          <w:rFonts w:ascii="Verdana" w:eastAsia="Times New Roman" w:hAnsi="Verdana" w:cs="Times New Roman"/>
          <w:sz w:val="20"/>
          <w:szCs w:val="20"/>
          <w:lang w:val="en-US" w:eastAsia="el-GR"/>
        </w:rPr>
        <w:t>The EBIT Margin derives from the above presented table if the EBIT is divided by the Turnover. It expresses the percentage of Turnover possessed by the EBIT. The Management of the Company utilizes the particular Indicator in the context of the broader evaluation of the enterprise’s operating profitability.</w:t>
      </w:r>
    </w:p>
    <w:p w:rsidR="000F3131" w:rsidRPr="00701904" w:rsidRDefault="000F3131"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p>
    <w:tbl>
      <w:tblPr>
        <w:tblW w:w="9740" w:type="dxa"/>
        <w:tblInd w:w="108" w:type="dxa"/>
        <w:tblLook w:val="04A0" w:firstRow="1" w:lastRow="0" w:firstColumn="1" w:lastColumn="0" w:noHBand="0" w:noVBand="1"/>
      </w:tblPr>
      <w:tblGrid>
        <w:gridCol w:w="2835"/>
        <w:gridCol w:w="993"/>
        <w:gridCol w:w="2054"/>
        <w:gridCol w:w="1489"/>
        <w:gridCol w:w="1746"/>
        <w:gridCol w:w="623"/>
      </w:tblGrid>
      <w:tr w:rsidR="00701904" w:rsidRPr="008246E6" w:rsidTr="00701904">
        <w:trPr>
          <w:trHeight w:val="802"/>
        </w:trPr>
        <w:tc>
          <w:tcPr>
            <w:tcW w:w="9740" w:type="dxa"/>
            <w:gridSpan w:val="6"/>
            <w:tcBorders>
              <w:top w:val="nil"/>
              <w:left w:val="nil"/>
              <w:bottom w:val="nil"/>
              <w:right w:val="nil"/>
            </w:tcBorders>
            <w:shd w:val="clear" w:color="auto" w:fill="auto"/>
            <w:noWrap/>
            <w:vAlign w:val="center"/>
            <w:hideMark/>
          </w:tcPr>
          <w:p w:rsidR="00701904" w:rsidRPr="00701904" w:rsidRDefault="00701904" w:rsidP="00701904">
            <w:pPr>
              <w:spacing w:after="0" w:line="240" w:lineRule="auto"/>
              <w:rPr>
                <w:rFonts w:ascii="Times New Roman" w:eastAsia="Times New Roman" w:hAnsi="Times New Roman" w:cs="Times New Roman"/>
                <w:sz w:val="20"/>
                <w:szCs w:val="20"/>
                <w:lang w:val="en-US" w:eastAsia="el-GR"/>
              </w:rPr>
            </w:pPr>
            <w:r w:rsidRPr="00701904">
              <w:rPr>
                <w:rFonts w:ascii="Calibri" w:eastAsia="Calibri" w:hAnsi="Calibri" w:cs="Times New Roman"/>
                <w:color w:val="000000"/>
                <w:sz w:val="20"/>
                <w:szCs w:val="20"/>
                <w:u w:val="single"/>
                <w:lang w:val="en-US" w:eastAsia="el-GR"/>
              </w:rPr>
              <w:t>Table of EBIT Margin Reconciliation</w:t>
            </w:r>
          </w:p>
        </w:tc>
      </w:tr>
      <w:tr w:rsidR="00701904" w:rsidRPr="00701904" w:rsidTr="00701904">
        <w:trPr>
          <w:gridAfter w:val="1"/>
          <w:wAfter w:w="623" w:type="dxa"/>
          <w:trHeight w:val="324"/>
        </w:trPr>
        <w:tc>
          <w:tcPr>
            <w:tcW w:w="9117" w:type="dxa"/>
            <w:gridSpan w:val="5"/>
            <w:tcBorders>
              <w:top w:val="single" w:sz="12" w:space="0" w:color="auto"/>
              <w:left w:val="nil"/>
              <w:bottom w:val="nil"/>
              <w:right w:val="nil"/>
            </w:tcBorders>
            <w:shd w:val="clear" w:color="auto" w:fill="auto"/>
            <w:noWrap/>
            <w:hideMark/>
          </w:tcPr>
          <w:p w:rsidR="00701904" w:rsidRPr="00701904" w:rsidRDefault="00701904" w:rsidP="00701904">
            <w:pPr>
              <w:spacing w:after="0" w:line="240" w:lineRule="auto"/>
              <w:rPr>
                <w:rFonts w:ascii="Calibri" w:eastAsia="Times New Roman" w:hAnsi="Calibri" w:cs="Times New Roman"/>
                <w:b/>
                <w:sz w:val="20"/>
                <w:szCs w:val="20"/>
                <w:lang w:eastAsia="el-GR"/>
              </w:rPr>
            </w:pPr>
            <w:r w:rsidRPr="00701904">
              <w:rPr>
                <w:rFonts w:ascii="Calibri" w:eastAsia="Times New Roman" w:hAnsi="Calibri" w:cs="Times New Roman"/>
                <w:b/>
                <w:sz w:val="20"/>
                <w:szCs w:val="20"/>
                <w:lang w:eastAsia="el-GR"/>
              </w:rPr>
              <w:t>GROUP</w:t>
            </w:r>
          </w:p>
        </w:tc>
      </w:tr>
      <w:tr w:rsidR="00701904" w:rsidRPr="00701904" w:rsidTr="00701904">
        <w:trPr>
          <w:gridAfter w:val="1"/>
          <w:wAfter w:w="623" w:type="dxa"/>
          <w:trHeight w:val="315"/>
        </w:trPr>
        <w:tc>
          <w:tcPr>
            <w:tcW w:w="2835" w:type="dxa"/>
            <w:tcBorders>
              <w:top w:val="nil"/>
              <w:left w:val="nil"/>
              <w:bottom w:val="single" w:sz="12" w:space="0" w:color="auto"/>
              <w:right w:val="nil"/>
            </w:tcBorders>
            <w:shd w:val="clear" w:color="auto" w:fill="auto"/>
            <w:noWrap/>
            <w:hideMark/>
          </w:tcPr>
          <w:p w:rsidR="00701904" w:rsidRPr="00701904" w:rsidRDefault="00701904" w:rsidP="00701904">
            <w:pPr>
              <w:spacing w:after="0" w:line="240" w:lineRule="auto"/>
              <w:jc w:val="both"/>
              <w:rPr>
                <w:rFonts w:ascii="Calibri" w:eastAsia="Times New Roman" w:hAnsi="Calibri" w:cs="Times New Roman"/>
                <w:sz w:val="20"/>
                <w:szCs w:val="20"/>
                <w:lang w:val="en-US" w:eastAsia="el-GR"/>
              </w:rPr>
            </w:pPr>
            <w:r w:rsidRPr="00701904">
              <w:rPr>
                <w:rFonts w:ascii="Calibri" w:eastAsia="Times New Roman" w:hAnsi="Calibri" w:cs="Times New Roman"/>
                <w:color w:val="000000"/>
                <w:sz w:val="16"/>
                <w:szCs w:val="16"/>
                <w:lang w:val="en-US" w:eastAsia="el-GR"/>
              </w:rPr>
              <w:t>Amounts in thousands Euro</w:t>
            </w:r>
          </w:p>
        </w:tc>
        <w:tc>
          <w:tcPr>
            <w:tcW w:w="993" w:type="dxa"/>
            <w:tcBorders>
              <w:top w:val="nil"/>
              <w:left w:val="nil"/>
              <w:bottom w:val="single" w:sz="12" w:space="0" w:color="auto"/>
              <w:right w:val="nil"/>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b/>
                <w:bCs/>
                <w:color w:val="000000"/>
                <w:sz w:val="16"/>
                <w:szCs w:val="16"/>
                <w:lang w:eastAsia="el-GR"/>
              </w:rPr>
            </w:pPr>
            <w:r w:rsidRPr="00701904">
              <w:rPr>
                <w:rFonts w:ascii="Calibri" w:eastAsia="Times New Roman" w:hAnsi="Calibri" w:cs="UB-Calligula"/>
                <w:b/>
                <w:bCs/>
                <w:color w:val="000000"/>
                <w:sz w:val="16"/>
                <w:szCs w:val="16"/>
                <w:lang w:eastAsia="el-GR"/>
              </w:rPr>
              <w:t>30.09.2022</w:t>
            </w:r>
          </w:p>
        </w:tc>
        <w:tc>
          <w:tcPr>
            <w:tcW w:w="2054" w:type="dxa"/>
            <w:tcBorders>
              <w:top w:val="nil"/>
              <w:left w:val="nil"/>
              <w:bottom w:val="single" w:sz="12" w:space="0" w:color="auto"/>
              <w:right w:val="nil"/>
            </w:tcBorders>
            <w:shd w:val="clear" w:color="auto" w:fill="auto"/>
            <w:vAlign w:val="center"/>
            <w:hideMark/>
          </w:tcPr>
          <w:p w:rsidR="00701904" w:rsidRPr="00701904" w:rsidRDefault="00701904" w:rsidP="00701904">
            <w:pPr>
              <w:spacing w:after="0" w:line="240" w:lineRule="auto"/>
              <w:jc w:val="center"/>
              <w:rPr>
                <w:rFonts w:ascii="Calibri" w:eastAsia="Times New Roman" w:hAnsi="Calibri" w:cs="Times New Roman"/>
                <w:b/>
                <w:bCs/>
                <w:color w:val="000000"/>
                <w:sz w:val="16"/>
                <w:szCs w:val="16"/>
                <w:lang w:eastAsia="el-GR"/>
              </w:rPr>
            </w:pPr>
            <w:r w:rsidRPr="00701904">
              <w:rPr>
                <w:rFonts w:ascii="Calibri" w:eastAsia="Times New Roman" w:hAnsi="Calibri" w:cs="UB-Calligula"/>
                <w:b/>
                <w:bCs/>
                <w:color w:val="000000"/>
                <w:sz w:val="16"/>
                <w:szCs w:val="16"/>
                <w:lang w:eastAsia="el-GR"/>
              </w:rPr>
              <w:t>30.09.2021</w:t>
            </w:r>
          </w:p>
        </w:tc>
        <w:tc>
          <w:tcPr>
            <w:tcW w:w="1489" w:type="dxa"/>
            <w:tcBorders>
              <w:top w:val="nil"/>
              <w:left w:val="nil"/>
              <w:bottom w:val="single" w:sz="12" w:space="0" w:color="auto"/>
              <w:right w:val="nil"/>
            </w:tcBorders>
            <w:shd w:val="clear" w:color="auto" w:fill="auto"/>
            <w:vAlign w:val="center"/>
            <w:hideMark/>
          </w:tcPr>
          <w:p w:rsidR="00701904" w:rsidRPr="00701904" w:rsidRDefault="00701904" w:rsidP="00701904">
            <w:pPr>
              <w:spacing w:after="0" w:line="240" w:lineRule="auto"/>
              <w:jc w:val="center"/>
              <w:rPr>
                <w:rFonts w:ascii="Calibri" w:eastAsia="Times New Roman" w:hAnsi="Calibri" w:cs="Times New Roman"/>
                <w:b/>
                <w:bCs/>
                <w:color w:val="000000"/>
                <w:sz w:val="16"/>
                <w:szCs w:val="16"/>
                <w:lang w:eastAsia="el-GR"/>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2022</w:t>
            </w:r>
          </w:p>
        </w:tc>
        <w:tc>
          <w:tcPr>
            <w:tcW w:w="1746" w:type="dxa"/>
            <w:tcBorders>
              <w:top w:val="nil"/>
              <w:left w:val="nil"/>
              <w:bottom w:val="single" w:sz="12" w:space="0" w:color="auto"/>
              <w:right w:val="nil"/>
            </w:tcBorders>
            <w:shd w:val="clear" w:color="auto" w:fill="auto"/>
            <w:vAlign w:val="center"/>
            <w:hideMark/>
          </w:tcPr>
          <w:p w:rsidR="00701904" w:rsidRPr="00701904" w:rsidRDefault="00701904" w:rsidP="00701904">
            <w:pPr>
              <w:spacing w:after="0" w:line="240" w:lineRule="auto"/>
              <w:jc w:val="center"/>
              <w:rPr>
                <w:rFonts w:ascii="Calibri" w:eastAsia="Times New Roman" w:hAnsi="Calibri" w:cs="Times New Roman"/>
                <w:b/>
                <w:bCs/>
                <w:color w:val="000000"/>
                <w:sz w:val="16"/>
                <w:szCs w:val="16"/>
                <w:lang w:eastAsia="el-GR"/>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2021</w:t>
            </w:r>
          </w:p>
        </w:tc>
      </w:tr>
      <w:tr w:rsidR="00701904" w:rsidRPr="00701904" w:rsidTr="00701904">
        <w:trPr>
          <w:gridAfter w:val="1"/>
          <w:wAfter w:w="623" w:type="dxa"/>
          <w:trHeight w:val="493"/>
        </w:trPr>
        <w:tc>
          <w:tcPr>
            <w:tcW w:w="2835" w:type="dxa"/>
            <w:tcBorders>
              <w:top w:val="nil"/>
              <w:left w:val="nil"/>
              <w:bottom w:val="single" w:sz="8" w:space="0" w:color="A6A6A6"/>
              <w:right w:val="nil"/>
            </w:tcBorders>
            <w:shd w:val="clear" w:color="auto" w:fill="auto"/>
            <w:noWrap/>
            <w:vAlign w:val="center"/>
            <w:hideMark/>
          </w:tcPr>
          <w:p w:rsidR="00701904" w:rsidRPr="00701904" w:rsidRDefault="00701904" w:rsidP="00701904">
            <w:pPr>
              <w:spacing w:after="0" w:line="240" w:lineRule="auto"/>
              <w:jc w:val="both"/>
              <w:rPr>
                <w:rFonts w:ascii="Calibri" w:eastAsia="Times New Roman" w:hAnsi="Calibri" w:cs="Times New Roman"/>
                <w:color w:val="000000"/>
                <w:sz w:val="16"/>
                <w:szCs w:val="16"/>
                <w:lang w:val="en-US" w:eastAsia="el-GR"/>
              </w:rPr>
            </w:pPr>
            <w:r w:rsidRPr="00701904">
              <w:rPr>
                <w:rFonts w:ascii="Calibri" w:eastAsia="Times New Roman" w:hAnsi="Calibri" w:cs="Times New Roman"/>
                <w:color w:val="000000"/>
                <w:sz w:val="16"/>
                <w:szCs w:val="16"/>
                <w:lang w:val="en-US" w:eastAsia="el-GR"/>
              </w:rPr>
              <w:t>Turnover</w:t>
            </w:r>
          </w:p>
        </w:tc>
        <w:tc>
          <w:tcPr>
            <w:tcW w:w="993" w:type="dxa"/>
            <w:tcBorders>
              <w:top w:val="nil"/>
              <w:left w:val="nil"/>
              <w:bottom w:val="single" w:sz="8" w:space="0" w:color="A6A6A6"/>
              <w:right w:val="nil"/>
            </w:tcBorders>
            <w:shd w:val="clear" w:color="auto" w:fill="auto"/>
            <w:noWrap/>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Calibri"/>
                <w:color w:val="000000"/>
                <w:sz w:val="16"/>
                <w:szCs w:val="16"/>
                <w:lang w:eastAsia="el-GR"/>
              </w:rPr>
              <w:t>261.676</w:t>
            </w:r>
          </w:p>
        </w:tc>
        <w:tc>
          <w:tcPr>
            <w:tcW w:w="2054" w:type="dxa"/>
            <w:tcBorders>
              <w:top w:val="nil"/>
              <w:left w:val="nil"/>
              <w:bottom w:val="single" w:sz="8" w:space="0" w:color="A6A6A6"/>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UB-Calligula"/>
                <w:color w:val="000000"/>
                <w:sz w:val="16"/>
                <w:szCs w:val="16"/>
                <w:lang w:eastAsia="el-GR"/>
              </w:rPr>
              <w:t>257.548</w:t>
            </w:r>
          </w:p>
        </w:tc>
        <w:tc>
          <w:tcPr>
            <w:tcW w:w="1489" w:type="dxa"/>
            <w:tcBorders>
              <w:top w:val="nil"/>
              <w:left w:val="nil"/>
              <w:bottom w:val="single" w:sz="8" w:space="0" w:color="A6A6A6"/>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Calibri"/>
                <w:color w:val="000000"/>
                <w:sz w:val="16"/>
                <w:szCs w:val="16"/>
                <w:lang w:eastAsia="el-GR"/>
              </w:rPr>
              <w:t>97.814</w:t>
            </w:r>
          </w:p>
        </w:tc>
        <w:tc>
          <w:tcPr>
            <w:tcW w:w="1746" w:type="dxa"/>
            <w:tcBorders>
              <w:top w:val="nil"/>
              <w:left w:val="nil"/>
              <w:bottom w:val="single" w:sz="8" w:space="0" w:color="A6A6A6"/>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UB-Calligula"/>
                <w:color w:val="000000"/>
                <w:sz w:val="16"/>
                <w:szCs w:val="16"/>
                <w:lang w:eastAsia="el-GR"/>
              </w:rPr>
              <w:t>101.514</w:t>
            </w:r>
          </w:p>
        </w:tc>
      </w:tr>
      <w:tr w:rsidR="00701904" w:rsidRPr="00701904" w:rsidTr="00701904">
        <w:trPr>
          <w:gridAfter w:val="1"/>
          <w:wAfter w:w="623" w:type="dxa"/>
          <w:trHeight w:val="324"/>
        </w:trPr>
        <w:tc>
          <w:tcPr>
            <w:tcW w:w="2835" w:type="dxa"/>
            <w:tcBorders>
              <w:top w:val="nil"/>
              <w:left w:val="nil"/>
              <w:bottom w:val="single" w:sz="8" w:space="0" w:color="auto"/>
              <w:right w:val="nil"/>
            </w:tcBorders>
            <w:shd w:val="clear" w:color="auto" w:fill="auto"/>
            <w:noWrap/>
            <w:vAlign w:val="center"/>
            <w:hideMark/>
          </w:tcPr>
          <w:p w:rsidR="00701904" w:rsidRPr="00701904" w:rsidRDefault="00701904" w:rsidP="00701904">
            <w:pPr>
              <w:spacing w:after="0" w:line="240" w:lineRule="auto"/>
              <w:jc w:val="both"/>
              <w:rPr>
                <w:rFonts w:ascii="Calibri" w:eastAsia="Times New Roman" w:hAnsi="Calibri" w:cs="Times New Roman"/>
                <w:color w:val="000000"/>
                <w:sz w:val="16"/>
                <w:szCs w:val="16"/>
                <w:lang w:eastAsia="el-GR"/>
              </w:rPr>
            </w:pPr>
            <w:r w:rsidRPr="00701904">
              <w:rPr>
                <w:rFonts w:ascii="Calibri" w:eastAsia="Times New Roman" w:hAnsi="Calibri" w:cs="Times New Roman"/>
                <w:color w:val="000000"/>
                <w:sz w:val="16"/>
                <w:szCs w:val="16"/>
                <w:lang w:eastAsia="el-GR"/>
              </w:rPr>
              <w:t>EBIT</w:t>
            </w:r>
          </w:p>
        </w:tc>
        <w:tc>
          <w:tcPr>
            <w:tcW w:w="993" w:type="dxa"/>
            <w:tcBorders>
              <w:top w:val="nil"/>
              <w:left w:val="nil"/>
              <w:bottom w:val="single" w:sz="8" w:space="0" w:color="auto"/>
              <w:right w:val="nil"/>
            </w:tcBorders>
            <w:shd w:val="clear" w:color="auto" w:fill="auto"/>
            <w:noWrap/>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Calibri"/>
                <w:color w:val="000000"/>
                <w:sz w:val="16"/>
                <w:szCs w:val="16"/>
                <w:lang w:eastAsia="el-GR"/>
              </w:rPr>
              <w:t>21.933</w:t>
            </w:r>
          </w:p>
        </w:tc>
        <w:tc>
          <w:tcPr>
            <w:tcW w:w="2054" w:type="dxa"/>
            <w:tcBorders>
              <w:top w:val="nil"/>
              <w:left w:val="nil"/>
              <w:bottom w:val="single" w:sz="8" w:space="0" w:color="auto"/>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UB-Calligula"/>
                <w:color w:val="000000"/>
                <w:sz w:val="16"/>
                <w:szCs w:val="16"/>
                <w:lang w:eastAsia="el-GR"/>
              </w:rPr>
              <w:t>49.996</w:t>
            </w:r>
          </w:p>
        </w:tc>
        <w:tc>
          <w:tcPr>
            <w:tcW w:w="1489" w:type="dxa"/>
            <w:tcBorders>
              <w:top w:val="nil"/>
              <w:left w:val="nil"/>
              <w:bottom w:val="single" w:sz="8" w:space="0" w:color="auto"/>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Calibri"/>
                <w:color w:val="000000"/>
                <w:sz w:val="16"/>
                <w:szCs w:val="16"/>
                <w:lang w:eastAsia="el-GR"/>
              </w:rPr>
              <w:t>6.956</w:t>
            </w:r>
          </w:p>
        </w:tc>
        <w:tc>
          <w:tcPr>
            <w:tcW w:w="1746" w:type="dxa"/>
            <w:tcBorders>
              <w:top w:val="nil"/>
              <w:left w:val="nil"/>
              <w:bottom w:val="single" w:sz="8" w:space="0" w:color="auto"/>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UB-Calligula"/>
                <w:color w:val="000000"/>
                <w:sz w:val="16"/>
                <w:szCs w:val="16"/>
                <w:lang w:eastAsia="el-GR"/>
              </w:rPr>
              <w:t>32.228</w:t>
            </w:r>
          </w:p>
        </w:tc>
      </w:tr>
      <w:tr w:rsidR="00701904" w:rsidRPr="00701904" w:rsidTr="00701904">
        <w:trPr>
          <w:gridAfter w:val="1"/>
          <w:wAfter w:w="623" w:type="dxa"/>
          <w:trHeight w:val="383"/>
        </w:trPr>
        <w:tc>
          <w:tcPr>
            <w:tcW w:w="2835" w:type="dxa"/>
            <w:tcBorders>
              <w:top w:val="nil"/>
              <w:left w:val="nil"/>
              <w:bottom w:val="single" w:sz="12" w:space="0" w:color="auto"/>
              <w:right w:val="nil"/>
            </w:tcBorders>
            <w:shd w:val="clear" w:color="auto" w:fill="auto"/>
            <w:noWrap/>
            <w:vAlign w:val="center"/>
            <w:hideMark/>
          </w:tcPr>
          <w:p w:rsidR="00701904" w:rsidRPr="00701904" w:rsidRDefault="00701904" w:rsidP="00701904">
            <w:pPr>
              <w:spacing w:after="0" w:line="240" w:lineRule="auto"/>
              <w:jc w:val="both"/>
              <w:rPr>
                <w:rFonts w:ascii="Calibri" w:eastAsia="Times New Roman" w:hAnsi="Calibri" w:cs="Times New Roman"/>
                <w:color w:val="000000"/>
                <w:sz w:val="16"/>
                <w:szCs w:val="16"/>
                <w:lang w:eastAsia="el-GR"/>
              </w:rPr>
            </w:pPr>
            <w:r w:rsidRPr="00701904">
              <w:rPr>
                <w:rFonts w:ascii="Calibri" w:eastAsia="Times New Roman" w:hAnsi="Calibri" w:cs="Times New Roman"/>
                <w:color w:val="000000"/>
                <w:sz w:val="16"/>
                <w:szCs w:val="16"/>
                <w:lang w:eastAsia="el-GR"/>
              </w:rPr>
              <w:t>EBIT margin</w:t>
            </w:r>
          </w:p>
        </w:tc>
        <w:tc>
          <w:tcPr>
            <w:tcW w:w="993" w:type="dxa"/>
            <w:tcBorders>
              <w:top w:val="nil"/>
              <w:left w:val="nil"/>
              <w:bottom w:val="single" w:sz="12" w:space="0" w:color="auto"/>
              <w:right w:val="nil"/>
            </w:tcBorders>
            <w:shd w:val="clear" w:color="auto" w:fill="auto"/>
            <w:noWrap/>
            <w:vAlign w:val="center"/>
            <w:hideMark/>
          </w:tcPr>
          <w:p w:rsidR="00701904" w:rsidRPr="00701904" w:rsidRDefault="00701904" w:rsidP="00701904">
            <w:pPr>
              <w:spacing w:after="0" w:line="240" w:lineRule="auto"/>
              <w:jc w:val="right"/>
              <w:rPr>
                <w:rFonts w:ascii="Calibri" w:eastAsia="Times New Roman" w:hAnsi="Calibri" w:cs="Times New Roman"/>
                <w:b/>
                <w:bCs/>
                <w:color w:val="000000"/>
                <w:sz w:val="18"/>
                <w:szCs w:val="18"/>
                <w:lang w:eastAsia="el-GR"/>
              </w:rPr>
            </w:pPr>
            <w:r w:rsidRPr="00701904">
              <w:rPr>
                <w:rFonts w:ascii="Calibri" w:eastAsia="Times New Roman" w:hAnsi="Calibri" w:cs="Calibri"/>
                <w:b/>
                <w:bCs/>
                <w:color w:val="000000"/>
                <w:sz w:val="18"/>
                <w:szCs w:val="18"/>
                <w:lang w:eastAsia="el-GR"/>
              </w:rPr>
              <w:t>8,38%</w:t>
            </w:r>
          </w:p>
        </w:tc>
        <w:tc>
          <w:tcPr>
            <w:tcW w:w="2054" w:type="dxa"/>
            <w:tcBorders>
              <w:top w:val="nil"/>
              <w:left w:val="nil"/>
              <w:bottom w:val="single" w:sz="12" w:space="0" w:color="auto"/>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b/>
                <w:bCs/>
                <w:color w:val="000000"/>
                <w:sz w:val="18"/>
                <w:szCs w:val="18"/>
                <w:lang w:eastAsia="el-GR"/>
              </w:rPr>
            </w:pPr>
            <w:r w:rsidRPr="00701904">
              <w:rPr>
                <w:rFonts w:ascii="Calibri" w:eastAsia="Times New Roman" w:hAnsi="Calibri" w:cs="UB-Calligula"/>
                <w:b/>
                <w:bCs/>
                <w:color w:val="000000"/>
                <w:sz w:val="18"/>
                <w:szCs w:val="18"/>
                <w:lang w:eastAsia="el-GR"/>
              </w:rPr>
              <w:t>19,41%</w:t>
            </w:r>
          </w:p>
        </w:tc>
        <w:tc>
          <w:tcPr>
            <w:tcW w:w="1489" w:type="dxa"/>
            <w:tcBorders>
              <w:top w:val="nil"/>
              <w:left w:val="nil"/>
              <w:bottom w:val="single" w:sz="12" w:space="0" w:color="auto"/>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b/>
                <w:bCs/>
                <w:color w:val="000000"/>
                <w:sz w:val="18"/>
                <w:szCs w:val="18"/>
                <w:lang w:eastAsia="el-GR"/>
              </w:rPr>
            </w:pPr>
            <w:r w:rsidRPr="00701904">
              <w:rPr>
                <w:rFonts w:ascii="Calibri" w:eastAsia="Times New Roman" w:hAnsi="Calibri" w:cs="Calibri"/>
                <w:b/>
                <w:bCs/>
                <w:color w:val="000000"/>
                <w:sz w:val="18"/>
                <w:szCs w:val="18"/>
                <w:lang w:eastAsia="el-GR"/>
              </w:rPr>
              <w:t>7,11%</w:t>
            </w:r>
          </w:p>
        </w:tc>
        <w:tc>
          <w:tcPr>
            <w:tcW w:w="1746" w:type="dxa"/>
            <w:tcBorders>
              <w:top w:val="nil"/>
              <w:left w:val="nil"/>
              <w:bottom w:val="single" w:sz="12" w:space="0" w:color="auto"/>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b/>
                <w:bCs/>
                <w:color w:val="000000"/>
                <w:sz w:val="18"/>
                <w:szCs w:val="18"/>
                <w:lang w:eastAsia="el-GR"/>
              </w:rPr>
            </w:pPr>
            <w:r w:rsidRPr="00701904">
              <w:rPr>
                <w:rFonts w:ascii="Calibri" w:eastAsia="Times New Roman" w:hAnsi="Calibri" w:cs="UB-Calligula"/>
                <w:b/>
                <w:bCs/>
                <w:color w:val="000000"/>
                <w:sz w:val="18"/>
                <w:szCs w:val="18"/>
                <w:lang w:eastAsia="el-GR"/>
              </w:rPr>
              <w:t>31,75%</w:t>
            </w:r>
          </w:p>
        </w:tc>
      </w:tr>
    </w:tbl>
    <w:p w:rsidR="00701904" w:rsidRP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p>
    <w:tbl>
      <w:tblPr>
        <w:tblW w:w="10021" w:type="dxa"/>
        <w:tblInd w:w="108" w:type="dxa"/>
        <w:tblLook w:val="04A0" w:firstRow="1" w:lastRow="0" w:firstColumn="1" w:lastColumn="0" w:noHBand="0" w:noVBand="1"/>
      </w:tblPr>
      <w:tblGrid>
        <w:gridCol w:w="2334"/>
        <w:gridCol w:w="1494"/>
        <w:gridCol w:w="2054"/>
        <w:gridCol w:w="1489"/>
        <w:gridCol w:w="1746"/>
        <w:gridCol w:w="623"/>
        <w:gridCol w:w="281"/>
      </w:tblGrid>
      <w:tr w:rsidR="00701904" w:rsidRPr="008246E6" w:rsidTr="00701904">
        <w:trPr>
          <w:trHeight w:val="802"/>
        </w:trPr>
        <w:tc>
          <w:tcPr>
            <w:tcW w:w="9740" w:type="dxa"/>
            <w:gridSpan w:val="6"/>
            <w:tcBorders>
              <w:top w:val="nil"/>
              <w:left w:val="nil"/>
              <w:bottom w:val="nil"/>
              <w:right w:val="nil"/>
            </w:tcBorders>
            <w:shd w:val="clear" w:color="auto" w:fill="auto"/>
            <w:noWrap/>
            <w:vAlign w:val="center"/>
            <w:hideMark/>
          </w:tcPr>
          <w:p w:rsidR="00701904" w:rsidRPr="00701904" w:rsidRDefault="00701904" w:rsidP="00701904">
            <w:pPr>
              <w:spacing w:after="0" w:line="240" w:lineRule="auto"/>
              <w:rPr>
                <w:rFonts w:ascii="Times New Roman" w:eastAsia="Times New Roman" w:hAnsi="Times New Roman" w:cs="Times New Roman"/>
                <w:sz w:val="20"/>
                <w:szCs w:val="20"/>
                <w:lang w:val="en-US" w:eastAsia="el-GR"/>
              </w:rPr>
            </w:pPr>
            <w:r w:rsidRPr="00701904">
              <w:rPr>
                <w:rFonts w:ascii="Calibri" w:eastAsia="Calibri" w:hAnsi="Calibri" w:cs="Times New Roman"/>
                <w:color w:val="000000"/>
                <w:sz w:val="20"/>
                <w:szCs w:val="20"/>
                <w:u w:val="single"/>
                <w:lang w:val="en-US" w:eastAsia="el-GR"/>
              </w:rPr>
              <w:t>Table of EBIT Margin Reconciliation</w:t>
            </w:r>
          </w:p>
        </w:tc>
        <w:tc>
          <w:tcPr>
            <w:tcW w:w="281" w:type="dxa"/>
            <w:tcBorders>
              <w:top w:val="nil"/>
              <w:left w:val="nil"/>
              <w:bottom w:val="nil"/>
              <w:right w:val="nil"/>
            </w:tcBorders>
            <w:shd w:val="clear" w:color="auto" w:fill="auto"/>
            <w:noWrap/>
            <w:vAlign w:val="bottom"/>
            <w:hideMark/>
          </w:tcPr>
          <w:p w:rsidR="00701904" w:rsidRPr="00701904" w:rsidRDefault="00701904" w:rsidP="00701904">
            <w:pPr>
              <w:spacing w:after="0" w:line="240" w:lineRule="auto"/>
              <w:rPr>
                <w:rFonts w:ascii="Times New Roman" w:eastAsia="Times New Roman" w:hAnsi="Times New Roman" w:cs="Times New Roman"/>
                <w:sz w:val="20"/>
                <w:szCs w:val="20"/>
                <w:lang w:val="en-US" w:eastAsia="el-GR"/>
              </w:rPr>
            </w:pPr>
          </w:p>
        </w:tc>
      </w:tr>
      <w:tr w:rsidR="00701904" w:rsidRPr="00701904" w:rsidTr="00701904">
        <w:trPr>
          <w:gridAfter w:val="2"/>
          <w:wAfter w:w="904" w:type="dxa"/>
          <w:trHeight w:val="324"/>
        </w:trPr>
        <w:tc>
          <w:tcPr>
            <w:tcW w:w="9117" w:type="dxa"/>
            <w:gridSpan w:val="5"/>
            <w:tcBorders>
              <w:top w:val="single" w:sz="12" w:space="0" w:color="auto"/>
              <w:left w:val="nil"/>
              <w:bottom w:val="nil"/>
              <w:right w:val="nil"/>
            </w:tcBorders>
            <w:shd w:val="clear" w:color="auto" w:fill="auto"/>
            <w:noWrap/>
            <w:vAlign w:val="center"/>
            <w:hideMark/>
          </w:tcPr>
          <w:p w:rsidR="00701904" w:rsidRPr="00701904" w:rsidRDefault="00701904" w:rsidP="00701904">
            <w:pPr>
              <w:spacing w:after="0" w:line="240" w:lineRule="auto"/>
              <w:rPr>
                <w:rFonts w:ascii="Calibri" w:eastAsia="Times New Roman" w:hAnsi="Calibri" w:cs="Times New Roman"/>
                <w:b/>
                <w:bCs/>
                <w:color w:val="000000"/>
                <w:sz w:val="16"/>
                <w:szCs w:val="16"/>
                <w:lang w:val="en-US" w:eastAsia="el-GR"/>
              </w:rPr>
            </w:pPr>
            <w:r w:rsidRPr="00701904">
              <w:rPr>
                <w:rFonts w:ascii="Calibri" w:eastAsia="Times New Roman" w:hAnsi="Calibri" w:cs="Times New Roman"/>
                <w:b/>
                <w:bCs/>
                <w:color w:val="000000"/>
                <w:sz w:val="16"/>
                <w:szCs w:val="16"/>
                <w:lang w:val="en-US" w:eastAsia="el-GR"/>
              </w:rPr>
              <w:lastRenderedPageBreak/>
              <w:t>COMPANY</w:t>
            </w:r>
          </w:p>
        </w:tc>
      </w:tr>
      <w:tr w:rsidR="00701904" w:rsidRPr="00701904" w:rsidTr="00701904">
        <w:trPr>
          <w:gridAfter w:val="2"/>
          <w:wAfter w:w="904" w:type="dxa"/>
          <w:trHeight w:val="193"/>
        </w:trPr>
        <w:tc>
          <w:tcPr>
            <w:tcW w:w="2334" w:type="dxa"/>
            <w:tcBorders>
              <w:top w:val="nil"/>
              <w:left w:val="nil"/>
              <w:bottom w:val="single" w:sz="12" w:space="0" w:color="auto"/>
              <w:right w:val="nil"/>
            </w:tcBorders>
            <w:shd w:val="clear" w:color="auto" w:fill="auto"/>
            <w:noWrap/>
            <w:hideMark/>
          </w:tcPr>
          <w:p w:rsidR="00701904" w:rsidRPr="00701904" w:rsidRDefault="00701904" w:rsidP="00701904">
            <w:pPr>
              <w:spacing w:after="0" w:line="240" w:lineRule="auto"/>
              <w:jc w:val="both"/>
              <w:rPr>
                <w:rFonts w:ascii="Calibri" w:eastAsia="Times New Roman" w:hAnsi="Calibri" w:cs="Times New Roman"/>
                <w:i/>
                <w:iCs/>
                <w:color w:val="000000"/>
                <w:sz w:val="16"/>
                <w:szCs w:val="16"/>
                <w:lang w:eastAsia="el-GR"/>
              </w:rPr>
            </w:pPr>
            <w:r w:rsidRPr="00701904">
              <w:rPr>
                <w:rFonts w:ascii="Calibri" w:eastAsia="Times New Roman" w:hAnsi="Calibri" w:cs="Times New Roman"/>
                <w:color w:val="000000"/>
                <w:sz w:val="16"/>
                <w:szCs w:val="16"/>
                <w:lang w:val="en-US" w:eastAsia="el-GR"/>
              </w:rPr>
              <w:t>Amounts in thousands Euro</w:t>
            </w:r>
          </w:p>
        </w:tc>
        <w:tc>
          <w:tcPr>
            <w:tcW w:w="1494" w:type="dxa"/>
            <w:tcBorders>
              <w:top w:val="nil"/>
              <w:left w:val="nil"/>
              <w:bottom w:val="single" w:sz="12" w:space="0" w:color="auto"/>
              <w:right w:val="nil"/>
            </w:tcBorders>
            <w:shd w:val="clear" w:color="auto" w:fill="auto"/>
            <w:noWrap/>
            <w:vAlign w:val="center"/>
            <w:hideMark/>
          </w:tcPr>
          <w:p w:rsidR="00701904" w:rsidRPr="00701904" w:rsidRDefault="00701904" w:rsidP="00701904">
            <w:pPr>
              <w:spacing w:after="0" w:line="240" w:lineRule="auto"/>
              <w:jc w:val="center"/>
              <w:rPr>
                <w:rFonts w:ascii="Calibri" w:eastAsia="Times New Roman" w:hAnsi="Calibri" w:cs="Times New Roman"/>
                <w:b/>
                <w:bCs/>
                <w:color w:val="000000"/>
                <w:sz w:val="16"/>
                <w:szCs w:val="16"/>
                <w:lang w:eastAsia="el-GR"/>
              </w:rPr>
            </w:pPr>
            <w:r w:rsidRPr="00701904">
              <w:rPr>
                <w:rFonts w:ascii="Calibri" w:eastAsia="Times New Roman" w:hAnsi="Calibri" w:cs="UB-Calligula"/>
                <w:b/>
                <w:bCs/>
                <w:color w:val="000000"/>
                <w:sz w:val="16"/>
                <w:szCs w:val="16"/>
                <w:lang w:eastAsia="el-GR"/>
              </w:rPr>
              <w:t>30.09.2022</w:t>
            </w:r>
          </w:p>
        </w:tc>
        <w:tc>
          <w:tcPr>
            <w:tcW w:w="2054" w:type="dxa"/>
            <w:tcBorders>
              <w:top w:val="nil"/>
              <w:left w:val="nil"/>
              <w:bottom w:val="single" w:sz="12" w:space="0" w:color="auto"/>
              <w:right w:val="nil"/>
            </w:tcBorders>
            <w:shd w:val="clear" w:color="auto" w:fill="auto"/>
            <w:vAlign w:val="center"/>
            <w:hideMark/>
          </w:tcPr>
          <w:p w:rsidR="00701904" w:rsidRPr="00701904" w:rsidRDefault="00701904" w:rsidP="00701904">
            <w:pPr>
              <w:spacing w:after="0" w:line="240" w:lineRule="auto"/>
              <w:jc w:val="center"/>
              <w:rPr>
                <w:rFonts w:ascii="Calibri" w:eastAsia="Times New Roman" w:hAnsi="Calibri" w:cs="Times New Roman"/>
                <w:b/>
                <w:bCs/>
                <w:color w:val="000000"/>
                <w:sz w:val="16"/>
                <w:szCs w:val="16"/>
                <w:lang w:eastAsia="el-GR"/>
              </w:rPr>
            </w:pPr>
            <w:r w:rsidRPr="00701904">
              <w:rPr>
                <w:rFonts w:ascii="Calibri" w:eastAsia="Times New Roman" w:hAnsi="Calibri" w:cs="UB-Calligula"/>
                <w:b/>
                <w:bCs/>
                <w:color w:val="000000"/>
                <w:sz w:val="16"/>
                <w:szCs w:val="16"/>
                <w:lang w:eastAsia="el-GR"/>
              </w:rPr>
              <w:t>30.09.2021</w:t>
            </w:r>
          </w:p>
        </w:tc>
        <w:tc>
          <w:tcPr>
            <w:tcW w:w="1489" w:type="dxa"/>
            <w:tcBorders>
              <w:top w:val="nil"/>
              <w:left w:val="nil"/>
              <w:bottom w:val="single" w:sz="12" w:space="0" w:color="auto"/>
              <w:right w:val="nil"/>
            </w:tcBorders>
            <w:shd w:val="clear" w:color="auto" w:fill="auto"/>
            <w:vAlign w:val="center"/>
            <w:hideMark/>
          </w:tcPr>
          <w:p w:rsidR="00701904" w:rsidRPr="00701904" w:rsidRDefault="00701904" w:rsidP="00701904">
            <w:pPr>
              <w:spacing w:after="0" w:line="240" w:lineRule="auto"/>
              <w:jc w:val="center"/>
              <w:rPr>
                <w:rFonts w:ascii="Calibri" w:eastAsia="Times New Roman" w:hAnsi="Calibri" w:cs="Times New Roman"/>
                <w:b/>
                <w:bCs/>
                <w:color w:val="000000"/>
                <w:sz w:val="16"/>
                <w:szCs w:val="16"/>
                <w:lang w:eastAsia="el-GR"/>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2022</w:t>
            </w:r>
          </w:p>
        </w:tc>
        <w:tc>
          <w:tcPr>
            <w:tcW w:w="1746" w:type="dxa"/>
            <w:tcBorders>
              <w:top w:val="nil"/>
              <w:left w:val="nil"/>
              <w:bottom w:val="single" w:sz="12" w:space="0" w:color="auto"/>
              <w:right w:val="nil"/>
            </w:tcBorders>
            <w:shd w:val="clear" w:color="auto" w:fill="auto"/>
            <w:vAlign w:val="center"/>
            <w:hideMark/>
          </w:tcPr>
          <w:p w:rsidR="00701904" w:rsidRPr="00701904" w:rsidRDefault="00701904" w:rsidP="00701904">
            <w:pPr>
              <w:spacing w:after="0" w:line="240" w:lineRule="auto"/>
              <w:jc w:val="center"/>
              <w:rPr>
                <w:rFonts w:ascii="Calibri" w:eastAsia="Times New Roman" w:hAnsi="Calibri" w:cs="Times New Roman"/>
                <w:b/>
                <w:bCs/>
                <w:color w:val="000000"/>
                <w:sz w:val="16"/>
                <w:szCs w:val="16"/>
                <w:lang w:eastAsia="el-GR"/>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2021</w:t>
            </w:r>
          </w:p>
        </w:tc>
      </w:tr>
      <w:tr w:rsidR="00701904" w:rsidRPr="00701904" w:rsidTr="00701904">
        <w:trPr>
          <w:gridAfter w:val="2"/>
          <w:wAfter w:w="904" w:type="dxa"/>
          <w:trHeight w:val="493"/>
        </w:trPr>
        <w:tc>
          <w:tcPr>
            <w:tcW w:w="2334" w:type="dxa"/>
            <w:tcBorders>
              <w:top w:val="nil"/>
              <w:left w:val="nil"/>
              <w:bottom w:val="single" w:sz="8" w:space="0" w:color="A6A6A6"/>
              <w:right w:val="nil"/>
            </w:tcBorders>
            <w:shd w:val="clear" w:color="auto" w:fill="auto"/>
            <w:noWrap/>
            <w:vAlign w:val="center"/>
            <w:hideMark/>
          </w:tcPr>
          <w:p w:rsidR="00701904" w:rsidRPr="00701904" w:rsidRDefault="00701904" w:rsidP="00701904">
            <w:pPr>
              <w:spacing w:after="0" w:line="240" w:lineRule="auto"/>
              <w:jc w:val="both"/>
              <w:rPr>
                <w:rFonts w:ascii="Calibri" w:eastAsia="Times New Roman" w:hAnsi="Calibri" w:cs="Times New Roman"/>
                <w:color w:val="000000"/>
                <w:sz w:val="16"/>
                <w:szCs w:val="16"/>
                <w:lang w:eastAsia="el-GR"/>
              </w:rPr>
            </w:pPr>
            <w:r w:rsidRPr="00701904">
              <w:rPr>
                <w:rFonts w:ascii="Calibri" w:eastAsia="Times New Roman" w:hAnsi="Calibri" w:cs="Times New Roman"/>
                <w:color w:val="000000"/>
                <w:sz w:val="16"/>
                <w:szCs w:val="16"/>
                <w:lang w:val="en-US" w:eastAsia="el-GR"/>
              </w:rPr>
              <w:t>Turnover</w:t>
            </w:r>
          </w:p>
        </w:tc>
        <w:tc>
          <w:tcPr>
            <w:tcW w:w="1494" w:type="dxa"/>
            <w:tcBorders>
              <w:top w:val="nil"/>
              <w:left w:val="nil"/>
              <w:bottom w:val="single" w:sz="8" w:space="0" w:color="A6A6A6"/>
              <w:right w:val="nil"/>
            </w:tcBorders>
            <w:shd w:val="clear" w:color="auto" w:fill="auto"/>
            <w:noWrap/>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Calibri"/>
                <w:color w:val="000000"/>
                <w:sz w:val="16"/>
                <w:szCs w:val="16"/>
                <w:lang w:eastAsia="el-GR"/>
              </w:rPr>
              <w:t>261.668</w:t>
            </w:r>
          </w:p>
        </w:tc>
        <w:tc>
          <w:tcPr>
            <w:tcW w:w="2054" w:type="dxa"/>
            <w:tcBorders>
              <w:top w:val="nil"/>
              <w:left w:val="nil"/>
              <w:bottom w:val="single" w:sz="8" w:space="0" w:color="A6A6A6"/>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UB-Calligula"/>
                <w:color w:val="000000"/>
                <w:sz w:val="16"/>
                <w:szCs w:val="16"/>
                <w:lang w:eastAsia="el-GR"/>
              </w:rPr>
              <w:t>257.548</w:t>
            </w:r>
          </w:p>
        </w:tc>
        <w:tc>
          <w:tcPr>
            <w:tcW w:w="1489" w:type="dxa"/>
            <w:tcBorders>
              <w:top w:val="nil"/>
              <w:left w:val="nil"/>
              <w:bottom w:val="single" w:sz="8" w:space="0" w:color="A6A6A6"/>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Calibri"/>
                <w:color w:val="000000"/>
                <w:sz w:val="16"/>
                <w:szCs w:val="16"/>
                <w:lang w:eastAsia="el-GR"/>
              </w:rPr>
              <w:t>97.814</w:t>
            </w:r>
          </w:p>
        </w:tc>
        <w:tc>
          <w:tcPr>
            <w:tcW w:w="1746" w:type="dxa"/>
            <w:tcBorders>
              <w:top w:val="nil"/>
              <w:left w:val="nil"/>
              <w:bottom w:val="single" w:sz="8" w:space="0" w:color="A6A6A6"/>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UB-Calligula"/>
                <w:color w:val="000000"/>
                <w:sz w:val="16"/>
                <w:szCs w:val="16"/>
                <w:lang w:eastAsia="el-GR"/>
              </w:rPr>
              <w:t>101.514</w:t>
            </w:r>
          </w:p>
        </w:tc>
      </w:tr>
      <w:tr w:rsidR="00701904" w:rsidRPr="00701904" w:rsidTr="00701904">
        <w:trPr>
          <w:gridAfter w:val="2"/>
          <w:wAfter w:w="904" w:type="dxa"/>
          <w:trHeight w:val="324"/>
        </w:trPr>
        <w:tc>
          <w:tcPr>
            <w:tcW w:w="2334" w:type="dxa"/>
            <w:tcBorders>
              <w:top w:val="nil"/>
              <w:left w:val="nil"/>
              <w:bottom w:val="single" w:sz="8" w:space="0" w:color="auto"/>
              <w:right w:val="nil"/>
            </w:tcBorders>
            <w:shd w:val="clear" w:color="auto" w:fill="auto"/>
            <w:noWrap/>
            <w:vAlign w:val="center"/>
            <w:hideMark/>
          </w:tcPr>
          <w:p w:rsidR="00701904" w:rsidRPr="00701904" w:rsidRDefault="00701904" w:rsidP="00701904">
            <w:pPr>
              <w:spacing w:after="0" w:line="240" w:lineRule="auto"/>
              <w:jc w:val="both"/>
              <w:rPr>
                <w:rFonts w:ascii="Calibri" w:eastAsia="Times New Roman" w:hAnsi="Calibri" w:cs="Times New Roman"/>
                <w:color w:val="000000"/>
                <w:sz w:val="16"/>
                <w:szCs w:val="16"/>
                <w:lang w:eastAsia="el-GR"/>
              </w:rPr>
            </w:pPr>
            <w:r w:rsidRPr="00701904">
              <w:rPr>
                <w:rFonts w:ascii="Calibri" w:eastAsia="Times New Roman" w:hAnsi="Calibri" w:cs="Times New Roman"/>
                <w:color w:val="000000"/>
                <w:sz w:val="16"/>
                <w:szCs w:val="16"/>
                <w:lang w:eastAsia="el-GR"/>
              </w:rPr>
              <w:t>EBIT</w:t>
            </w:r>
          </w:p>
        </w:tc>
        <w:tc>
          <w:tcPr>
            <w:tcW w:w="1494" w:type="dxa"/>
            <w:tcBorders>
              <w:top w:val="nil"/>
              <w:left w:val="nil"/>
              <w:bottom w:val="single" w:sz="8" w:space="0" w:color="auto"/>
              <w:right w:val="nil"/>
            </w:tcBorders>
            <w:shd w:val="clear" w:color="auto" w:fill="auto"/>
            <w:noWrap/>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Calibri"/>
                <w:color w:val="000000"/>
                <w:sz w:val="16"/>
                <w:szCs w:val="16"/>
                <w:lang w:eastAsia="el-GR"/>
              </w:rPr>
              <w:t>21.948</w:t>
            </w:r>
          </w:p>
        </w:tc>
        <w:tc>
          <w:tcPr>
            <w:tcW w:w="2054" w:type="dxa"/>
            <w:tcBorders>
              <w:top w:val="nil"/>
              <w:left w:val="nil"/>
              <w:bottom w:val="single" w:sz="8" w:space="0" w:color="auto"/>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UB-Calligula"/>
                <w:color w:val="000000"/>
                <w:sz w:val="16"/>
                <w:szCs w:val="16"/>
                <w:lang w:eastAsia="el-GR"/>
              </w:rPr>
              <w:t>50.017</w:t>
            </w:r>
          </w:p>
        </w:tc>
        <w:tc>
          <w:tcPr>
            <w:tcW w:w="1489" w:type="dxa"/>
            <w:tcBorders>
              <w:top w:val="nil"/>
              <w:left w:val="nil"/>
              <w:bottom w:val="single" w:sz="8" w:space="0" w:color="auto"/>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Calibri"/>
                <w:color w:val="000000"/>
                <w:sz w:val="16"/>
                <w:szCs w:val="16"/>
                <w:lang w:eastAsia="el-GR"/>
              </w:rPr>
              <w:t>6.961</w:t>
            </w:r>
          </w:p>
        </w:tc>
        <w:tc>
          <w:tcPr>
            <w:tcW w:w="1746" w:type="dxa"/>
            <w:tcBorders>
              <w:top w:val="nil"/>
              <w:left w:val="nil"/>
              <w:bottom w:val="single" w:sz="8" w:space="0" w:color="auto"/>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color w:val="000000"/>
                <w:sz w:val="16"/>
                <w:szCs w:val="16"/>
                <w:lang w:eastAsia="el-GR"/>
              </w:rPr>
            </w:pPr>
            <w:r w:rsidRPr="00701904">
              <w:rPr>
                <w:rFonts w:ascii="Calibri" w:eastAsia="Times New Roman" w:hAnsi="Calibri" w:cs="UB-Calligula"/>
                <w:color w:val="000000"/>
                <w:sz w:val="16"/>
                <w:szCs w:val="16"/>
                <w:lang w:eastAsia="el-GR"/>
              </w:rPr>
              <w:t>32.239</w:t>
            </w:r>
          </w:p>
        </w:tc>
      </w:tr>
      <w:tr w:rsidR="00701904" w:rsidRPr="00701904" w:rsidTr="00701904">
        <w:trPr>
          <w:gridAfter w:val="2"/>
          <w:wAfter w:w="904" w:type="dxa"/>
          <w:trHeight w:val="391"/>
        </w:trPr>
        <w:tc>
          <w:tcPr>
            <w:tcW w:w="2334" w:type="dxa"/>
            <w:tcBorders>
              <w:top w:val="nil"/>
              <w:left w:val="nil"/>
              <w:bottom w:val="single" w:sz="12" w:space="0" w:color="auto"/>
              <w:right w:val="nil"/>
            </w:tcBorders>
            <w:shd w:val="clear" w:color="auto" w:fill="auto"/>
            <w:noWrap/>
            <w:vAlign w:val="center"/>
            <w:hideMark/>
          </w:tcPr>
          <w:p w:rsidR="00701904" w:rsidRPr="00701904" w:rsidRDefault="00701904" w:rsidP="00701904">
            <w:pPr>
              <w:spacing w:after="0" w:line="240" w:lineRule="auto"/>
              <w:jc w:val="both"/>
              <w:rPr>
                <w:rFonts w:ascii="Calibri" w:eastAsia="Times New Roman" w:hAnsi="Calibri" w:cs="Times New Roman"/>
                <w:color w:val="000000"/>
                <w:sz w:val="16"/>
                <w:szCs w:val="16"/>
                <w:lang w:eastAsia="el-GR"/>
              </w:rPr>
            </w:pPr>
            <w:r w:rsidRPr="00701904">
              <w:rPr>
                <w:rFonts w:ascii="Calibri" w:eastAsia="Times New Roman" w:hAnsi="Calibri" w:cs="Times New Roman"/>
                <w:color w:val="000000"/>
                <w:sz w:val="16"/>
                <w:szCs w:val="16"/>
                <w:lang w:eastAsia="el-GR"/>
              </w:rPr>
              <w:t>EBIT margin</w:t>
            </w:r>
          </w:p>
        </w:tc>
        <w:tc>
          <w:tcPr>
            <w:tcW w:w="1494" w:type="dxa"/>
            <w:tcBorders>
              <w:top w:val="nil"/>
              <w:left w:val="nil"/>
              <w:bottom w:val="single" w:sz="12" w:space="0" w:color="auto"/>
              <w:right w:val="nil"/>
            </w:tcBorders>
            <w:shd w:val="clear" w:color="auto" w:fill="auto"/>
            <w:noWrap/>
            <w:vAlign w:val="center"/>
            <w:hideMark/>
          </w:tcPr>
          <w:p w:rsidR="00701904" w:rsidRPr="00701904" w:rsidRDefault="00701904" w:rsidP="00701904">
            <w:pPr>
              <w:spacing w:after="0" w:line="240" w:lineRule="auto"/>
              <w:jc w:val="right"/>
              <w:rPr>
                <w:rFonts w:ascii="Calibri" w:eastAsia="Times New Roman" w:hAnsi="Calibri" w:cs="Times New Roman"/>
                <w:b/>
                <w:bCs/>
                <w:color w:val="000000"/>
                <w:sz w:val="18"/>
                <w:szCs w:val="18"/>
                <w:lang w:eastAsia="el-GR"/>
              </w:rPr>
            </w:pPr>
            <w:r w:rsidRPr="00701904">
              <w:rPr>
                <w:rFonts w:ascii="Calibri" w:eastAsia="Times New Roman" w:hAnsi="Calibri" w:cs="Calibri"/>
                <w:b/>
                <w:bCs/>
                <w:color w:val="000000"/>
                <w:sz w:val="18"/>
                <w:szCs w:val="18"/>
                <w:lang w:eastAsia="el-GR"/>
              </w:rPr>
              <w:t>8,39%</w:t>
            </w:r>
          </w:p>
        </w:tc>
        <w:tc>
          <w:tcPr>
            <w:tcW w:w="2054" w:type="dxa"/>
            <w:tcBorders>
              <w:top w:val="nil"/>
              <w:left w:val="nil"/>
              <w:bottom w:val="single" w:sz="12" w:space="0" w:color="auto"/>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b/>
                <w:bCs/>
                <w:color w:val="000000"/>
                <w:sz w:val="18"/>
                <w:szCs w:val="18"/>
                <w:lang w:eastAsia="el-GR"/>
              </w:rPr>
            </w:pPr>
            <w:r w:rsidRPr="00701904">
              <w:rPr>
                <w:rFonts w:ascii="Calibri" w:eastAsia="Times New Roman" w:hAnsi="Calibri" w:cs="UB-Calligula"/>
                <w:b/>
                <w:bCs/>
                <w:color w:val="000000"/>
                <w:sz w:val="18"/>
                <w:szCs w:val="18"/>
                <w:lang w:eastAsia="el-GR"/>
              </w:rPr>
              <w:t>19,42%</w:t>
            </w:r>
          </w:p>
        </w:tc>
        <w:tc>
          <w:tcPr>
            <w:tcW w:w="1489" w:type="dxa"/>
            <w:tcBorders>
              <w:top w:val="nil"/>
              <w:left w:val="nil"/>
              <w:bottom w:val="single" w:sz="12" w:space="0" w:color="auto"/>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b/>
                <w:bCs/>
                <w:color w:val="000000"/>
                <w:sz w:val="18"/>
                <w:szCs w:val="18"/>
                <w:lang w:eastAsia="el-GR"/>
              </w:rPr>
            </w:pPr>
            <w:r w:rsidRPr="00701904">
              <w:rPr>
                <w:rFonts w:ascii="Calibri" w:eastAsia="Times New Roman" w:hAnsi="Calibri" w:cs="Calibri"/>
                <w:b/>
                <w:bCs/>
                <w:color w:val="000000"/>
                <w:sz w:val="18"/>
                <w:szCs w:val="18"/>
                <w:lang w:eastAsia="el-GR"/>
              </w:rPr>
              <w:t>7,12%</w:t>
            </w:r>
          </w:p>
        </w:tc>
        <w:tc>
          <w:tcPr>
            <w:tcW w:w="1746" w:type="dxa"/>
            <w:tcBorders>
              <w:top w:val="nil"/>
              <w:left w:val="nil"/>
              <w:bottom w:val="single" w:sz="12" w:space="0" w:color="auto"/>
              <w:right w:val="nil"/>
            </w:tcBorders>
            <w:shd w:val="clear" w:color="auto" w:fill="auto"/>
            <w:vAlign w:val="center"/>
            <w:hideMark/>
          </w:tcPr>
          <w:p w:rsidR="00701904" w:rsidRPr="00701904" w:rsidRDefault="00701904" w:rsidP="00701904">
            <w:pPr>
              <w:spacing w:after="0" w:line="240" w:lineRule="auto"/>
              <w:jc w:val="right"/>
              <w:rPr>
                <w:rFonts w:ascii="Calibri" w:eastAsia="Times New Roman" w:hAnsi="Calibri" w:cs="Times New Roman"/>
                <w:b/>
                <w:bCs/>
                <w:color w:val="000000"/>
                <w:sz w:val="18"/>
                <w:szCs w:val="18"/>
                <w:lang w:eastAsia="el-GR"/>
              </w:rPr>
            </w:pPr>
            <w:r w:rsidRPr="00701904">
              <w:rPr>
                <w:rFonts w:ascii="Calibri" w:eastAsia="Times New Roman" w:hAnsi="Calibri" w:cs="UB-Calligula"/>
                <w:b/>
                <w:bCs/>
                <w:color w:val="000000"/>
                <w:sz w:val="18"/>
                <w:szCs w:val="18"/>
                <w:lang w:eastAsia="el-GR"/>
              </w:rPr>
              <w:t>31,76%</w:t>
            </w:r>
          </w:p>
        </w:tc>
      </w:tr>
    </w:tbl>
    <w:p w:rsidR="00701904" w:rsidRP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p>
    <w:p w:rsid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b/>
          <w:sz w:val="20"/>
          <w:szCs w:val="20"/>
          <w:lang w:val="en-US" w:eastAsia="el-GR"/>
        </w:rPr>
      </w:pPr>
      <w:r w:rsidRPr="00387CB4">
        <w:rPr>
          <w:rFonts w:ascii="Verdana" w:eastAsia="Times New Roman" w:hAnsi="Verdana" w:cs="Times New Roman"/>
          <w:b/>
          <w:sz w:val="20"/>
          <w:szCs w:val="20"/>
          <w:lang w:eastAsia="el-GR"/>
        </w:rPr>
        <w:sym w:font="Symbol" w:char="F0B7"/>
      </w:r>
      <w:r w:rsidRPr="00387CB4">
        <w:rPr>
          <w:rFonts w:ascii="Verdana" w:eastAsia="Times New Roman" w:hAnsi="Verdana" w:cs="Times New Roman"/>
          <w:b/>
          <w:sz w:val="20"/>
          <w:szCs w:val="20"/>
          <w:lang w:val="en-US" w:eastAsia="el-GR"/>
        </w:rPr>
        <w:t xml:space="preserve"> Free Cash Flows to the Firm </w:t>
      </w:r>
    </w:p>
    <w:p w:rsidR="000F3131" w:rsidRPr="00387CB4" w:rsidRDefault="000F3131" w:rsidP="00701904">
      <w:pPr>
        <w:tabs>
          <w:tab w:val="left" w:pos="3931"/>
          <w:tab w:val="left" w:pos="4893"/>
          <w:tab w:val="left" w:pos="5855"/>
          <w:tab w:val="left" w:pos="7269"/>
        </w:tabs>
        <w:spacing w:after="0" w:line="360" w:lineRule="auto"/>
        <w:jc w:val="both"/>
        <w:rPr>
          <w:rFonts w:ascii="Verdana" w:eastAsia="Times New Roman" w:hAnsi="Verdana" w:cs="Times New Roman"/>
          <w:b/>
          <w:sz w:val="20"/>
          <w:szCs w:val="20"/>
          <w:lang w:val="en-US" w:eastAsia="el-GR"/>
        </w:rPr>
      </w:pPr>
    </w:p>
    <w:p w:rsidR="000F3131"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r w:rsidRPr="00701904">
        <w:rPr>
          <w:rFonts w:ascii="Verdana" w:eastAsia="Times New Roman" w:hAnsi="Verdana" w:cs="Times New Roman"/>
          <w:sz w:val="20"/>
          <w:szCs w:val="20"/>
          <w:lang w:val="en-US" w:eastAsia="el-GR"/>
        </w:rPr>
        <w:t xml:space="preserve">This index is classified under the general section of profitability ratios as it demonstrates the amount of cash that is available for distribution to the shareholders and the lenders of the enterprise. It is also one of the major indicators of financial strength. </w:t>
      </w:r>
    </w:p>
    <w:p w:rsidR="00701904" w:rsidRP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r w:rsidRPr="00701904">
        <w:rPr>
          <w:rFonts w:ascii="Verdana" w:eastAsia="Times New Roman" w:hAnsi="Verdana" w:cs="Times New Roman"/>
          <w:sz w:val="20"/>
          <w:szCs w:val="20"/>
          <w:lang w:val="en-US" w:eastAsia="el-GR"/>
        </w:rPr>
        <w:t>The index is calculated if from the Cash Flow Statement the total inflows / (outflows) from operating activities to the total inflows / (outflows) from investment activities.</w:t>
      </w:r>
    </w:p>
    <w:p w:rsidR="00701904" w:rsidRP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r w:rsidRPr="00701904">
        <w:rPr>
          <w:rFonts w:ascii="Calibri" w:eastAsia="Calibri" w:hAnsi="Calibri" w:cs="Times New Roman"/>
          <w:color w:val="000000"/>
          <w:sz w:val="20"/>
          <w:szCs w:val="20"/>
          <w:u w:val="single"/>
          <w:lang w:val="en-US" w:eastAsia="el-GR"/>
        </w:rPr>
        <w:t>Table of Reconciliation of the Free Cash Flows to the Firm – FCFF</w:t>
      </w:r>
    </w:p>
    <w:tbl>
      <w:tblPr>
        <w:tblW w:w="9106" w:type="dxa"/>
        <w:tblInd w:w="108" w:type="dxa"/>
        <w:tblLayout w:type="fixed"/>
        <w:tblLook w:val="0000" w:firstRow="0" w:lastRow="0" w:firstColumn="0" w:lastColumn="0" w:noHBand="0" w:noVBand="0"/>
      </w:tblPr>
      <w:tblGrid>
        <w:gridCol w:w="3402"/>
        <w:gridCol w:w="1258"/>
        <w:gridCol w:w="1294"/>
        <w:gridCol w:w="1573"/>
        <w:gridCol w:w="1579"/>
      </w:tblGrid>
      <w:tr w:rsidR="00701904" w:rsidRPr="00701904" w:rsidTr="00701904">
        <w:trPr>
          <w:trHeight w:val="296"/>
        </w:trPr>
        <w:tc>
          <w:tcPr>
            <w:tcW w:w="3402" w:type="dxa"/>
            <w:tcBorders>
              <w:top w:val="single" w:sz="12" w:space="0" w:color="auto"/>
            </w:tcBorders>
            <w:noWrap/>
            <w:vAlign w:val="center"/>
          </w:tcPr>
          <w:p w:rsidR="00701904" w:rsidRPr="00701904" w:rsidRDefault="00701904" w:rsidP="00701904">
            <w:pPr>
              <w:spacing w:after="0" w:line="240" w:lineRule="auto"/>
              <w:jc w:val="center"/>
              <w:rPr>
                <w:rFonts w:ascii="Verdana" w:eastAsia="Times New Roman" w:hAnsi="Verdana" w:cs="UB-Calligula"/>
                <w:b/>
                <w:bCs/>
                <w:color w:val="000000"/>
                <w:sz w:val="16"/>
                <w:szCs w:val="16"/>
                <w:lang w:val="en-US" w:eastAsia="el-GR"/>
              </w:rPr>
            </w:pPr>
            <w:r w:rsidRPr="00701904">
              <w:rPr>
                <w:rFonts w:ascii="Verdana" w:eastAsia="Times New Roman" w:hAnsi="Verdana" w:cs="UB-Calligula"/>
                <w:b/>
                <w:bCs/>
                <w:color w:val="000000"/>
                <w:sz w:val="16"/>
                <w:szCs w:val="16"/>
                <w:lang w:val="en-US" w:eastAsia="el-GR"/>
              </w:rPr>
              <w:t>Group</w:t>
            </w:r>
          </w:p>
        </w:tc>
        <w:tc>
          <w:tcPr>
            <w:tcW w:w="2552" w:type="dxa"/>
            <w:gridSpan w:val="2"/>
            <w:tcBorders>
              <w:top w:val="single" w:sz="12" w:space="0" w:color="auto"/>
            </w:tcBorders>
            <w:noWrap/>
            <w:vAlign w:val="center"/>
          </w:tcPr>
          <w:p w:rsidR="00701904" w:rsidRPr="00701904" w:rsidRDefault="00701904" w:rsidP="00701904">
            <w:pPr>
              <w:spacing w:after="0" w:line="240" w:lineRule="auto"/>
              <w:jc w:val="center"/>
              <w:rPr>
                <w:rFonts w:ascii="Verdana" w:eastAsia="Times New Roman" w:hAnsi="Verdana" w:cs="UB-Calligula"/>
                <w:b/>
                <w:bCs/>
                <w:color w:val="000000"/>
                <w:sz w:val="16"/>
                <w:szCs w:val="16"/>
                <w:lang w:eastAsia="el-GR"/>
              </w:rPr>
            </w:pPr>
          </w:p>
        </w:tc>
        <w:tc>
          <w:tcPr>
            <w:tcW w:w="3152" w:type="dxa"/>
            <w:gridSpan w:val="2"/>
            <w:tcBorders>
              <w:top w:val="single" w:sz="12" w:space="0" w:color="auto"/>
            </w:tcBorders>
            <w:vAlign w:val="center"/>
          </w:tcPr>
          <w:p w:rsidR="00701904" w:rsidRPr="00701904" w:rsidRDefault="00701904" w:rsidP="00701904">
            <w:pPr>
              <w:spacing w:after="0" w:line="240" w:lineRule="auto"/>
              <w:jc w:val="center"/>
              <w:rPr>
                <w:rFonts w:ascii="Verdana" w:eastAsia="Times New Roman" w:hAnsi="Verdana" w:cs="UB-Calligula"/>
                <w:b/>
                <w:bCs/>
                <w:color w:val="000000"/>
                <w:sz w:val="16"/>
                <w:szCs w:val="16"/>
                <w:lang w:eastAsia="el-GR"/>
              </w:rPr>
            </w:pPr>
          </w:p>
        </w:tc>
      </w:tr>
      <w:tr w:rsidR="00701904" w:rsidRPr="00701904" w:rsidTr="00701904">
        <w:trPr>
          <w:trHeight w:val="407"/>
        </w:trPr>
        <w:tc>
          <w:tcPr>
            <w:tcW w:w="3402" w:type="dxa"/>
            <w:tcBorders>
              <w:bottom w:val="single" w:sz="12" w:space="0" w:color="auto"/>
            </w:tcBorders>
            <w:noWrap/>
            <w:vAlign w:val="bottom"/>
          </w:tcPr>
          <w:p w:rsidR="00701904" w:rsidRPr="00701904" w:rsidRDefault="00701904" w:rsidP="00701904">
            <w:pPr>
              <w:spacing w:after="0" w:line="240" w:lineRule="auto"/>
              <w:rPr>
                <w:rFonts w:ascii="Verdana" w:eastAsia="Times New Roman" w:hAnsi="Verdana" w:cs="UB-Calligula"/>
                <w:i/>
                <w:color w:val="000000"/>
                <w:sz w:val="16"/>
                <w:szCs w:val="16"/>
                <w:lang w:eastAsia="el-GR"/>
              </w:rPr>
            </w:pPr>
            <w:r w:rsidRPr="00701904">
              <w:rPr>
                <w:rFonts w:ascii="Verdana" w:eastAsia="Times New Roman" w:hAnsi="Verdana" w:cs="UB-Calligula"/>
                <w:bCs/>
                <w:i/>
                <w:color w:val="000000"/>
                <w:sz w:val="16"/>
                <w:szCs w:val="16"/>
                <w:lang w:val="en-US" w:eastAsia="el-GR"/>
              </w:rPr>
              <w:t>Amounts in thousands Euro</w:t>
            </w:r>
          </w:p>
        </w:tc>
        <w:tc>
          <w:tcPr>
            <w:tcW w:w="1258" w:type="dxa"/>
            <w:tcBorders>
              <w:top w:val="nil"/>
              <w:left w:val="nil"/>
              <w:bottom w:val="single" w:sz="12" w:space="0" w:color="auto"/>
              <w:right w:val="nil"/>
            </w:tcBorders>
            <w:shd w:val="clear" w:color="auto" w:fill="auto"/>
            <w:noWrap/>
            <w:vAlign w:val="center"/>
          </w:tcPr>
          <w:p w:rsidR="00701904" w:rsidRPr="00701904" w:rsidRDefault="00701904" w:rsidP="00701904">
            <w:pPr>
              <w:jc w:val="center"/>
              <w:rPr>
                <w:rFonts w:ascii="Verdana" w:eastAsia="Calibri" w:hAnsi="Verdana" w:cs="Calibri"/>
                <w:bCs/>
                <w:color w:val="000000"/>
                <w:sz w:val="16"/>
                <w:szCs w:val="16"/>
              </w:rPr>
            </w:pPr>
            <w:r w:rsidRPr="00701904">
              <w:rPr>
                <w:rFonts w:ascii="Calibri" w:eastAsia="Times New Roman" w:hAnsi="Calibri" w:cs="UB-Calligula"/>
                <w:b/>
                <w:bCs/>
                <w:color w:val="000000"/>
                <w:sz w:val="16"/>
                <w:szCs w:val="16"/>
                <w:lang w:eastAsia="el-GR"/>
              </w:rPr>
              <w:t>30.09.2022</w:t>
            </w:r>
          </w:p>
        </w:tc>
        <w:tc>
          <w:tcPr>
            <w:tcW w:w="1294" w:type="dxa"/>
            <w:tcBorders>
              <w:top w:val="nil"/>
              <w:left w:val="nil"/>
              <w:bottom w:val="single" w:sz="12" w:space="0" w:color="auto"/>
              <w:right w:val="nil"/>
            </w:tcBorders>
            <w:shd w:val="clear" w:color="auto" w:fill="auto"/>
            <w:vAlign w:val="center"/>
          </w:tcPr>
          <w:p w:rsidR="00701904" w:rsidRPr="00701904" w:rsidRDefault="00701904" w:rsidP="00701904">
            <w:pPr>
              <w:rPr>
                <w:rFonts w:ascii="Verdana" w:eastAsia="Calibri" w:hAnsi="Verdana" w:cs="Calibri"/>
                <w:bCs/>
                <w:color w:val="000000"/>
                <w:sz w:val="16"/>
                <w:szCs w:val="16"/>
              </w:rPr>
            </w:pPr>
            <w:r w:rsidRPr="00701904">
              <w:rPr>
                <w:rFonts w:ascii="Calibri" w:eastAsia="Times New Roman" w:hAnsi="Calibri" w:cs="UB-Calligula"/>
                <w:b/>
                <w:bCs/>
                <w:color w:val="000000"/>
                <w:sz w:val="16"/>
                <w:szCs w:val="16"/>
                <w:lang w:eastAsia="el-GR"/>
              </w:rPr>
              <w:t>30.09.2021</w:t>
            </w:r>
          </w:p>
        </w:tc>
        <w:tc>
          <w:tcPr>
            <w:tcW w:w="1573" w:type="dxa"/>
            <w:tcBorders>
              <w:top w:val="nil"/>
              <w:left w:val="nil"/>
              <w:bottom w:val="single" w:sz="12" w:space="0" w:color="auto"/>
              <w:right w:val="nil"/>
            </w:tcBorders>
            <w:shd w:val="clear" w:color="auto" w:fill="auto"/>
            <w:vAlign w:val="center"/>
          </w:tcPr>
          <w:p w:rsidR="00701904" w:rsidRPr="00701904" w:rsidRDefault="00701904" w:rsidP="00701904">
            <w:pPr>
              <w:jc w:val="center"/>
              <w:rPr>
                <w:rFonts w:ascii="Verdana" w:eastAsia="Calibri" w:hAnsi="Verdana" w:cs="Calibri"/>
                <w:bCs/>
                <w:color w:val="000000"/>
                <w:sz w:val="16"/>
                <w:szCs w:val="16"/>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2022</w:t>
            </w:r>
          </w:p>
        </w:tc>
        <w:tc>
          <w:tcPr>
            <w:tcW w:w="1579" w:type="dxa"/>
            <w:tcBorders>
              <w:top w:val="nil"/>
              <w:left w:val="nil"/>
              <w:bottom w:val="single" w:sz="12" w:space="0" w:color="auto"/>
              <w:right w:val="nil"/>
            </w:tcBorders>
            <w:shd w:val="clear" w:color="auto" w:fill="auto"/>
            <w:vAlign w:val="center"/>
          </w:tcPr>
          <w:p w:rsidR="00701904" w:rsidRPr="00701904" w:rsidRDefault="00701904" w:rsidP="00701904">
            <w:pPr>
              <w:jc w:val="center"/>
              <w:rPr>
                <w:rFonts w:ascii="Verdana" w:eastAsia="Calibri" w:hAnsi="Verdana" w:cs="Calibri"/>
                <w:bCs/>
                <w:color w:val="000000"/>
                <w:sz w:val="16"/>
                <w:szCs w:val="16"/>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2021</w:t>
            </w:r>
          </w:p>
        </w:tc>
      </w:tr>
      <w:tr w:rsidR="00701904" w:rsidRPr="00701904" w:rsidTr="00701904">
        <w:trPr>
          <w:trHeight w:val="591"/>
        </w:trPr>
        <w:tc>
          <w:tcPr>
            <w:tcW w:w="3402" w:type="dxa"/>
            <w:tcBorders>
              <w:bottom w:val="single" w:sz="8" w:space="0" w:color="BFBFBF"/>
            </w:tcBorders>
            <w:noWrap/>
            <w:vAlign w:val="bottom"/>
          </w:tcPr>
          <w:p w:rsidR="00701904" w:rsidRPr="00701904" w:rsidRDefault="00701904" w:rsidP="00701904">
            <w:pPr>
              <w:spacing w:after="0" w:line="240" w:lineRule="auto"/>
              <w:rPr>
                <w:rFonts w:ascii="Verdana" w:eastAsia="Times New Roman" w:hAnsi="Verdana" w:cs="UB-Calligula"/>
                <w:color w:val="000000"/>
                <w:sz w:val="16"/>
                <w:szCs w:val="16"/>
                <w:lang w:val="en-US" w:eastAsia="el-GR"/>
              </w:rPr>
            </w:pPr>
            <w:r w:rsidRPr="00701904">
              <w:rPr>
                <w:rFonts w:ascii="Verdana" w:eastAsia="Times New Roman" w:hAnsi="Verdana" w:cs="UB-Calligula"/>
                <w:color w:val="000000"/>
                <w:sz w:val="16"/>
                <w:szCs w:val="16"/>
                <w:lang w:val="en-US" w:eastAsia="el-GR"/>
              </w:rPr>
              <w:t>Total inflows / (outflows) from operating activities</w:t>
            </w:r>
          </w:p>
        </w:tc>
        <w:tc>
          <w:tcPr>
            <w:tcW w:w="1258" w:type="dxa"/>
            <w:tcBorders>
              <w:top w:val="nil"/>
              <w:left w:val="nil"/>
              <w:bottom w:val="single" w:sz="8" w:space="0" w:color="A6A6A6"/>
              <w:right w:val="nil"/>
            </w:tcBorders>
            <w:shd w:val="clear" w:color="auto" w:fill="auto"/>
            <w:noWrap/>
            <w:vAlign w:val="center"/>
          </w:tcPr>
          <w:p w:rsidR="00701904" w:rsidRPr="00701904" w:rsidRDefault="00701904" w:rsidP="00701904">
            <w:pPr>
              <w:jc w:val="right"/>
              <w:rPr>
                <w:rFonts w:ascii="Verdana" w:eastAsia="Calibri" w:hAnsi="Verdana" w:cs="Calibri"/>
                <w:color w:val="000000"/>
                <w:sz w:val="16"/>
                <w:szCs w:val="16"/>
              </w:rPr>
            </w:pPr>
            <w:r w:rsidRPr="00701904">
              <w:rPr>
                <w:rFonts w:ascii="Calibri" w:eastAsia="Times New Roman" w:hAnsi="Calibri" w:cs="Calibri"/>
                <w:color w:val="000000"/>
                <w:sz w:val="16"/>
                <w:szCs w:val="16"/>
                <w:lang w:eastAsia="el-GR"/>
              </w:rPr>
              <w:t>-77.180</w:t>
            </w:r>
          </w:p>
        </w:tc>
        <w:tc>
          <w:tcPr>
            <w:tcW w:w="1294" w:type="dxa"/>
            <w:tcBorders>
              <w:top w:val="nil"/>
              <w:left w:val="nil"/>
              <w:bottom w:val="single" w:sz="8" w:space="0" w:color="A6A6A6"/>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Calibri" w:eastAsia="Calibri" w:hAnsi="Calibri" w:cs="Calibri"/>
                <w:color w:val="000000"/>
                <w:sz w:val="16"/>
                <w:szCs w:val="16"/>
                <w:lang w:eastAsia="el-GR"/>
              </w:rPr>
              <w:t>46.324</w:t>
            </w:r>
          </w:p>
        </w:tc>
        <w:tc>
          <w:tcPr>
            <w:tcW w:w="1573" w:type="dxa"/>
            <w:tcBorders>
              <w:top w:val="nil"/>
              <w:left w:val="nil"/>
              <w:bottom w:val="single" w:sz="8" w:space="0" w:color="A6A6A6"/>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Calibri" w:eastAsia="Times New Roman" w:hAnsi="Calibri" w:cs="Calibri"/>
                <w:color w:val="000000"/>
                <w:sz w:val="16"/>
                <w:szCs w:val="16"/>
                <w:lang w:eastAsia="el-GR"/>
              </w:rPr>
              <w:t>66.921</w:t>
            </w:r>
          </w:p>
        </w:tc>
        <w:tc>
          <w:tcPr>
            <w:tcW w:w="1579" w:type="dxa"/>
            <w:tcBorders>
              <w:top w:val="nil"/>
              <w:left w:val="nil"/>
              <w:bottom w:val="single" w:sz="8" w:space="0" w:color="A6A6A6"/>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Calibri" w:eastAsia="Calibri" w:hAnsi="Calibri" w:cs="Calibri"/>
                <w:color w:val="000000"/>
                <w:sz w:val="16"/>
                <w:szCs w:val="16"/>
                <w:lang w:eastAsia="el-GR"/>
              </w:rPr>
              <w:t>28.732</w:t>
            </w:r>
          </w:p>
        </w:tc>
      </w:tr>
      <w:tr w:rsidR="00701904" w:rsidRPr="00701904" w:rsidTr="00701904">
        <w:trPr>
          <w:trHeight w:val="591"/>
        </w:trPr>
        <w:tc>
          <w:tcPr>
            <w:tcW w:w="3402" w:type="dxa"/>
            <w:tcBorders>
              <w:top w:val="single" w:sz="8" w:space="0" w:color="BFBFBF"/>
              <w:bottom w:val="single" w:sz="4" w:space="0" w:color="auto"/>
            </w:tcBorders>
            <w:noWrap/>
            <w:vAlign w:val="bottom"/>
          </w:tcPr>
          <w:p w:rsidR="00701904" w:rsidRPr="00701904" w:rsidRDefault="00701904" w:rsidP="00701904">
            <w:pPr>
              <w:spacing w:after="0" w:line="240" w:lineRule="auto"/>
              <w:rPr>
                <w:rFonts w:ascii="Verdana" w:eastAsia="Times New Roman" w:hAnsi="Verdana" w:cs="UB-Calligula"/>
                <w:color w:val="000000"/>
                <w:sz w:val="16"/>
                <w:szCs w:val="16"/>
                <w:lang w:val="en-US" w:eastAsia="el-GR"/>
              </w:rPr>
            </w:pPr>
            <w:r w:rsidRPr="00701904">
              <w:rPr>
                <w:rFonts w:ascii="Verdana" w:eastAsia="Times New Roman" w:hAnsi="Verdana" w:cs="UB-Calligula"/>
                <w:color w:val="000000"/>
                <w:sz w:val="16"/>
                <w:szCs w:val="16"/>
                <w:lang w:val="en-US" w:eastAsia="el-GR"/>
              </w:rPr>
              <w:t>Total inflows / (outflows) from investment activities</w:t>
            </w:r>
          </w:p>
        </w:tc>
        <w:tc>
          <w:tcPr>
            <w:tcW w:w="1258" w:type="dxa"/>
            <w:tcBorders>
              <w:top w:val="nil"/>
              <w:left w:val="nil"/>
              <w:bottom w:val="single" w:sz="8" w:space="0" w:color="auto"/>
              <w:right w:val="nil"/>
            </w:tcBorders>
            <w:shd w:val="clear" w:color="auto" w:fill="auto"/>
            <w:noWrap/>
            <w:vAlign w:val="center"/>
          </w:tcPr>
          <w:p w:rsidR="00701904" w:rsidRPr="00701904" w:rsidRDefault="00701904" w:rsidP="00701904">
            <w:pPr>
              <w:jc w:val="right"/>
              <w:rPr>
                <w:rFonts w:ascii="Verdana" w:eastAsia="Calibri" w:hAnsi="Verdana" w:cs="Calibri"/>
                <w:bCs/>
                <w:color w:val="000000"/>
                <w:sz w:val="16"/>
                <w:szCs w:val="16"/>
              </w:rPr>
            </w:pPr>
            <w:r w:rsidRPr="00701904">
              <w:rPr>
                <w:rFonts w:ascii="Calibri" w:eastAsia="Times New Roman" w:hAnsi="Calibri" w:cs="Calibri"/>
                <w:color w:val="000000"/>
                <w:sz w:val="16"/>
                <w:szCs w:val="16"/>
                <w:lang w:eastAsia="el-GR"/>
              </w:rPr>
              <w:t>-14.031</w:t>
            </w:r>
          </w:p>
        </w:tc>
        <w:tc>
          <w:tcPr>
            <w:tcW w:w="1294" w:type="dxa"/>
            <w:tcBorders>
              <w:top w:val="nil"/>
              <w:left w:val="nil"/>
              <w:bottom w:val="single" w:sz="8" w:space="0" w:color="auto"/>
              <w:right w:val="nil"/>
            </w:tcBorders>
            <w:shd w:val="clear" w:color="auto" w:fill="auto"/>
            <w:vAlign w:val="center"/>
          </w:tcPr>
          <w:p w:rsidR="00701904" w:rsidRPr="00701904" w:rsidRDefault="00701904" w:rsidP="00701904">
            <w:pPr>
              <w:jc w:val="right"/>
              <w:rPr>
                <w:rFonts w:ascii="Verdana" w:eastAsia="Calibri" w:hAnsi="Verdana" w:cs="Calibri"/>
                <w:bCs/>
                <w:color w:val="000000"/>
                <w:sz w:val="16"/>
                <w:szCs w:val="16"/>
              </w:rPr>
            </w:pPr>
            <w:r w:rsidRPr="00701904">
              <w:rPr>
                <w:rFonts w:ascii="Calibri" w:eastAsia="Times New Roman" w:hAnsi="Calibri" w:cs="UB-Calligula"/>
                <w:color w:val="000000"/>
                <w:sz w:val="16"/>
                <w:szCs w:val="16"/>
                <w:lang w:eastAsia="el-GR"/>
              </w:rPr>
              <w:t>-16.952</w:t>
            </w:r>
          </w:p>
        </w:tc>
        <w:tc>
          <w:tcPr>
            <w:tcW w:w="1573" w:type="dxa"/>
            <w:tcBorders>
              <w:top w:val="nil"/>
              <w:left w:val="nil"/>
              <w:bottom w:val="single" w:sz="8" w:space="0" w:color="auto"/>
              <w:right w:val="nil"/>
            </w:tcBorders>
            <w:shd w:val="clear" w:color="auto" w:fill="auto"/>
            <w:vAlign w:val="center"/>
          </w:tcPr>
          <w:p w:rsidR="00701904" w:rsidRPr="00701904" w:rsidRDefault="00701904" w:rsidP="00701904">
            <w:pPr>
              <w:jc w:val="right"/>
              <w:rPr>
                <w:rFonts w:ascii="Verdana" w:eastAsia="Calibri" w:hAnsi="Verdana" w:cs="Calibri"/>
                <w:bCs/>
                <w:color w:val="000000"/>
                <w:sz w:val="16"/>
                <w:szCs w:val="16"/>
              </w:rPr>
            </w:pPr>
            <w:r w:rsidRPr="00701904">
              <w:rPr>
                <w:rFonts w:ascii="Calibri" w:eastAsia="Times New Roman" w:hAnsi="Calibri" w:cs="Calibri"/>
                <w:color w:val="000000"/>
                <w:sz w:val="16"/>
                <w:szCs w:val="16"/>
                <w:lang w:eastAsia="el-GR"/>
              </w:rPr>
              <w:t>-8.320</w:t>
            </w:r>
          </w:p>
        </w:tc>
        <w:tc>
          <w:tcPr>
            <w:tcW w:w="1579" w:type="dxa"/>
            <w:tcBorders>
              <w:top w:val="nil"/>
              <w:left w:val="nil"/>
              <w:bottom w:val="single" w:sz="8" w:space="0" w:color="auto"/>
              <w:right w:val="nil"/>
            </w:tcBorders>
            <w:shd w:val="clear" w:color="auto" w:fill="auto"/>
            <w:vAlign w:val="center"/>
          </w:tcPr>
          <w:p w:rsidR="00701904" w:rsidRPr="00701904" w:rsidRDefault="00701904" w:rsidP="00701904">
            <w:pPr>
              <w:jc w:val="right"/>
              <w:rPr>
                <w:rFonts w:ascii="Verdana" w:eastAsia="Calibri" w:hAnsi="Verdana" w:cs="Calibri"/>
                <w:bCs/>
                <w:color w:val="000000"/>
                <w:sz w:val="16"/>
                <w:szCs w:val="16"/>
              </w:rPr>
            </w:pPr>
            <w:r w:rsidRPr="00701904">
              <w:rPr>
                <w:rFonts w:ascii="Calibri" w:eastAsia="Times New Roman" w:hAnsi="Calibri" w:cs="UB-Calligula"/>
                <w:color w:val="000000"/>
                <w:sz w:val="16"/>
                <w:szCs w:val="16"/>
                <w:lang w:eastAsia="el-GR"/>
              </w:rPr>
              <w:t>-8.376</w:t>
            </w:r>
          </w:p>
        </w:tc>
      </w:tr>
      <w:tr w:rsidR="00701904" w:rsidRPr="00701904" w:rsidTr="00701904">
        <w:trPr>
          <w:trHeight w:val="591"/>
        </w:trPr>
        <w:tc>
          <w:tcPr>
            <w:tcW w:w="3402" w:type="dxa"/>
            <w:tcBorders>
              <w:top w:val="single" w:sz="4" w:space="0" w:color="auto"/>
              <w:bottom w:val="single" w:sz="8" w:space="0" w:color="auto"/>
            </w:tcBorders>
            <w:noWrap/>
            <w:vAlign w:val="center"/>
          </w:tcPr>
          <w:p w:rsidR="00701904" w:rsidRPr="00701904" w:rsidRDefault="00701904" w:rsidP="00701904">
            <w:pPr>
              <w:spacing w:after="0" w:line="240" w:lineRule="auto"/>
              <w:rPr>
                <w:rFonts w:ascii="Verdana" w:eastAsia="Times New Roman" w:hAnsi="Verdana" w:cs="UB-Calligula"/>
                <w:b/>
                <w:color w:val="000000"/>
                <w:sz w:val="16"/>
                <w:szCs w:val="16"/>
                <w:lang w:val="en-US" w:eastAsia="el-GR"/>
              </w:rPr>
            </w:pPr>
            <w:r w:rsidRPr="00701904">
              <w:rPr>
                <w:rFonts w:ascii="Verdana" w:eastAsia="Times New Roman" w:hAnsi="Verdana" w:cs="UB-Calligula"/>
                <w:b/>
                <w:color w:val="000000"/>
                <w:sz w:val="16"/>
                <w:szCs w:val="16"/>
                <w:lang w:val="en-US" w:eastAsia="el-GR"/>
              </w:rPr>
              <w:t>Free Cash Flows to the Firm (FCFF)</w:t>
            </w:r>
          </w:p>
        </w:tc>
        <w:tc>
          <w:tcPr>
            <w:tcW w:w="1258" w:type="dxa"/>
            <w:tcBorders>
              <w:top w:val="nil"/>
              <w:left w:val="nil"/>
              <w:bottom w:val="single" w:sz="12" w:space="0" w:color="auto"/>
              <w:right w:val="nil"/>
            </w:tcBorders>
            <w:shd w:val="clear" w:color="auto" w:fill="auto"/>
            <w:noWrap/>
            <w:vAlign w:val="center"/>
          </w:tcPr>
          <w:p w:rsidR="00701904" w:rsidRPr="00701904" w:rsidRDefault="00701904" w:rsidP="00701904">
            <w:pPr>
              <w:jc w:val="right"/>
              <w:rPr>
                <w:rFonts w:ascii="Verdana" w:eastAsia="Calibri" w:hAnsi="Verdana" w:cs="Calibri"/>
                <w:b/>
                <w:bCs/>
                <w:color w:val="000000"/>
                <w:sz w:val="16"/>
                <w:szCs w:val="16"/>
              </w:rPr>
            </w:pPr>
            <w:r w:rsidRPr="00701904">
              <w:rPr>
                <w:rFonts w:ascii="Calibri" w:eastAsia="Times New Roman" w:hAnsi="Calibri" w:cs="Calibri"/>
                <w:b/>
                <w:bCs/>
                <w:color w:val="000000"/>
                <w:sz w:val="18"/>
                <w:szCs w:val="18"/>
                <w:lang w:eastAsia="el-GR"/>
              </w:rPr>
              <w:t>-91.211</w:t>
            </w:r>
          </w:p>
        </w:tc>
        <w:tc>
          <w:tcPr>
            <w:tcW w:w="1294" w:type="dxa"/>
            <w:tcBorders>
              <w:top w:val="nil"/>
              <w:left w:val="nil"/>
              <w:bottom w:val="single" w:sz="12" w:space="0" w:color="auto"/>
              <w:right w:val="nil"/>
            </w:tcBorders>
            <w:shd w:val="clear" w:color="auto" w:fill="auto"/>
            <w:vAlign w:val="center"/>
          </w:tcPr>
          <w:p w:rsidR="00701904" w:rsidRPr="00701904" w:rsidRDefault="00701904" w:rsidP="00701904">
            <w:pPr>
              <w:jc w:val="right"/>
              <w:rPr>
                <w:rFonts w:ascii="Verdana" w:eastAsia="Calibri" w:hAnsi="Verdana" w:cs="Calibri"/>
                <w:b/>
                <w:bCs/>
                <w:color w:val="000000"/>
                <w:sz w:val="16"/>
                <w:szCs w:val="16"/>
              </w:rPr>
            </w:pPr>
            <w:r w:rsidRPr="00701904">
              <w:rPr>
                <w:rFonts w:ascii="Calibri" w:eastAsia="Calibri" w:hAnsi="Calibri" w:cs="Calibri"/>
                <w:b/>
                <w:bCs/>
                <w:color w:val="000000"/>
                <w:sz w:val="18"/>
                <w:szCs w:val="18"/>
                <w:lang w:eastAsia="el-GR"/>
              </w:rPr>
              <w:t>29.372</w:t>
            </w:r>
          </w:p>
        </w:tc>
        <w:tc>
          <w:tcPr>
            <w:tcW w:w="1573" w:type="dxa"/>
            <w:tcBorders>
              <w:top w:val="nil"/>
              <w:left w:val="nil"/>
              <w:bottom w:val="single" w:sz="12" w:space="0" w:color="auto"/>
              <w:right w:val="nil"/>
            </w:tcBorders>
            <w:shd w:val="clear" w:color="auto" w:fill="auto"/>
            <w:vAlign w:val="center"/>
          </w:tcPr>
          <w:p w:rsidR="00701904" w:rsidRPr="00701904" w:rsidRDefault="00701904" w:rsidP="00701904">
            <w:pPr>
              <w:jc w:val="right"/>
              <w:rPr>
                <w:rFonts w:ascii="Verdana" w:eastAsia="Calibri" w:hAnsi="Verdana" w:cs="Calibri"/>
                <w:b/>
                <w:bCs/>
                <w:color w:val="000000"/>
                <w:sz w:val="16"/>
                <w:szCs w:val="16"/>
              </w:rPr>
            </w:pPr>
            <w:r w:rsidRPr="00701904">
              <w:rPr>
                <w:rFonts w:ascii="Calibri" w:eastAsia="Times New Roman" w:hAnsi="Calibri" w:cs="Calibri"/>
                <w:b/>
                <w:bCs/>
                <w:color w:val="000000"/>
                <w:sz w:val="18"/>
                <w:szCs w:val="18"/>
                <w:lang w:eastAsia="el-GR"/>
              </w:rPr>
              <w:t>58.601</w:t>
            </w:r>
          </w:p>
        </w:tc>
        <w:tc>
          <w:tcPr>
            <w:tcW w:w="1579" w:type="dxa"/>
            <w:tcBorders>
              <w:top w:val="nil"/>
              <w:left w:val="nil"/>
              <w:bottom w:val="single" w:sz="12" w:space="0" w:color="auto"/>
              <w:right w:val="nil"/>
            </w:tcBorders>
            <w:shd w:val="clear" w:color="auto" w:fill="auto"/>
            <w:vAlign w:val="center"/>
          </w:tcPr>
          <w:p w:rsidR="00701904" w:rsidRPr="00701904" w:rsidRDefault="00701904" w:rsidP="00701904">
            <w:pPr>
              <w:jc w:val="right"/>
              <w:rPr>
                <w:rFonts w:ascii="Verdana" w:eastAsia="Calibri" w:hAnsi="Verdana" w:cs="Calibri"/>
                <w:b/>
                <w:bCs/>
                <w:color w:val="000000"/>
                <w:sz w:val="16"/>
                <w:szCs w:val="16"/>
              </w:rPr>
            </w:pPr>
            <w:r w:rsidRPr="00701904">
              <w:rPr>
                <w:rFonts w:ascii="Calibri" w:eastAsia="Calibri" w:hAnsi="Calibri" w:cs="Calibri"/>
                <w:b/>
                <w:bCs/>
                <w:color w:val="000000"/>
                <w:sz w:val="18"/>
                <w:szCs w:val="18"/>
                <w:lang w:eastAsia="el-GR"/>
              </w:rPr>
              <w:t>20.356</w:t>
            </w:r>
          </w:p>
        </w:tc>
      </w:tr>
    </w:tbl>
    <w:p w:rsidR="00701904" w:rsidRP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r w:rsidRPr="00701904">
        <w:rPr>
          <w:rFonts w:ascii="Calibri" w:eastAsia="Calibri" w:hAnsi="Calibri" w:cs="Times New Roman"/>
          <w:color w:val="000000"/>
          <w:sz w:val="20"/>
          <w:szCs w:val="20"/>
          <w:u w:val="single"/>
          <w:lang w:val="en-US" w:eastAsia="el-GR"/>
        </w:rPr>
        <w:t>Table of Reconciliation of the Free Cash Flows to the Firm – FCFF</w:t>
      </w:r>
    </w:p>
    <w:tbl>
      <w:tblPr>
        <w:tblW w:w="9106" w:type="dxa"/>
        <w:tblInd w:w="108" w:type="dxa"/>
        <w:tblLayout w:type="fixed"/>
        <w:tblLook w:val="0000" w:firstRow="0" w:lastRow="0" w:firstColumn="0" w:lastColumn="0" w:noHBand="0" w:noVBand="0"/>
      </w:tblPr>
      <w:tblGrid>
        <w:gridCol w:w="3402"/>
        <w:gridCol w:w="1258"/>
        <w:gridCol w:w="1294"/>
        <w:gridCol w:w="1573"/>
        <w:gridCol w:w="1579"/>
      </w:tblGrid>
      <w:tr w:rsidR="00701904" w:rsidRPr="00701904" w:rsidTr="00701904">
        <w:trPr>
          <w:trHeight w:val="296"/>
        </w:trPr>
        <w:tc>
          <w:tcPr>
            <w:tcW w:w="3402" w:type="dxa"/>
            <w:tcBorders>
              <w:top w:val="single" w:sz="12" w:space="0" w:color="auto"/>
            </w:tcBorders>
            <w:noWrap/>
            <w:vAlign w:val="center"/>
          </w:tcPr>
          <w:p w:rsidR="00701904" w:rsidRPr="00701904" w:rsidRDefault="00701904" w:rsidP="00701904">
            <w:pPr>
              <w:spacing w:after="0" w:line="240" w:lineRule="auto"/>
              <w:jc w:val="center"/>
              <w:rPr>
                <w:rFonts w:ascii="Verdana" w:eastAsia="Times New Roman" w:hAnsi="Verdana" w:cs="UB-Calligula"/>
                <w:b/>
                <w:bCs/>
                <w:color w:val="000000"/>
                <w:sz w:val="16"/>
                <w:szCs w:val="16"/>
                <w:lang w:val="en-US" w:eastAsia="el-GR"/>
              </w:rPr>
            </w:pPr>
            <w:r w:rsidRPr="00701904">
              <w:rPr>
                <w:rFonts w:ascii="Verdana" w:eastAsia="Times New Roman" w:hAnsi="Verdana" w:cs="UB-Calligula"/>
                <w:b/>
                <w:bCs/>
                <w:color w:val="000000"/>
                <w:sz w:val="16"/>
                <w:szCs w:val="16"/>
                <w:lang w:val="en-US" w:eastAsia="el-GR"/>
              </w:rPr>
              <w:t>Company</w:t>
            </w:r>
          </w:p>
        </w:tc>
        <w:tc>
          <w:tcPr>
            <w:tcW w:w="2552" w:type="dxa"/>
            <w:gridSpan w:val="2"/>
            <w:tcBorders>
              <w:top w:val="single" w:sz="12" w:space="0" w:color="auto"/>
            </w:tcBorders>
            <w:noWrap/>
            <w:vAlign w:val="center"/>
          </w:tcPr>
          <w:p w:rsidR="00701904" w:rsidRPr="00701904" w:rsidRDefault="00701904" w:rsidP="00701904">
            <w:pPr>
              <w:spacing w:after="0" w:line="240" w:lineRule="auto"/>
              <w:jc w:val="center"/>
              <w:rPr>
                <w:rFonts w:ascii="Verdana" w:eastAsia="Times New Roman" w:hAnsi="Verdana" w:cs="UB-Calligula"/>
                <w:b/>
                <w:bCs/>
                <w:color w:val="000000"/>
                <w:sz w:val="16"/>
                <w:szCs w:val="16"/>
                <w:lang w:eastAsia="el-GR"/>
              </w:rPr>
            </w:pPr>
          </w:p>
        </w:tc>
        <w:tc>
          <w:tcPr>
            <w:tcW w:w="3152" w:type="dxa"/>
            <w:gridSpan w:val="2"/>
            <w:tcBorders>
              <w:top w:val="single" w:sz="12" w:space="0" w:color="auto"/>
            </w:tcBorders>
            <w:vAlign w:val="center"/>
          </w:tcPr>
          <w:p w:rsidR="00701904" w:rsidRPr="00701904" w:rsidRDefault="00701904" w:rsidP="00701904">
            <w:pPr>
              <w:spacing w:after="0" w:line="240" w:lineRule="auto"/>
              <w:jc w:val="center"/>
              <w:rPr>
                <w:rFonts w:ascii="Verdana" w:eastAsia="Times New Roman" w:hAnsi="Verdana" w:cs="UB-Calligula"/>
                <w:b/>
                <w:bCs/>
                <w:color w:val="000000"/>
                <w:sz w:val="16"/>
                <w:szCs w:val="16"/>
                <w:lang w:eastAsia="el-GR"/>
              </w:rPr>
            </w:pPr>
          </w:p>
        </w:tc>
      </w:tr>
      <w:tr w:rsidR="00701904" w:rsidRPr="00701904" w:rsidTr="00701904">
        <w:trPr>
          <w:trHeight w:val="407"/>
        </w:trPr>
        <w:tc>
          <w:tcPr>
            <w:tcW w:w="3402" w:type="dxa"/>
            <w:tcBorders>
              <w:bottom w:val="single" w:sz="12" w:space="0" w:color="auto"/>
            </w:tcBorders>
            <w:noWrap/>
            <w:vAlign w:val="bottom"/>
          </w:tcPr>
          <w:p w:rsidR="00701904" w:rsidRPr="00701904" w:rsidRDefault="00701904" w:rsidP="00701904">
            <w:pPr>
              <w:spacing w:after="0" w:line="240" w:lineRule="auto"/>
              <w:rPr>
                <w:rFonts w:ascii="Verdana" w:eastAsia="Times New Roman" w:hAnsi="Verdana" w:cs="UB-Calligula"/>
                <w:i/>
                <w:color w:val="000000"/>
                <w:sz w:val="16"/>
                <w:szCs w:val="16"/>
                <w:lang w:eastAsia="el-GR"/>
              </w:rPr>
            </w:pPr>
            <w:r w:rsidRPr="00701904">
              <w:rPr>
                <w:rFonts w:ascii="Verdana" w:eastAsia="Times New Roman" w:hAnsi="Verdana" w:cs="UB-Calligula"/>
                <w:bCs/>
                <w:i/>
                <w:color w:val="000000"/>
                <w:sz w:val="16"/>
                <w:szCs w:val="16"/>
                <w:lang w:val="en-US" w:eastAsia="el-GR"/>
              </w:rPr>
              <w:t>Amounts in thousands Euro</w:t>
            </w:r>
          </w:p>
        </w:tc>
        <w:tc>
          <w:tcPr>
            <w:tcW w:w="1258" w:type="dxa"/>
            <w:tcBorders>
              <w:top w:val="nil"/>
              <w:left w:val="nil"/>
              <w:bottom w:val="single" w:sz="12" w:space="0" w:color="auto"/>
              <w:right w:val="nil"/>
            </w:tcBorders>
            <w:shd w:val="clear" w:color="auto" w:fill="auto"/>
            <w:noWrap/>
            <w:vAlign w:val="center"/>
          </w:tcPr>
          <w:p w:rsidR="00701904" w:rsidRPr="00701904" w:rsidRDefault="00701904" w:rsidP="00701904">
            <w:pPr>
              <w:jc w:val="center"/>
              <w:rPr>
                <w:rFonts w:ascii="Verdana" w:eastAsia="Calibri" w:hAnsi="Verdana" w:cs="Calibri"/>
                <w:bCs/>
                <w:color w:val="000000"/>
                <w:sz w:val="16"/>
                <w:szCs w:val="16"/>
              </w:rPr>
            </w:pPr>
            <w:r w:rsidRPr="00701904">
              <w:rPr>
                <w:rFonts w:ascii="Calibri" w:eastAsia="Times New Roman" w:hAnsi="Calibri" w:cs="UB-Calligula"/>
                <w:b/>
                <w:bCs/>
                <w:color w:val="000000"/>
                <w:sz w:val="16"/>
                <w:szCs w:val="16"/>
                <w:lang w:eastAsia="el-GR"/>
              </w:rPr>
              <w:t>30.09.2022</w:t>
            </w:r>
          </w:p>
        </w:tc>
        <w:tc>
          <w:tcPr>
            <w:tcW w:w="1294" w:type="dxa"/>
            <w:tcBorders>
              <w:top w:val="nil"/>
              <w:left w:val="nil"/>
              <w:bottom w:val="single" w:sz="12" w:space="0" w:color="auto"/>
              <w:right w:val="nil"/>
            </w:tcBorders>
            <w:shd w:val="clear" w:color="auto" w:fill="auto"/>
            <w:vAlign w:val="center"/>
          </w:tcPr>
          <w:p w:rsidR="00701904" w:rsidRPr="00701904" w:rsidRDefault="00701904" w:rsidP="00701904">
            <w:pPr>
              <w:rPr>
                <w:rFonts w:ascii="Verdana" w:eastAsia="Calibri" w:hAnsi="Verdana" w:cs="Calibri"/>
                <w:bCs/>
                <w:color w:val="000000"/>
                <w:sz w:val="16"/>
                <w:szCs w:val="16"/>
              </w:rPr>
            </w:pPr>
            <w:r w:rsidRPr="00701904">
              <w:rPr>
                <w:rFonts w:ascii="Calibri" w:eastAsia="Times New Roman" w:hAnsi="Calibri" w:cs="UB-Calligula"/>
                <w:b/>
                <w:bCs/>
                <w:color w:val="000000"/>
                <w:sz w:val="16"/>
                <w:szCs w:val="16"/>
                <w:lang w:eastAsia="el-GR"/>
              </w:rPr>
              <w:t>30.09.2021</w:t>
            </w:r>
          </w:p>
        </w:tc>
        <w:tc>
          <w:tcPr>
            <w:tcW w:w="1573" w:type="dxa"/>
            <w:tcBorders>
              <w:top w:val="nil"/>
              <w:left w:val="nil"/>
              <w:bottom w:val="single" w:sz="12" w:space="0" w:color="auto"/>
              <w:right w:val="nil"/>
            </w:tcBorders>
            <w:shd w:val="clear" w:color="auto" w:fill="auto"/>
            <w:vAlign w:val="center"/>
          </w:tcPr>
          <w:p w:rsidR="00701904" w:rsidRPr="00701904" w:rsidRDefault="00701904" w:rsidP="00701904">
            <w:pPr>
              <w:jc w:val="center"/>
              <w:rPr>
                <w:rFonts w:ascii="Verdana" w:eastAsia="Calibri" w:hAnsi="Verdana" w:cs="Calibri"/>
                <w:bCs/>
                <w:color w:val="000000"/>
                <w:sz w:val="16"/>
                <w:szCs w:val="16"/>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2022</w:t>
            </w:r>
          </w:p>
        </w:tc>
        <w:tc>
          <w:tcPr>
            <w:tcW w:w="1579" w:type="dxa"/>
            <w:tcBorders>
              <w:top w:val="nil"/>
              <w:left w:val="nil"/>
              <w:bottom w:val="single" w:sz="12" w:space="0" w:color="auto"/>
              <w:right w:val="nil"/>
            </w:tcBorders>
            <w:shd w:val="clear" w:color="auto" w:fill="auto"/>
            <w:vAlign w:val="center"/>
          </w:tcPr>
          <w:p w:rsidR="00701904" w:rsidRPr="00701904" w:rsidRDefault="00701904" w:rsidP="00701904">
            <w:pPr>
              <w:jc w:val="center"/>
              <w:rPr>
                <w:rFonts w:ascii="Verdana" w:eastAsia="Calibri" w:hAnsi="Verdana" w:cs="Calibri"/>
                <w:bCs/>
                <w:color w:val="000000"/>
                <w:sz w:val="16"/>
                <w:szCs w:val="16"/>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2021</w:t>
            </w:r>
          </w:p>
        </w:tc>
      </w:tr>
      <w:tr w:rsidR="00701904" w:rsidRPr="00701904" w:rsidTr="00701904">
        <w:trPr>
          <w:trHeight w:val="591"/>
        </w:trPr>
        <w:tc>
          <w:tcPr>
            <w:tcW w:w="3402" w:type="dxa"/>
            <w:tcBorders>
              <w:bottom w:val="single" w:sz="8" w:space="0" w:color="BFBFBF"/>
            </w:tcBorders>
            <w:noWrap/>
            <w:vAlign w:val="bottom"/>
          </w:tcPr>
          <w:p w:rsidR="00701904" w:rsidRPr="00701904" w:rsidRDefault="00701904" w:rsidP="00701904">
            <w:pPr>
              <w:spacing w:after="0" w:line="240" w:lineRule="auto"/>
              <w:rPr>
                <w:rFonts w:ascii="Verdana" w:eastAsia="Times New Roman" w:hAnsi="Verdana" w:cs="UB-Calligula"/>
                <w:color w:val="000000"/>
                <w:sz w:val="16"/>
                <w:szCs w:val="16"/>
                <w:lang w:val="en-US" w:eastAsia="el-GR"/>
              </w:rPr>
            </w:pPr>
            <w:r w:rsidRPr="00701904">
              <w:rPr>
                <w:rFonts w:ascii="Verdana" w:eastAsia="Times New Roman" w:hAnsi="Verdana" w:cs="UB-Calligula"/>
                <w:color w:val="000000"/>
                <w:sz w:val="16"/>
                <w:szCs w:val="16"/>
                <w:lang w:val="en-US" w:eastAsia="el-GR"/>
              </w:rPr>
              <w:t>Total inflows / (outflows) from operating activities</w:t>
            </w:r>
          </w:p>
        </w:tc>
        <w:tc>
          <w:tcPr>
            <w:tcW w:w="1258" w:type="dxa"/>
            <w:tcBorders>
              <w:top w:val="nil"/>
              <w:left w:val="nil"/>
              <w:bottom w:val="single" w:sz="8" w:space="0" w:color="A6A6A6"/>
              <w:right w:val="nil"/>
            </w:tcBorders>
            <w:shd w:val="clear" w:color="auto" w:fill="auto"/>
            <w:noWrap/>
            <w:vAlign w:val="center"/>
          </w:tcPr>
          <w:p w:rsidR="00701904" w:rsidRPr="00701904" w:rsidRDefault="00701904" w:rsidP="00701904">
            <w:pPr>
              <w:jc w:val="right"/>
              <w:rPr>
                <w:rFonts w:ascii="Verdana" w:eastAsia="Calibri" w:hAnsi="Verdana" w:cs="Calibri"/>
                <w:color w:val="000000"/>
                <w:sz w:val="16"/>
                <w:szCs w:val="16"/>
              </w:rPr>
            </w:pPr>
            <w:r w:rsidRPr="00701904">
              <w:rPr>
                <w:rFonts w:ascii="Calibri" w:eastAsia="Times New Roman" w:hAnsi="Calibri" w:cs="Calibri"/>
                <w:color w:val="000000"/>
                <w:sz w:val="16"/>
                <w:szCs w:val="16"/>
                <w:lang w:eastAsia="el-GR"/>
              </w:rPr>
              <w:t>-77.160</w:t>
            </w:r>
          </w:p>
        </w:tc>
        <w:tc>
          <w:tcPr>
            <w:tcW w:w="1294" w:type="dxa"/>
            <w:tcBorders>
              <w:top w:val="nil"/>
              <w:left w:val="nil"/>
              <w:bottom w:val="single" w:sz="8" w:space="0" w:color="A6A6A6"/>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Calibri" w:eastAsia="Calibri" w:hAnsi="Calibri" w:cs="Calibri"/>
                <w:color w:val="000000"/>
                <w:sz w:val="16"/>
                <w:szCs w:val="16"/>
                <w:lang w:eastAsia="el-GR"/>
              </w:rPr>
              <w:t>46.348</w:t>
            </w:r>
          </w:p>
        </w:tc>
        <w:tc>
          <w:tcPr>
            <w:tcW w:w="1573" w:type="dxa"/>
            <w:tcBorders>
              <w:top w:val="nil"/>
              <w:left w:val="nil"/>
              <w:bottom w:val="single" w:sz="8" w:space="0" w:color="A6A6A6"/>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Calibri" w:eastAsia="Times New Roman" w:hAnsi="Calibri" w:cs="Calibri"/>
                <w:color w:val="000000"/>
                <w:sz w:val="16"/>
                <w:szCs w:val="16"/>
                <w:lang w:eastAsia="el-GR"/>
              </w:rPr>
              <w:t>66.936</w:t>
            </w:r>
          </w:p>
        </w:tc>
        <w:tc>
          <w:tcPr>
            <w:tcW w:w="1579" w:type="dxa"/>
            <w:tcBorders>
              <w:top w:val="nil"/>
              <w:left w:val="nil"/>
              <w:bottom w:val="single" w:sz="8" w:space="0" w:color="A6A6A6"/>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Calibri" w:eastAsia="Calibri" w:hAnsi="Calibri" w:cs="Calibri"/>
                <w:color w:val="000000"/>
                <w:sz w:val="16"/>
                <w:szCs w:val="16"/>
                <w:lang w:eastAsia="el-GR"/>
              </w:rPr>
              <w:t>28.743</w:t>
            </w:r>
          </w:p>
        </w:tc>
      </w:tr>
      <w:tr w:rsidR="00701904" w:rsidRPr="00701904" w:rsidTr="00701904">
        <w:trPr>
          <w:trHeight w:val="591"/>
        </w:trPr>
        <w:tc>
          <w:tcPr>
            <w:tcW w:w="3402" w:type="dxa"/>
            <w:tcBorders>
              <w:top w:val="single" w:sz="8" w:space="0" w:color="BFBFBF"/>
              <w:bottom w:val="single" w:sz="4" w:space="0" w:color="auto"/>
            </w:tcBorders>
            <w:noWrap/>
            <w:vAlign w:val="bottom"/>
          </w:tcPr>
          <w:p w:rsidR="00701904" w:rsidRPr="00701904" w:rsidRDefault="00701904" w:rsidP="00701904">
            <w:pPr>
              <w:spacing w:after="0" w:line="240" w:lineRule="auto"/>
              <w:rPr>
                <w:rFonts w:ascii="Verdana" w:eastAsia="Times New Roman" w:hAnsi="Verdana" w:cs="UB-Calligula"/>
                <w:color w:val="000000"/>
                <w:sz w:val="16"/>
                <w:szCs w:val="16"/>
                <w:lang w:val="en-US" w:eastAsia="el-GR"/>
              </w:rPr>
            </w:pPr>
            <w:r w:rsidRPr="00701904">
              <w:rPr>
                <w:rFonts w:ascii="Verdana" w:eastAsia="Times New Roman" w:hAnsi="Verdana" w:cs="UB-Calligula"/>
                <w:color w:val="000000"/>
                <w:sz w:val="16"/>
                <w:szCs w:val="16"/>
                <w:lang w:val="en-US" w:eastAsia="el-GR"/>
              </w:rPr>
              <w:t>Total inflows / (outflows) from investment activities</w:t>
            </w:r>
          </w:p>
        </w:tc>
        <w:tc>
          <w:tcPr>
            <w:tcW w:w="1258" w:type="dxa"/>
            <w:tcBorders>
              <w:top w:val="nil"/>
              <w:left w:val="nil"/>
              <w:bottom w:val="single" w:sz="8" w:space="0" w:color="auto"/>
              <w:right w:val="nil"/>
            </w:tcBorders>
            <w:shd w:val="clear" w:color="auto" w:fill="auto"/>
            <w:noWrap/>
            <w:vAlign w:val="center"/>
          </w:tcPr>
          <w:p w:rsidR="00701904" w:rsidRPr="00701904" w:rsidRDefault="00701904" w:rsidP="00701904">
            <w:pPr>
              <w:jc w:val="right"/>
              <w:rPr>
                <w:rFonts w:ascii="Verdana" w:eastAsia="Calibri" w:hAnsi="Verdana" w:cs="Calibri"/>
                <w:bCs/>
                <w:color w:val="000000"/>
                <w:sz w:val="16"/>
                <w:szCs w:val="16"/>
              </w:rPr>
            </w:pPr>
            <w:r w:rsidRPr="00701904">
              <w:rPr>
                <w:rFonts w:ascii="Calibri" w:eastAsia="Times New Roman" w:hAnsi="Calibri" w:cs="Calibri"/>
                <w:color w:val="000000"/>
                <w:sz w:val="16"/>
                <w:szCs w:val="16"/>
                <w:lang w:eastAsia="el-GR"/>
              </w:rPr>
              <w:t>-14.031</w:t>
            </w:r>
          </w:p>
        </w:tc>
        <w:tc>
          <w:tcPr>
            <w:tcW w:w="1294" w:type="dxa"/>
            <w:tcBorders>
              <w:top w:val="nil"/>
              <w:left w:val="nil"/>
              <w:bottom w:val="single" w:sz="8" w:space="0" w:color="auto"/>
              <w:right w:val="nil"/>
            </w:tcBorders>
            <w:shd w:val="clear" w:color="auto" w:fill="auto"/>
            <w:vAlign w:val="center"/>
          </w:tcPr>
          <w:p w:rsidR="00701904" w:rsidRPr="00701904" w:rsidRDefault="00701904" w:rsidP="00701904">
            <w:pPr>
              <w:jc w:val="right"/>
              <w:rPr>
                <w:rFonts w:ascii="Verdana" w:eastAsia="Calibri" w:hAnsi="Verdana" w:cs="Calibri"/>
                <w:bCs/>
                <w:color w:val="000000"/>
                <w:sz w:val="16"/>
                <w:szCs w:val="16"/>
              </w:rPr>
            </w:pPr>
            <w:r w:rsidRPr="00701904">
              <w:rPr>
                <w:rFonts w:ascii="Calibri" w:eastAsia="Times New Roman" w:hAnsi="Calibri" w:cs="UB-Calligula"/>
                <w:color w:val="000000"/>
                <w:sz w:val="16"/>
                <w:szCs w:val="16"/>
                <w:lang w:eastAsia="el-GR"/>
              </w:rPr>
              <w:t>-16.952</w:t>
            </w:r>
          </w:p>
        </w:tc>
        <w:tc>
          <w:tcPr>
            <w:tcW w:w="1573" w:type="dxa"/>
            <w:tcBorders>
              <w:top w:val="nil"/>
              <w:left w:val="nil"/>
              <w:bottom w:val="single" w:sz="8" w:space="0" w:color="auto"/>
              <w:right w:val="nil"/>
            </w:tcBorders>
            <w:shd w:val="clear" w:color="auto" w:fill="auto"/>
            <w:vAlign w:val="center"/>
          </w:tcPr>
          <w:p w:rsidR="00701904" w:rsidRPr="00701904" w:rsidRDefault="00701904" w:rsidP="00701904">
            <w:pPr>
              <w:jc w:val="right"/>
              <w:rPr>
                <w:rFonts w:ascii="Verdana" w:eastAsia="Calibri" w:hAnsi="Verdana" w:cs="Calibri"/>
                <w:bCs/>
                <w:color w:val="000000"/>
                <w:sz w:val="16"/>
                <w:szCs w:val="16"/>
              </w:rPr>
            </w:pPr>
            <w:r w:rsidRPr="00701904">
              <w:rPr>
                <w:rFonts w:ascii="Calibri" w:eastAsia="Times New Roman" w:hAnsi="Calibri" w:cs="Calibri"/>
                <w:color w:val="000000"/>
                <w:sz w:val="16"/>
                <w:szCs w:val="16"/>
                <w:lang w:eastAsia="el-GR"/>
              </w:rPr>
              <w:t>-8.320</w:t>
            </w:r>
          </w:p>
        </w:tc>
        <w:tc>
          <w:tcPr>
            <w:tcW w:w="1579" w:type="dxa"/>
            <w:tcBorders>
              <w:top w:val="nil"/>
              <w:left w:val="nil"/>
              <w:bottom w:val="single" w:sz="8" w:space="0" w:color="auto"/>
              <w:right w:val="nil"/>
            </w:tcBorders>
            <w:shd w:val="clear" w:color="auto" w:fill="auto"/>
            <w:vAlign w:val="center"/>
          </w:tcPr>
          <w:p w:rsidR="00701904" w:rsidRPr="00701904" w:rsidRDefault="00701904" w:rsidP="00701904">
            <w:pPr>
              <w:jc w:val="right"/>
              <w:rPr>
                <w:rFonts w:ascii="Verdana" w:eastAsia="Calibri" w:hAnsi="Verdana" w:cs="Calibri"/>
                <w:bCs/>
                <w:color w:val="000000"/>
                <w:sz w:val="16"/>
                <w:szCs w:val="16"/>
              </w:rPr>
            </w:pPr>
            <w:r w:rsidRPr="00701904">
              <w:rPr>
                <w:rFonts w:ascii="Calibri" w:eastAsia="Times New Roman" w:hAnsi="Calibri" w:cs="UB-Calligula"/>
                <w:color w:val="000000"/>
                <w:sz w:val="16"/>
                <w:szCs w:val="16"/>
                <w:lang w:eastAsia="el-GR"/>
              </w:rPr>
              <w:t>-8.376</w:t>
            </w:r>
          </w:p>
        </w:tc>
      </w:tr>
      <w:tr w:rsidR="00701904" w:rsidRPr="00701904" w:rsidTr="00701904">
        <w:trPr>
          <w:trHeight w:val="591"/>
        </w:trPr>
        <w:tc>
          <w:tcPr>
            <w:tcW w:w="3402" w:type="dxa"/>
            <w:tcBorders>
              <w:top w:val="single" w:sz="4" w:space="0" w:color="auto"/>
              <w:bottom w:val="single" w:sz="4" w:space="0" w:color="auto"/>
            </w:tcBorders>
            <w:noWrap/>
            <w:vAlign w:val="center"/>
          </w:tcPr>
          <w:p w:rsidR="00701904" w:rsidRPr="00701904" w:rsidRDefault="00701904" w:rsidP="00701904">
            <w:pPr>
              <w:spacing w:after="0" w:line="240" w:lineRule="auto"/>
              <w:rPr>
                <w:rFonts w:ascii="Verdana" w:eastAsia="Times New Roman" w:hAnsi="Verdana" w:cs="UB-Calligula"/>
                <w:b/>
                <w:color w:val="000000"/>
                <w:sz w:val="16"/>
                <w:szCs w:val="16"/>
                <w:lang w:val="en-US" w:eastAsia="el-GR"/>
              </w:rPr>
            </w:pPr>
            <w:r w:rsidRPr="00701904">
              <w:rPr>
                <w:rFonts w:ascii="Verdana" w:eastAsia="Times New Roman" w:hAnsi="Verdana" w:cs="UB-Calligula"/>
                <w:b/>
                <w:color w:val="000000"/>
                <w:sz w:val="16"/>
                <w:szCs w:val="16"/>
                <w:lang w:val="en-US" w:eastAsia="el-GR"/>
              </w:rPr>
              <w:t>Free Cash Flows to the Firm (FCFF)</w:t>
            </w:r>
          </w:p>
        </w:tc>
        <w:tc>
          <w:tcPr>
            <w:tcW w:w="1258" w:type="dxa"/>
            <w:tcBorders>
              <w:top w:val="nil"/>
              <w:left w:val="nil"/>
              <w:bottom w:val="single" w:sz="12" w:space="0" w:color="auto"/>
              <w:right w:val="nil"/>
            </w:tcBorders>
            <w:shd w:val="clear" w:color="auto" w:fill="auto"/>
            <w:noWrap/>
            <w:vAlign w:val="center"/>
          </w:tcPr>
          <w:p w:rsidR="00701904" w:rsidRPr="00701904" w:rsidRDefault="00701904" w:rsidP="00701904">
            <w:pPr>
              <w:jc w:val="right"/>
              <w:rPr>
                <w:rFonts w:ascii="Verdana" w:eastAsia="Calibri" w:hAnsi="Verdana" w:cs="Calibri"/>
                <w:b/>
                <w:bCs/>
                <w:color w:val="000000"/>
                <w:sz w:val="16"/>
                <w:szCs w:val="16"/>
              </w:rPr>
            </w:pPr>
            <w:r w:rsidRPr="00701904">
              <w:rPr>
                <w:rFonts w:ascii="Calibri" w:eastAsia="Times New Roman" w:hAnsi="Calibri" w:cs="Calibri"/>
                <w:b/>
                <w:bCs/>
                <w:color w:val="000000"/>
                <w:sz w:val="18"/>
                <w:szCs w:val="18"/>
                <w:lang w:eastAsia="el-GR"/>
              </w:rPr>
              <w:t>-91.191</w:t>
            </w:r>
          </w:p>
        </w:tc>
        <w:tc>
          <w:tcPr>
            <w:tcW w:w="1294" w:type="dxa"/>
            <w:tcBorders>
              <w:top w:val="nil"/>
              <w:left w:val="nil"/>
              <w:bottom w:val="single" w:sz="12" w:space="0" w:color="auto"/>
              <w:right w:val="nil"/>
            </w:tcBorders>
            <w:shd w:val="clear" w:color="auto" w:fill="auto"/>
            <w:vAlign w:val="center"/>
          </w:tcPr>
          <w:p w:rsidR="00701904" w:rsidRPr="00701904" w:rsidRDefault="00701904" w:rsidP="00701904">
            <w:pPr>
              <w:jc w:val="right"/>
              <w:rPr>
                <w:rFonts w:ascii="Verdana" w:eastAsia="Calibri" w:hAnsi="Verdana" w:cs="Calibri"/>
                <w:b/>
                <w:bCs/>
                <w:color w:val="000000"/>
                <w:sz w:val="16"/>
                <w:szCs w:val="16"/>
              </w:rPr>
            </w:pPr>
            <w:r w:rsidRPr="00701904">
              <w:rPr>
                <w:rFonts w:ascii="Calibri" w:eastAsia="Calibri" w:hAnsi="Calibri" w:cs="Calibri"/>
                <w:b/>
                <w:bCs/>
                <w:color w:val="000000"/>
                <w:sz w:val="18"/>
                <w:szCs w:val="18"/>
                <w:lang w:eastAsia="el-GR"/>
              </w:rPr>
              <w:t>29.396</w:t>
            </w:r>
          </w:p>
        </w:tc>
        <w:tc>
          <w:tcPr>
            <w:tcW w:w="1573" w:type="dxa"/>
            <w:tcBorders>
              <w:top w:val="nil"/>
              <w:left w:val="nil"/>
              <w:bottom w:val="single" w:sz="12" w:space="0" w:color="auto"/>
              <w:right w:val="nil"/>
            </w:tcBorders>
            <w:shd w:val="clear" w:color="auto" w:fill="auto"/>
            <w:vAlign w:val="center"/>
          </w:tcPr>
          <w:p w:rsidR="00701904" w:rsidRPr="00701904" w:rsidRDefault="00701904" w:rsidP="00701904">
            <w:pPr>
              <w:jc w:val="right"/>
              <w:rPr>
                <w:rFonts w:ascii="Verdana" w:eastAsia="Calibri" w:hAnsi="Verdana" w:cs="Calibri"/>
                <w:b/>
                <w:bCs/>
                <w:color w:val="000000"/>
                <w:sz w:val="16"/>
                <w:szCs w:val="16"/>
              </w:rPr>
            </w:pPr>
            <w:r w:rsidRPr="00701904">
              <w:rPr>
                <w:rFonts w:ascii="Calibri" w:eastAsia="Times New Roman" w:hAnsi="Calibri" w:cs="Calibri"/>
                <w:b/>
                <w:bCs/>
                <w:color w:val="000000"/>
                <w:sz w:val="18"/>
                <w:szCs w:val="18"/>
                <w:lang w:eastAsia="el-GR"/>
              </w:rPr>
              <w:t>58.616</w:t>
            </w:r>
          </w:p>
        </w:tc>
        <w:tc>
          <w:tcPr>
            <w:tcW w:w="1579" w:type="dxa"/>
            <w:tcBorders>
              <w:top w:val="nil"/>
              <w:left w:val="nil"/>
              <w:bottom w:val="single" w:sz="12" w:space="0" w:color="auto"/>
              <w:right w:val="nil"/>
            </w:tcBorders>
            <w:shd w:val="clear" w:color="auto" w:fill="auto"/>
            <w:vAlign w:val="center"/>
          </w:tcPr>
          <w:p w:rsidR="00701904" w:rsidRPr="00701904" w:rsidRDefault="00701904" w:rsidP="00701904">
            <w:pPr>
              <w:jc w:val="right"/>
              <w:rPr>
                <w:rFonts w:ascii="Verdana" w:eastAsia="Calibri" w:hAnsi="Verdana" w:cs="Calibri"/>
                <w:b/>
                <w:bCs/>
                <w:color w:val="000000"/>
                <w:sz w:val="16"/>
                <w:szCs w:val="16"/>
              </w:rPr>
            </w:pPr>
            <w:r w:rsidRPr="00701904">
              <w:rPr>
                <w:rFonts w:ascii="Calibri" w:eastAsia="Calibri" w:hAnsi="Calibri" w:cs="Calibri"/>
                <w:b/>
                <w:bCs/>
                <w:color w:val="000000"/>
                <w:sz w:val="18"/>
                <w:szCs w:val="18"/>
                <w:lang w:eastAsia="el-GR"/>
              </w:rPr>
              <w:t>20.367</w:t>
            </w:r>
          </w:p>
        </w:tc>
      </w:tr>
      <w:tr w:rsidR="00701904" w:rsidRPr="00701904" w:rsidTr="00701904">
        <w:tblPrEx>
          <w:tblBorders>
            <w:top w:val="single" w:sz="4" w:space="0" w:color="auto"/>
          </w:tblBorders>
        </w:tblPrEx>
        <w:trPr>
          <w:gridBefore w:val="1"/>
          <w:wBefore w:w="3402" w:type="dxa"/>
          <w:trHeight w:val="100"/>
        </w:trPr>
        <w:tc>
          <w:tcPr>
            <w:tcW w:w="5704" w:type="dxa"/>
            <w:gridSpan w:val="4"/>
          </w:tcPr>
          <w:p w:rsidR="00701904" w:rsidRP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p>
        </w:tc>
      </w:tr>
    </w:tbl>
    <w:p w:rsidR="00701904" w:rsidRP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p>
    <w:p w:rsidR="00701904" w:rsidRPr="00387CB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b/>
          <w:sz w:val="20"/>
          <w:szCs w:val="20"/>
          <w:lang w:val="en-US" w:eastAsia="el-GR"/>
        </w:rPr>
      </w:pPr>
      <w:r w:rsidRPr="00387CB4">
        <w:rPr>
          <w:rFonts w:ascii="Verdana" w:eastAsia="Times New Roman" w:hAnsi="Verdana" w:cs="Times New Roman"/>
          <w:b/>
          <w:sz w:val="20"/>
          <w:szCs w:val="20"/>
          <w:lang w:eastAsia="el-GR"/>
        </w:rPr>
        <w:sym w:font="Symbol" w:char="F0B7"/>
      </w:r>
      <w:r w:rsidRPr="00387CB4">
        <w:rPr>
          <w:rFonts w:ascii="Verdana" w:eastAsia="Times New Roman" w:hAnsi="Verdana" w:cs="Times New Roman"/>
          <w:b/>
          <w:sz w:val="20"/>
          <w:szCs w:val="20"/>
          <w:lang w:val="en-US" w:eastAsia="el-GR"/>
        </w:rPr>
        <w:t xml:space="preserve"> Operating Cost before Depreciation (OPEX) </w:t>
      </w:r>
    </w:p>
    <w:p w:rsidR="00701904" w:rsidRP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r w:rsidRPr="00701904">
        <w:rPr>
          <w:rFonts w:ascii="Verdana" w:eastAsia="Times New Roman" w:hAnsi="Verdana" w:cs="Times New Roman"/>
          <w:sz w:val="20"/>
          <w:szCs w:val="20"/>
          <w:lang w:val="en-US" w:eastAsia="el-GR"/>
        </w:rPr>
        <w:lastRenderedPageBreak/>
        <w:t>The index is used by the Management of the Company in the decision making as well as in the communication with investors as it includes all the categories of expenses which are allocated into different operations, meaning the cost of goods sold, the administrative expenses and the distribution expenses after the deduction of the depreciation. It also includes the item “Impairment of Financial Assets” in the Statement of Income which refers to the provision-expense for doubtful customer receivables. Other operating expenses which cannot be allocated into different operations are excluded from this indicator.</w:t>
      </w:r>
    </w:p>
    <w:p w:rsidR="00701904" w:rsidRP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r w:rsidRPr="00701904">
        <w:rPr>
          <w:rFonts w:ascii="Calibri" w:eastAsia="Calibri" w:hAnsi="Calibri" w:cs="Times New Roman"/>
          <w:color w:val="000000"/>
          <w:sz w:val="20"/>
          <w:szCs w:val="20"/>
          <w:u w:val="single"/>
          <w:lang w:val="en-US" w:eastAsia="el-GR"/>
        </w:rPr>
        <w:t>Table of Reconciliation of Operating Cost before Depreciation</w:t>
      </w:r>
    </w:p>
    <w:tbl>
      <w:tblPr>
        <w:tblW w:w="9834" w:type="dxa"/>
        <w:jc w:val="center"/>
        <w:tblLayout w:type="fixed"/>
        <w:tblLook w:val="0000" w:firstRow="0" w:lastRow="0" w:firstColumn="0" w:lastColumn="0" w:noHBand="0" w:noVBand="0"/>
      </w:tblPr>
      <w:tblGrid>
        <w:gridCol w:w="4731"/>
        <w:gridCol w:w="213"/>
        <w:gridCol w:w="1063"/>
        <w:gridCol w:w="1276"/>
        <w:gridCol w:w="1275"/>
        <w:gridCol w:w="1276"/>
      </w:tblGrid>
      <w:tr w:rsidR="00701904" w:rsidRPr="00701904" w:rsidTr="00701904">
        <w:trPr>
          <w:trHeight w:val="314"/>
          <w:jc w:val="center"/>
        </w:trPr>
        <w:tc>
          <w:tcPr>
            <w:tcW w:w="4944" w:type="dxa"/>
            <w:gridSpan w:val="2"/>
            <w:tcBorders>
              <w:top w:val="single" w:sz="12" w:space="0" w:color="auto"/>
            </w:tcBorders>
            <w:noWrap/>
            <w:vAlign w:val="center"/>
          </w:tcPr>
          <w:p w:rsidR="00701904" w:rsidRPr="00701904" w:rsidRDefault="00701904" w:rsidP="00701904">
            <w:pPr>
              <w:spacing w:after="0" w:line="240" w:lineRule="auto"/>
              <w:rPr>
                <w:rFonts w:ascii="Verdana" w:eastAsia="Times New Roman" w:hAnsi="Verdana" w:cs="UB-Calligula"/>
                <w:b/>
                <w:bCs/>
                <w:color w:val="000000"/>
                <w:sz w:val="16"/>
                <w:szCs w:val="16"/>
                <w:lang w:eastAsia="el-GR"/>
              </w:rPr>
            </w:pPr>
            <w:r w:rsidRPr="00701904">
              <w:rPr>
                <w:rFonts w:ascii="Verdana" w:eastAsia="Times New Roman" w:hAnsi="Verdana" w:cs="UB-Calligula"/>
                <w:b/>
                <w:bCs/>
                <w:color w:val="000000"/>
                <w:sz w:val="16"/>
                <w:szCs w:val="16"/>
                <w:lang w:val="en-US" w:eastAsia="el-GR"/>
              </w:rPr>
              <w:t>Group</w:t>
            </w:r>
          </w:p>
        </w:tc>
        <w:tc>
          <w:tcPr>
            <w:tcW w:w="2339" w:type="dxa"/>
            <w:gridSpan w:val="2"/>
            <w:tcBorders>
              <w:top w:val="single" w:sz="12" w:space="0" w:color="auto"/>
            </w:tcBorders>
            <w:noWrap/>
            <w:vAlign w:val="center"/>
          </w:tcPr>
          <w:p w:rsidR="00701904" w:rsidRPr="00701904" w:rsidRDefault="00701904" w:rsidP="00701904">
            <w:pPr>
              <w:spacing w:after="0" w:line="240" w:lineRule="auto"/>
              <w:rPr>
                <w:rFonts w:ascii="Verdana" w:eastAsia="Times New Roman" w:hAnsi="Verdana" w:cs="UB-Calligula"/>
                <w:b/>
                <w:bCs/>
                <w:color w:val="000000"/>
                <w:sz w:val="16"/>
                <w:szCs w:val="16"/>
                <w:lang w:eastAsia="el-GR"/>
              </w:rPr>
            </w:pPr>
          </w:p>
        </w:tc>
        <w:tc>
          <w:tcPr>
            <w:tcW w:w="2551" w:type="dxa"/>
            <w:gridSpan w:val="2"/>
            <w:tcBorders>
              <w:top w:val="single" w:sz="12" w:space="0" w:color="auto"/>
            </w:tcBorders>
            <w:vAlign w:val="center"/>
          </w:tcPr>
          <w:p w:rsidR="00701904" w:rsidRPr="00701904" w:rsidRDefault="00701904" w:rsidP="00701904">
            <w:pPr>
              <w:spacing w:after="0" w:line="240" w:lineRule="auto"/>
              <w:jc w:val="center"/>
              <w:rPr>
                <w:rFonts w:ascii="Verdana" w:eastAsia="Times New Roman" w:hAnsi="Verdana" w:cs="UB-Calligula"/>
                <w:b/>
                <w:bCs/>
                <w:color w:val="000000"/>
                <w:sz w:val="16"/>
                <w:szCs w:val="16"/>
                <w:lang w:eastAsia="el-GR"/>
              </w:rPr>
            </w:pPr>
          </w:p>
        </w:tc>
      </w:tr>
      <w:tr w:rsidR="00701904" w:rsidRPr="00701904" w:rsidTr="00701904">
        <w:trPr>
          <w:trHeight w:val="240"/>
          <w:jc w:val="center"/>
        </w:trPr>
        <w:tc>
          <w:tcPr>
            <w:tcW w:w="4731" w:type="dxa"/>
            <w:tcBorders>
              <w:bottom w:val="single" w:sz="12" w:space="0" w:color="auto"/>
            </w:tcBorders>
            <w:noWrap/>
            <w:vAlign w:val="bottom"/>
          </w:tcPr>
          <w:p w:rsidR="00701904" w:rsidRPr="00701904" w:rsidRDefault="00701904" w:rsidP="00701904">
            <w:pPr>
              <w:spacing w:after="0" w:line="240" w:lineRule="auto"/>
              <w:rPr>
                <w:rFonts w:ascii="Verdana" w:eastAsia="Times New Roman" w:hAnsi="Verdana" w:cs="UB-Calligula"/>
                <w:i/>
                <w:color w:val="000000"/>
                <w:sz w:val="16"/>
                <w:szCs w:val="16"/>
                <w:lang w:eastAsia="el-GR"/>
              </w:rPr>
            </w:pPr>
            <w:r w:rsidRPr="00701904">
              <w:rPr>
                <w:rFonts w:ascii="Verdana" w:eastAsia="Times New Roman" w:hAnsi="Verdana" w:cs="UB-Calligula"/>
                <w:bCs/>
                <w:i/>
                <w:color w:val="000000"/>
                <w:sz w:val="16"/>
                <w:szCs w:val="16"/>
                <w:lang w:val="en-US" w:eastAsia="el-GR"/>
              </w:rPr>
              <w:t>Amounts in thousands Euro</w:t>
            </w:r>
          </w:p>
        </w:tc>
        <w:tc>
          <w:tcPr>
            <w:tcW w:w="1276" w:type="dxa"/>
            <w:gridSpan w:val="2"/>
            <w:tcBorders>
              <w:top w:val="nil"/>
              <w:left w:val="nil"/>
              <w:bottom w:val="single" w:sz="12" w:space="0" w:color="auto"/>
              <w:right w:val="nil"/>
            </w:tcBorders>
            <w:shd w:val="clear" w:color="auto" w:fill="auto"/>
            <w:noWrap/>
            <w:vAlign w:val="center"/>
          </w:tcPr>
          <w:p w:rsidR="00701904" w:rsidRPr="00701904" w:rsidRDefault="00701904" w:rsidP="00701904">
            <w:pPr>
              <w:jc w:val="center"/>
              <w:rPr>
                <w:rFonts w:ascii="Verdana" w:eastAsia="Calibri" w:hAnsi="Verdana" w:cs="Calibri"/>
                <w:bCs/>
                <w:color w:val="000000"/>
                <w:sz w:val="16"/>
                <w:szCs w:val="16"/>
              </w:rPr>
            </w:pPr>
            <w:r w:rsidRPr="00701904">
              <w:rPr>
                <w:rFonts w:ascii="Calibri" w:eastAsia="Times New Roman" w:hAnsi="Calibri" w:cs="UB-Calligula"/>
                <w:b/>
                <w:bCs/>
                <w:color w:val="000000"/>
                <w:sz w:val="16"/>
                <w:szCs w:val="16"/>
                <w:lang w:eastAsia="el-GR"/>
              </w:rPr>
              <w:t>30.09.2022</w:t>
            </w:r>
          </w:p>
        </w:tc>
        <w:tc>
          <w:tcPr>
            <w:tcW w:w="1276" w:type="dxa"/>
            <w:tcBorders>
              <w:top w:val="nil"/>
              <w:left w:val="nil"/>
              <w:bottom w:val="single" w:sz="12" w:space="0" w:color="auto"/>
              <w:right w:val="nil"/>
            </w:tcBorders>
            <w:shd w:val="clear" w:color="auto" w:fill="auto"/>
            <w:vAlign w:val="center"/>
          </w:tcPr>
          <w:p w:rsidR="00701904" w:rsidRPr="00701904" w:rsidRDefault="00701904" w:rsidP="00701904">
            <w:pPr>
              <w:jc w:val="center"/>
              <w:rPr>
                <w:rFonts w:ascii="Verdana" w:eastAsia="Calibri" w:hAnsi="Verdana" w:cs="Calibri"/>
                <w:bCs/>
                <w:color w:val="000000"/>
                <w:sz w:val="16"/>
                <w:szCs w:val="16"/>
              </w:rPr>
            </w:pPr>
            <w:r w:rsidRPr="00701904">
              <w:rPr>
                <w:rFonts w:ascii="Calibri" w:eastAsia="Times New Roman" w:hAnsi="Calibri" w:cs="UB-Calligula"/>
                <w:b/>
                <w:bCs/>
                <w:color w:val="000000"/>
                <w:sz w:val="16"/>
                <w:szCs w:val="16"/>
                <w:lang w:eastAsia="el-GR"/>
              </w:rPr>
              <w:t>30.09.2021</w:t>
            </w:r>
          </w:p>
        </w:tc>
        <w:tc>
          <w:tcPr>
            <w:tcW w:w="1275" w:type="dxa"/>
            <w:tcBorders>
              <w:top w:val="nil"/>
              <w:left w:val="nil"/>
              <w:bottom w:val="single" w:sz="12" w:space="0" w:color="auto"/>
              <w:right w:val="nil"/>
            </w:tcBorders>
            <w:shd w:val="clear" w:color="auto" w:fill="auto"/>
            <w:vAlign w:val="center"/>
          </w:tcPr>
          <w:p w:rsidR="00701904" w:rsidRPr="00701904" w:rsidRDefault="00701904" w:rsidP="00701904">
            <w:pPr>
              <w:jc w:val="center"/>
              <w:rPr>
                <w:rFonts w:ascii="Verdana" w:eastAsia="Calibri" w:hAnsi="Verdana" w:cs="Calibri"/>
                <w:bCs/>
                <w:color w:val="000000"/>
                <w:sz w:val="16"/>
                <w:szCs w:val="16"/>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2022</w:t>
            </w:r>
          </w:p>
        </w:tc>
        <w:tc>
          <w:tcPr>
            <w:tcW w:w="1276" w:type="dxa"/>
            <w:tcBorders>
              <w:top w:val="nil"/>
              <w:left w:val="nil"/>
              <w:bottom w:val="single" w:sz="12" w:space="0" w:color="auto"/>
              <w:right w:val="nil"/>
            </w:tcBorders>
            <w:shd w:val="clear" w:color="auto" w:fill="auto"/>
            <w:vAlign w:val="center"/>
          </w:tcPr>
          <w:p w:rsidR="00701904" w:rsidRPr="00701904" w:rsidRDefault="00701904" w:rsidP="00701904">
            <w:pPr>
              <w:jc w:val="center"/>
              <w:rPr>
                <w:rFonts w:ascii="Verdana" w:eastAsia="Calibri" w:hAnsi="Verdana" w:cs="Calibri"/>
                <w:bCs/>
                <w:color w:val="000000"/>
                <w:sz w:val="16"/>
                <w:szCs w:val="16"/>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2021</w:t>
            </w:r>
          </w:p>
        </w:tc>
      </w:tr>
      <w:tr w:rsidR="00701904" w:rsidRPr="00701904" w:rsidTr="00701904">
        <w:trPr>
          <w:trHeight w:val="418"/>
          <w:jc w:val="center"/>
        </w:trPr>
        <w:tc>
          <w:tcPr>
            <w:tcW w:w="4944" w:type="dxa"/>
            <w:gridSpan w:val="2"/>
            <w:tcBorders>
              <w:top w:val="single" w:sz="12" w:space="0" w:color="auto"/>
            </w:tcBorders>
            <w:noWrap/>
            <w:vAlign w:val="bottom"/>
          </w:tcPr>
          <w:p w:rsidR="00701904" w:rsidRPr="00701904" w:rsidRDefault="00701904" w:rsidP="00701904">
            <w:pPr>
              <w:spacing w:after="0" w:line="240" w:lineRule="auto"/>
              <w:rPr>
                <w:rFonts w:ascii="Verdana" w:eastAsia="Times New Roman" w:hAnsi="Verdana" w:cs="UB-Calligula"/>
                <w:color w:val="000000"/>
                <w:sz w:val="16"/>
                <w:szCs w:val="16"/>
                <w:lang w:eastAsia="el-GR"/>
              </w:rPr>
            </w:pPr>
          </w:p>
        </w:tc>
        <w:tc>
          <w:tcPr>
            <w:tcW w:w="1063" w:type="dxa"/>
            <w:tcBorders>
              <w:top w:val="nil"/>
              <w:left w:val="nil"/>
              <w:bottom w:val="nil"/>
              <w:right w:val="nil"/>
            </w:tcBorders>
            <w:shd w:val="clear" w:color="auto" w:fill="auto"/>
            <w:noWrap/>
            <w:vAlign w:val="center"/>
          </w:tcPr>
          <w:p w:rsidR="00701904" w:rsidRPr="00701904" w:rsidRDefault="00701904" w:rsidP="00701904">
            <w:pPr>
              <w:rPr>
                <w:rFonts w:ascii="Verdana" w:eastAsia="Calibri" w:hAnsi="Verdana" w:cs="Calibri"/>
                <w:b/>
                <w:bCs/>
                <w:color w:val="000000"/>
                <w:sz w:val="16"/>
                <w:szCs w:val="16"/>
              </w:rPr>
            </w:pPr>
          </w:p>
        </w:tc>
        <w:tc>
          <w:tcPr>
            <w:tcW w:w="1276" w:type="dxa"/>
            <w:tcBorders>
              <w:top w:val="nil"/>
              <w:left w:val="nil"/>
              <w:bottom w:val="nil"/>
              <w:right w:val="nil"/>
            </w:tcBorders>
            <w:shd w:val="clear" w:color="auto" w:fill="auto"/>
            <w:vAlign w:val="center"/>
          </w:tcPr>
          <w:p w:rsidR="00701904" w:rsidRPr="00701904" w:rsidRDefault="00701904" w:rsidP="00701904">
            <w:pPr>
              <w:rPr>
                <w:rFonts w:ascii="Verdana" w:eastAsia="Calibri" w:hAnsi="Verdana" w:cs="UB-Calligula"/>
                <w:color w:val="000000"/>
                <w:sz w:val="16"/>
                <w:szCs w:val="16"/>
              </w:rPr>
            </w:pPr>
          </w:p>
        </w:tc>
        <w:tc>
          <w:tcPr>
            <w:tcW w:w="1275" w:type="dxa"/>
            <w:tcBorders>
              <w:top w:val="nil"/>
              <w:left w:val="nil"/>
              <w:bottom w:val="nil"/>
              <w:right w:val="nil"/>
            </w:tcBorders>
            <w:shd w:val="clear" w:color="auto" w:fill="auto"/>
            <w:vAlign w:val="center"/>
          </w:tcPr>
          <w:p w:rsidR="00701904" w:rsidRPr="00701904" w:rsidRDefault="00701904" w:rsidP="00701904">
            <w:pPr>
              <w:rPr>
                <w:rFonts w:ascii="Verdana" w:eastAsia="Calibri" w:hAnsi="Verdana" w:cs="UB-Calligula"/>
                <w:color w:val="000000"/>
                <w:sz w:val="16"/>
                <w:szCs w:val="16"/>
              </w:rPr>
            </w:pPr>
          </w:p>
        </w:tc>
        <w:tc>
          <w:tcPr>
            <w:tcW w:w="1276" w:type="dxa"/>
            <w:tcBorders>
              <w:top w:val="nil"/>
              <w:left w:val="nil"/>
              <w:bottom w:val="nil"/>
              <w:right w:val="nil"/>
            </w:tcBorders>
            <w:shd w:val="clear" w:color="auto" w:fill="auto"/>
            <w:vAlign w:val="center"/>
          </w:tcPr>
          <w:p w:rsidR="00701904" w:rsidRPr="00701904" w:rsidRDefault="00701904" w:rsidP="00701904">
            <w:pPr>
              <w:rPr>
                <w:rFonts w:ascii="Verdana" w:eastAsia="Calibri" w:hAnsi="Verdana" w:cs="UB-Calligula"/>
                <w:color w:val="000000"/>
                <w:sz w:val="16"/>
                <w:szCs w:val="16"/>
              </w:rPr>
            </w:pPr>
          </w:p>
        </w:tc>
      </w:tr>
      <w:tr w:rsidR="00701904" w:rsidRPr="00701904" w:rsidTr="00701904">
        <w:trPr>
          <w:trHeight w:val="314"/>
          <w:jc w:val="center"/>
        </w:trPr>
        <w:tc>
          <w:tcPr>
            <w:tcW w:w="4944" w:type="dxa"/>
            <w:gridSpan w:val="2"/>
            <w:tcBorders>
              <w:top w:val="single" w:sz="8" w:space="0" w:color="BFBFBF"/>
              <w:bottom w:val="single" w:sz="8" w:space="0" w:color="BFBFBF"/>
            </w:tcBorders>
            <w:noWrap/>
          </w:tcPr>
          <w:p w:rsidR="00701904" w:rsidRPr="00701904" w:rsidRDefault="00701904" w:rsidP="00701904">
            <w:pPr>
              <w:spacing w:after="0" w:line="240" w:lineRule="auto"/>
              <w:rPr>
                <w:rFonts w:ascii="Verdana" w:eastAsia="Times New Roman" w:hAnsi="Verdana" w:cs="UB-Calligula"/>
                <w:color w:val="000000"/>
                <w:sz w:val="16"/>
                <w:szCs w:val="16"/>
                <w:lang w:eastAsia="el-GR"/>
              </w:rPr>
            </w:pPr>
            <w:r w:rsidRPr="00701904">
              <w:rPr>
                <w:rFonts w:ascii="Verdana" w:eastAsia="Times New Roman" w:hAnsi="Verdana" w:cs="UB-Calligula"/>
                <w:color w:val="000000"/>
                <w:sz w:val="16"/>
                <w:szCs w:val="16"/>
                <w:lang w:eastAsia="el-GR"/>
              </w:rPr>
              <w:t>Cost of goods sold</w:t>
            </w:r>
          </w:p>
        </w:tc>
        <w:tc>
          <w:tcPr>
            <w:tcW w:w="1063" w:type="dxa"/>
            <w:tcBorders>
              <w:top w:val="single" w:sz="8" w:space="0" w:color="BFBFBF"/>
              <w:left w:val="nil"/>
              <w:bottom w:val="single" w:sz="8" w:space="0" w:color="BFBFBF"/>
              <w:right w:val="nil"/>
            </w:tcBorders>
            <w:shd w:val="clear" w:color="auto" w:fill="auto"/>
            <w:noWrap/>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154.069</w:t>
            </w:r>
          </w:p>
        </w:tc>
        <w:tc>
          <w:tcPr>
            <w:tcW w:w="1276" w:type="dxa"/>
            <w:tcBorders>
              <w:top w:val="single" w:sz="8" w:space="0" w:color="BFBFBF"/>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128.210</w:t>
            </w:r>
          </w:p>
        </w:tc>
        <w:tc>
          <w:tcPr>
            <w:tcW w:w="1275" w:type="dxa"/>
            <w:tcBorders>
              <w:top w:val="single" w:sz="8" w:space="0" w:color="BFBFBF"/>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57.349</w:t>
            </w:r>
          </w:p>
        </w:tc>
        <w:tc>
          <w:tcPr>
            <w:tcW w:w="1276" w:type="dxa"/>
            <w:tcBorders>
              <w:top w:val="single" w:sz="8" w:space="0" w:color="BFBFBF"/>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44.020</w:t>
            </w:r>
          </w:p>
        </w:tc>
      </w:tr>
      <w:tr w:rsidR="00701904" w:rsidRPr="00701904" w:rsidTr="00701904">
        <w:trPr>
          <w:trHeight w:val="314"/>
          <w:jc w:val="center"/>
        </w:trPr>
        <w:tc>
          <w:tcPr>
            <w:tcW w:w="4944" w:type="dxa"/>
            <w:gridSpan w:val="2"/>
            <w:tcBorders>
              <w:top w:val="single" w:sz="8" w:space="0" w:color="BFBFBF"/>
              <w:bottom w:val="single" w:sz="8" w:space="0" w:color="BFBFBF"/>
            </w:tcBorders>
            <w:noWrap/>
          </w:tcPr>
          <w:p w:rsidR="00701904" w:rsidRPr="00701904" w:rsidRDefault="00701904" w:rsidP="00701904">
            <w:pPr>
              <w:spacing w:after="0" w:line="240" w:lineRule="auto"/>
              <w:rPr>
                <w:rFonts w:ascii="Verdana" w:eastAsia="Times New Roman" w:hAnsi="Verdana" w:cs="UB-Calligula"/>
                <w:color w:val="000000"/>
                <w:sz w:val="16"/>
                <w:szCs w:val="16"/>
                <w:lang w:eastAsia="el-GR"/>
              </w:rPr>
            </w:pPr>
            <w:r w:rsidRPr="00701904">
              <w:rPr>
                <w:rFonts w:ascii="Verdana" w:eastAsia="Times New Roman" w:hAnsi="Verdana" w:cs="UB-Calligula"/>
                <w:color w:val="000000"/>
                <w:sz w:val="16"/>
                <w:szCs w:val="16"/>
                <w:lang w:eastAsia="el-GR"/>
              </w:rPr>
              <w:t>Administrative expenses</w:t>
            </w:r>
          </w:p>
        </w:tc>
        <w:tc>
          <w:tcPr>
            <w:tcW w:w="1063" w:type="dxa"/>
            <w:tcBorders>
              <w:top w:val="nil"/>
              <w:left w:val="nil"/>
              <w:bottom w:val="single" w:sz="8" w:space="0" w:color="BFBFBF"/>
              <w:right w:val="nil"/>
            </w:tcBorders>
            <w:shd w:val="clear" w:color="auto" w:fill="auto"/>
            <w:noWrap/>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58.399</w:t>
            </w:r>
          </w:p>
        </w:tc>
        <w:tc>
          <w:tcPr>
            <w:tcW w:w="1276" w:type="dxa"/>
            <w:tcBorders>
              <w:top w:val="nil"/>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53.571</w:t>
            </w:r>
          </w:p>
        </w:tc>
        <w:tc>
          <w:tcPr>
            <w:tcW w:w="1275" w:type="dxa"/>
            <w:tcBorders>
              <w:top w:val="nil"/>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20.234</w:t>
            </w:r>
          </w:p>
        </w:tc>
        <w:tc>
          <w:tcPr>
            <w:tcW w:w="1276" w:type="dxa"/>
            <w:tcBorders>
              <w:top w:val="nil"/>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18.133</w:t>
            </w:r>
          </w:p>
        </w:tc>
      </w:tr>
      <w:tr w:rsidR="00701904" w:rsidRPr="00701904" w:rsidTr="00701904">
        <w:trPr>
          <w:trHeight w:val="314"/>
          <w:jc w:val="center"/>
        </w:trPr>
        <w:tc>
          <w:tcPr>
            <w:tcW w:w="4944" w:type="dxa"/>
            <w:gridSpan w:val="2"/>
            <w:tcBorders>
              <w:top w:val="single" w:sz="8" w:space="0" w:color="BFBFBF"/>
              <w:bottom w:val="single" w:sz="8" w:space="0" w:color="BFBFBF"/>
            </w:tcBorders>
            <w:noWrap/>
          </w:tcPr>
          <w:p w:rsidR="00701904" w:rsidRPr="00701904" w:rsidRDefault="00701904" w:rsidP="00701904">
            <w:pPr>
              <w:spacing w:after="0" w:line="240" w:lineRule="auto"/>
              <w:rPr>
                <w:rFonts w:ascii="Verdana" w:eastAsia="Times New Roman" w:hAnsi="Verdana" w:cs="UB-Calligula"/>
                <w:color w:val="000000"/>
                <w:sz w:val="16"/>
                <w:szCs w:val="16"/>
                <w:lang w:eastAsia="el-GR"/>
              </w:rPr>
            </w:pPr>
            <w:r w:rsidRPr="00701904">
              <w:rPr>
                <w:rFonts w:ascii="Verdana" w:eastAsia="Times New Roman" w:hAnsi="Verdana" w:cs="UB-Calligula"/>
                <w:color w:val="000000"/>
                <w:sz w:val="16"/>
                <w:szCs w:val="16"/>
                <w:lang w:eastAsia="el-GR"/>
              </w:rPr>
              <w:t>Distribution expenses</w:t>
            </w:r>
          </w:p>
        </w:tc>
        <w:tc>
          <w:tcPr>
            <w:tcW w:w="1063" w:type="dxa"/>
            <w:tcBorders>
              <w:top w:val="nil"/>
              <w:left w:val="nil"/>
              <w:bottom w:val="single" w:sz="8" w:space="0" w:color="BFBFBF"/>
              <w:right w:val="nil"/>
            </w:tcBorders>
            <w:shd w:val="clear" w:color="auto" w:fill="auto"/>
            <w:noWrap/>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29.169</w:t>
            </w:r>
          </w:p>
        </w:tc>
        <w:tc>
          <w:tcPr>
            <w:tcW w:w="1276" w:type="dxa"/>
            <w:tcBorders>
              <w:top w:val="nil"/>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27.212</w:t>
            </w:r>
          </w:p>
        </w:tc>
        <w:tc>
          <w:tcPr>
            <w:tcW w:w="1275" w:type="dxa"/>
            <w:tcBorders>
              <w:top w:val="nil"/>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10.308</w:t>
            </w:r>
          </w:p>
        </w:tc>
        <w:tc>
          <w:tcPr>
            <w:tcW w:w="1276" w:type="dxa"/>
            <w:tcBorders>
              <w:top w:val="nil"/>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11.269</w:t>
            </w:r>
          </w:p>
        </w:tc>
      </w:tr>
      <w:tr w:rsidR="00701904" w:rsidRPr="00701904" w:rsidTr="00701904">
        <w:trPr>
          <w:trHeight w:val="314"/>
          <w:jc w:val="center"/>
        </w:trPr>
        <w:tc>
          <w:tcPr>
            <w:tcW w:w="4944" w:type="dxa"/>
            <w:gridSpan w:val="2"/>
            <w:tcBorders>
              <w:top w:val="single" w:sz="8" w:space="0" w:color="BFBFBF"/>
              <w:bottom w:val="single" w:sz="8" w:space="0" w:color="BFBFBF"/>
            </w:tcBorders>
            <w:noWrap/>
          </w:tcPr>
          <w:p w:rsidR="00701904" w:rsidRPr="00701904" w:rsidRDefault="00701904" w:rsidP="00701904">
            <w:pPr>
              <w:spacing w:after="0" w:line="240" w:lineRule="auto"/>
              <w:rPr>
                <w:rFonts w:ascii="Verdana" w:eastAsia="Times New Roman" w:hAnsi="Verdana" w:cs="UB-Calligula"/>
                <w:color w:val="000000"/>
                <w:sz w:val="16"/>
                <w:szCs w:val="16"/>
                <w:lang w:eastAsia="el-GR"/>
              </w:rPr>
            </w:pPr>
            <w:r w:rsidRPr="00701904">
              <w:rPr>
                <w:rFonts w:ascii="Verdana" w:eastAsia="Times New Roman" w:hAnsi="Verdana" w:cs="Arial"/>
                <w:color w:val="000000"/>
                <w:sz w:val="16"/>
                <w:szCs w:val="16"/>
                <w:lang w:eastAsia="el-GR"/>
              </w:rPr>
              <w:t>Impairment of financial assets</w:t>
            </w:r>
          </w:p>
        </w:tc>
        <w:tc>
          <w:tcPr>
            <w:tcW w:w="1063" w:type="dxa"/>
            <w:tcBorders>
              <w:top w:val="nil"/>
              <w:left w:val="nil"/>
              <w:bottom w:val="single" w:sz="8" w:space="0" w:color="BFBFBF"/>
              <w:right w:val="nil"/>
            </w:tcBorders>
            <w:shd w:val="clear" w:color="auto" w:fill="auto"/>
            <w:noWrap/>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-1.340</w:t>
            </w:r>
          </w:p>
        </w:tc>
        <w:tc>
          <w:tcPr>
            <w:tcW w:w="1276" w:type="dxa"/>
            <w:tcBorders>
              <w:top w:val="nil"/>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-104</w:t>
            </w:r>
          </w:p>
        </w:tc>
        <w:tc>
          <w:tcPr>
            <w:tcW w:w="1275" w:type="dxa"/>
            <w:tcBorders>
              <w:top w:val="nil"/>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3.858</w:t>
            </w:r>
          </w:p>
        </w:tc>
        <w:tc>
          <w:tcPr>
            <w:tcW w:w="1276" w:type="dxa"/>
            <w:tcBorders>
              <w:top w:val="nil"/>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-3.551</w:t>
            </w:r>
          </w:p>
        </w:tc>
      </w:tr>
      <w:tr w:rsidR="00701904" w:rsidRPr="00701904" w:rsidTr="00701904">
        <w:trPr>
          <w:trHeight w:val="314"/>
          <w:jc w:val="center"/>
        </w:trPr>
        <w:tc>
          <w:tcPr>
            <w:tcW w:w="4944" w:type="dxa"/>
            <w:gridSpan w:val="2"/>
            <w:tcBorders>
              <w:top w:val="single" w:sz="8" w:space="0" w:color="BFBFBF"/>
              <w:bottom w:val="single" w:sz="8" w:space="0" w:color="BFBFBF"/>
            </w:tcBorders>
            <w:noWrap/>
          </w:tcPr>
          <w:p w:rsidR="00701904" w:rsidRPr="00701904" w:rsidRDefault="00701904" w:rsidP="00701904">
            <w:pPr>
              <w:spacing w:after="0" w:line="240" w:lineRule="auto"/>
              <w:rPr>
                <w:rFonts w:ascii="Verdana" w:eastAsia="Times New Roman" w:hAnsi="Verdana" w:cs="UB-Calligula"/>
                <w:color w:val="000000"/>
                <w:sz w:val="16"/>
                <w:szCs w:val="16"/>
                <w:lang w:val="en-US" w:eastAsia="el-GR"/>
              </w:rPr>
            </w:pPr>
            <w:r w:rsidRPr="00701904">
              <w:rPr>
                <w:rFonts w:ascii="Verdana" w:eastAsia="Times New Roman" w:hAnsi="Verdana" w:cs="UB-Calligula"/>
                <w:color w:val="000000"/>
                <w:sz w:val="16"/>
                <w:szCs w:val="16"/>
                <w:lang w:val="en-US" w:eastAsia="el-GR"/>
              </w:rPr>
              <w:t>Depreciation and amortization of tangible and intangible assets</w:t>
            </w:r>
          </w:p>
        </w:tc>
        <w:tc>
          <w:tcPr>
            <w:tcW w:w="1063" w:type="dxa"/>
            <w:tcBorders>
              <w:top w:val="nil"/>
              <w:left w:val="nil"/>
              <w:bottom w:val="single" w:sz="8" w:space="0" w:color="BFBFBF"/>
              <w:right w:val="nil"/>
            </w:tcBorders>
            <w:shd w:val="clear" w:color="auto" w:fill="auto"/>
            <w:noWrap/>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-33.961</w:t>
            </w:r>
          </w:p>
        </w:tc>
        <w:tc>
          <w:tcPr>
            <w:tcW w:w="1276" w:type="dxa"/>
            <w:tcBorders>
              <w:top w:val="nil"/>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-30.769</w:t>
            </w:r>
          </w:p>
        </w:tc>
        <w:tc>
          <w:tcPr>
            <w:tcW w:w="1275" w:type="dxa"/>
            <w:tcBorders>
              <w:top w:val="nil"/>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-10.990</w:t>
            </w:r>
          </w:p>
        </w:tc>
        <w:tc>
          <w:tcPr>
            <w:tcW w:w="1276" w:type="dxa"/>
            <w:tcBorders>
              <w:top w:val="nil"/>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-10.178</w:t>
            </w:r>
          </w:p>
        </w:tc>
      </w:tr>
      <w:tr w:rsidR="00701904" w:rsidRPr="00701904" w:rsidTr="00701904">
        <w:trPr>
          <w:trHeight w:val="174"/>
          <w:jc w:val="center"/>
        </w:trPr>
        <w:tc>
          <w:tcPr>
            <w:tcW w:w="4944" w:type="dxa"/>
            <w:gridSpan w:val="2"/>
            <w:tcBorders>
              <w:top w:val="single" w:sz="8" w:space="0" w:color="BFBFBF"/>
              <w:bottom w:val="single" w:sz="4" w:space="0" w:color="auto"/>
            </w:tcBorders>
            <w:noWrap/>
          </w:tcPr>
          <w:p w:rsidR="00701904" w:rsidRPr="00701904" w:rsidRDefault="00701904" w:rsidP="00701904">
            <w:pPr>
              <w:spacing w:after="0" w:line="240" w:lineRule="auto"/>
              <w:rPr>
                <w:rFonts w:ascii="Verdana" w:eastAsia="Times New Roman" w:hAnsi="Verdana" w:cs="UB-Calligula"/>
                <w:color w:val="000000"/>
                <w:sz w:val="16"/>
                <w:szCs w:val="16"/>
                <w:lang w:eastAsia="el-GR"/>
              </w:rPr>
            </w:pPr>
            <w:proofErr w:type="spellStart"/>
            <w:r w:rsidRPr="00701904">
              <w:rPr>
                <w:rFonts w:ascii="Verdana" w:eastAsia="Times New Roman" w:hAnsi="Verdana" w:cs="UB-Calligula"/>
                <w:color w:val="000000"/>
                <w:sz w:val="16"/>
                <w:szCs w:val="16"/>
                <w:lang w:eastAsia="el-GR"/>
              </w:rPr>
              <w:t>Amortization</w:t>
            </w:r>
            <w:proofErr w:type="spellEnd"/>
            <w:r w:rsidRPr="00701904">
              <w:rPr>
                <w:rFonts w:ascii="Verdana" w:eastAsia="Times New Roman" w:hAnsi="Verdana" w:cs="UB-Calligula"/>
                <w:color w:val="000000"/>
                <w:sz w:val="16"/>
                <w:szCs w:val="16"/>
                <w:lang w:eastAsia="el-GR"/>
              </w:rPr>
              <w:t xml:space="preserve"> of </w:t>
            </w:r>
            <w:proofErr w:type="spellStart"/>
            <w:r w:rsidRPr="00701904">
              <w:rPr>
                <w:rFonts w:ascii="Verdana" w:eastAsia="Times New Roman" w:hAnsi="Verdana" w:cs="UB-Calligula"/>
                <w:color w:val="000000"/>
                <w:sz w:val="16"/>
                <w:szCs w:val="16"/>
                <w:lang w:eastAsia="el-GR"/>
              </w:rPr>
              <w:t>grants</w:t>
            </w:r>
            <w:proofErr w:type="spellEnd"/>
          </w:p>
        </w:tc>
        <w:tc>
          <w:tcPr>
            <w:tcW w:w="1063" w:type="dxa"/>
            <w:tcBorders>
              <w:top w:val="nil"/>
              <w:left w:val="nil"/>
              <w:bottom w:val="single" w:sz="8" w:space="0" w:color="auto"/>
              <w:right w:val="nil"/>
            </w:tcBorders>
            <w:shd w:val="clear" w:color="auto" w:fill="auto"/>
            <w:noWrap/>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5.126</w:t>
            </w:r>
          </w:p>
        </w:tc>
        <w:tc>
          <w:tcPr>
            <w:tcW w:w="1276" w:type="dxa"/>
            <w:tcBorders>
              <w:top w:val="nil"/>
              <w:left w:val="nil"/>
              <w:bottom w:val="single" w:sz="8" w:space="0" w:color="auto"/>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4.708</w:t>
            </w:r>
          </w:p>
        </w:tc>
        <w:tc>
          <w:tcPr>
            <w:tcW w:w="1275" w:type="dxa"/>
            <w:tcBorders>
              <w:top w:val="nil"/>
              <w:left w:val="nil"/>
              <w:bottom w:val="single" w:sz="8" w:space="0" w:color="auto"/>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1.692</w:t>
            </w:r>
          </w:p>
        </w:tc>
        <w:tc>
          <w:tcPr>
            <w:tcW w:w="1276" w:type="dxa"/>
            <w:tcBorders>
              <w:top w:val="nil"/>
              <w:left w:val="nil"/>
              <w:bottom w:val="single" w:sz="8" w:space="0" w:color="auto"/>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1.665</w:t>
            </w:r>
          </w:p>
        </w:tc>
      </w:tr>
      <w:tr w:rsidR="00701904" w:rsidRPr="00701904" w:rsidTr="00701904">
        <w:trPr>
          <w:trHeight w:val="63"/>
          <w:jc w:val="center"/>
        </w:trPr>
        <w:tc>
          <w:tcPr>
            <w:tcW w:w="4944" w:type="dxa"/>
            <w:gridSpan w:val="2"/>
            <w:tcBorders>
              <w:top w:val="single" w:sz="4" w:space="0" w:color="auto"/>
              <w:bottom w:val="single" w:sz="8" w:space="0" w:color="auto"/>
            </w:tcBorders>
            <w:noWrap/>
            <w:vAlign w:val="center"/>
          </w:tcPr>
          <w:p w:rsidR="00701904" w:rsidRPr="00701904" w:rsidRDefault="00701904" w:rsidP="00701904">
            <w:pPr>
              <w:spacing w:after="0" w:line="240" w:lineRule="auto"/>
              <w:rPr>
                <w:rFonts w:ascii="Verdana" w:eastAsia="Times New Roman" w:hAnsi="Verdana" w:cs="UB-Calligula"/>
                <w:b/>
                <w:bCs/>
                <w:color w:val="000000"/>
                <w:sz w:val="16"/>
                <w:szCs w:val="16"/>
                <w:lang w:val="en-US" w:eastAsia="el-GR"/>
              </w:rPr>
            </w:pPr>
            <w:r w:rsidRPr="00701904">
              <w:rPr>
                <w:rFonts w:ascii="Verdana" w:eastAsia="Times New Roman" w:hAnsi="Verdana" w:cs="UB-Calligula"/>
                <w:b/>
                <w:bCs/>
                <w:color w:val="000000"/>
                <w:sz w:val="16"/>
                <w:szCs w:val="16"/>
                <w:lang w:val="en-US" w:eastAsia="el-GR"/>
              </w:rPr>
              <w:t>Operating Cost before Depreciation and Amortization</w:t>
            </w:r>
          </w:p>
        </w:tc>
        <w:tc>
          <w:tcPr>
            <w:tcW w:w="1063" w:type="dxa"/>
            <w:tcBorders>
              <w:top w:val="nil"/>
              <w:left w:val="nil"/>
              <w:bottom w:val="single" w:sz="8" w:space="0" w:color="auto"/>
              <w:right w:val="nil"/>
            </w:tcBorders>
            <w:shd w:val="clear" w:color="auto" w:fill="auto"/>
            <w:noWrap/>
            <w:vAlign w:val="center"/>
          </w:tcPr>
          <w:p w:rsidR="00701904" w:rsidRPr="00701904" w:rsidRDefault="00701904" w:rsidP="00701904">
            <w:pPr>
              <w:jc w:val="right"/>
              <w:rPr>
                <w:rFonts w:ascii="Calibri" w:eastAsia="Calibri" w:hAnsi="Calibri" w:cs="Calibri"/>
                <w:b/>
                <w:bCs/>
                <w:color w:val="000000"/>
                <w:sz w:val="18"/>
                <w:szCs w:val="18"/>
              </w:rPr>
            </w:pPr>
            <w:r w:rsidRPr="00701904">
              <w:rPr>
                <w:rFonts w:ascii="Verdana" w:eastAsia="Times New Roman" w:hAnsi="Verdana" w:cs="Calibri"/>
                <w:b/>
                <w:bCs/>
                <w:color w:val="000000"/>
                <w:sz w:val="18"/>
                <w:szCs w:val="18"/>
                <w:lang w:eastAsia="el-GR"/>
              </w:rPr>
              <w:t>211.462</w:t>
            </w:r>
          </w:p>
        </w:tc>
        <w:tc>
          <w:tcPr>
            <w:tcW w:w="1276" w:type="dxa"/>
            <w:tcBorders>
              <w:top w:val="nil"/>
              <w:left w:val="nil"/>
              <w:bottom w:val="single" w:sz="8" w:space="0" w:color="auto"/>
              <w:right w:val="nil"/>
            </w:tcBorders>
            <w:shd w:val="clear" w:color="auto" w:fill="auto"/>
            <w:vAlign w:val="center"/>
          </w:tcPr>
          <w:p w:rsidR="00701904" w:rsidRPr="00701904" w:rsidRDefault="00701904" w:rsidP="00701904">
            <w:pPr>
              <w:jc w:val="right"/>
              <w:rPr>
                <w:rFonts w:ascii="Calibri" w:eastAsia="Calibri" w:hAnsi="Calibri" w:cs="Calibri"/>
                <w:b/>
                <w:bCs/>
                <w:color w:val="000000"/>
                <w:sz w:val="18"/>
                <w:szCs w:val="18"/>
              </w:rPr>
            </w:pPr>
            <w:r w:rsidRPr="00701904">
              <w:rPr>
                <w:rFonts w:ascii="Verdana" w:eastAsia="Times New Roman" w:hAnsi="Verdana" w:cs="UB-Calligula"/>
                <w:b/>
                <w:bCs/>
                <w:color w:val="000000"/>
                <w:sz w:val="18"/>
                <w:szCs w:val="18"/>
                <w:lang w:eastAsia="el-GR"/>
              </w:rPr>
              <w:t>182.828</w:t>
            </w:r>
          </w:p>
        </w:tc>
        <w:tc>
          <w:tcPr>
            <w:tcW w:w="1275" w:type="dxa"/>
            <w:tcBorders>
              <w:top w:val="nil"/>
              <w:left w:val="nil"/>
              <w:bottom w:val="single" w:sz="8" w:space="0" w:color="auto"/>
              <w:right w:val="nil"/>
            </w:tcBorders>
            <w:shd w:val="clear" w:color="auto" w:fill="auto"/>
            <w:vAlign w:val="center"/>
          </w:tcPr>
          <w:p w:rsidR="00701904" w:rsidRPr="00701904" w:rsidRDefault="00701904" w:rsidP="00701904">
            <w:pPr>
              <w:jc w:val="right"/>
              <w:rPr>
                <w:rFonts w:ascii="Calibri" w:eastAsia="Calibri" w:hAnsi="Calibri" w:cs="Calibri"/>
                <w:b/>
                <w:bCs/>
                <w:color w:val="000000"/>
                <w:sz w:val="18"/>
                <w:szCs w:val="18"/>
              </w:rPr>
            </w:pPr>
            <w:r w:rsidRPr="00701904">
              <w:rPr>
                <w:rFonts w:ascii="Verdana" w:eastAsia="Times New Roman" w:hAnsi="Verdana" w:cs="Calibri"/>
                <w:b/>
                <w:bCs/>
                <w:color w:val="000000"/>
                <w:sz w:val="18"/>
                <w:szCs w:val="18"/>
                <w:lang w:eastAsia="el-GR"/>
              </w:rPr>
              <w:t>82.451</w:t>
            </w:r>
          </w:p>
        </w:tc>
        <w:tc>
          <w:tcPr>
            <w:tcW w:w="1276" w:type="dxa"/>
            <w:tcBorders>
              <w:top w:val="nil"/>
              <w:left w:val="nil"/>
              <w:bottom w:val="single" w:sz="8" w:space="0" w:color="auto"/>
              <w:right w:val="nil"/>
            </w:tcBorders>
            <w:shd w:val="clear" w:color="auto" w:fill="auto"/>
            <w:vAlign w:val="center"/>
          </w:tcPr>
          <w:p w:rsidR="00701904" w:rsidRPr="00701904" w:rsidRDefault="00701904" w:rsidP="00701904">
            <w:pPr>
              <w:jc w:val="right"/>
              <w:rPr>
                <w:rFonts w:ascii="Calibri" w:eastAsia="Calibri" w:hAnsi="Calibri" w:cs="Calibri"/>
                <w:b/>
                <w:bCs/>
                <w:color w:val="000000"/>
                <w:sz w:val="18"/>
                <w:szCs w:val="18"/>
              </w:rPr>
            </w:pPr>
            <w:r w:rsidRPr="00701904">
              <w:rPr>
                <w:rFonts w:ascii="Verdana" w:eastAsia="Times New Roman" w:hAnsi="Verdana" w:cs="UB-Calligula"/>
                <w:b/>
                <w:bCs/>
                <w:color w:val="000000"/>
                <w:sz w:val="18"/>
                <w:szCs w:val="18"/>
                <w:lang w:eastAsia="el-GR"/>
              </w:rPr>
              <w:t>61.358</w:t>
            </w:r>
          </w:p>
        </w:tc>
      </w:tr>
    </w:tbl>
    <w:p w:rsidR="00701904" w:rsidRP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r w:rsidRPr="00701904">
        <w:rPr>
          <w:rFonts w:ascii="Calibri" w:eastAsia="Calibri" w:hAnsi="Calibri" w:cs="Times New Roman"/>
          <w:color w:val="000000"/>
          <w:sz w:val="20"/>
          <w:szCs w:val="20"/>
          <w:u w:val="single"/>
          <w:lang w:val="en-US" w:eastAsia="el-GR"/>
        </w:rPr>
        <w:t>Table of Reconciliation of Operating Cost before Depreciation</w:t>
      </w:r>
    </w:p>
    <w:tbl>
      <w:tblPr>
        <w:tblW w:w="9834" w:type="dxa"/>
        <w:jc w:val="center"/>
        <w:tblLayout w:type="fixed"/>
        <w:tblLook w:val="0000" w:firstRow="0" w:lastRow="0" w:firstColumn="0" w:lastColumn="0" w:noHBand="0" w:noVBand="0"/>
      </w:tblPr>
      <w:tblGrid>
        <w:gridCol w:w="4731"/>
        <w:gridCol w:w="213"/>
        <w:gridCol w:w="1063"/>
        <w:gridCol w:w="1276"/>
        <w:gridCol w:w="1275"/>
        <w:gridCol w:w="1276"/>
      </w:tblGrid>
      <w:tr w:rsidR="00701904" w:rsidRPr="00701904" w:rsidTr="00701904">
        <w:trPr>
          <w:trHeight w:val="314"/>
          <w:jc w:val="center"/>
        </w:trPr>
        <w:tc>
          <w:tcPr>
            <w:tcW w:w="4944" w:type="dxa"/>
            <w:gridSpan w:val="2"/>
            <w:tcBorders>
              <w:top w:val="single" w:sz="12" w:space="0" w:color="auto"/>
            </w:tcBorders>
            <w:noWrap/>
            <w:vAlign w:val="center"/>
          </w:tcPr>
          <w:p w:rsidR="00701904" w:rsidRPr="00701904" w:rsidRDefault="00701904" w:rsidP="00701904">
            <w:pPr>
              <w:spacing w:after="0" w:line="240" w:lineRule="auto"/>
              <w:rPr>
                <w:rFonts w:ascii="Verdana" w:eastAsia="Times New Roman" w:hAnsi="Verdana" w:cs="UB-Calligula"/>
                <w:b/>
                <w:bCs/>
                <w:color w:val="000000"/>
                <w:sz w:val="16"/>
                <w:szCs w:val="16"/>
                <w:lang w:eastAsia="el-GR"/>
              </w:rPr>
            </w:pPr>
            <w:r w:rsidRPr="00701904">
              <w:rPr>
                <w:rFonts w:ascii="Verdana" w:eastAsia="Times New Roman" w:hAnsi="Verdana" w:cs="UB-Calligula"/>
                <w:b/>
                <w:bCs/>
                <w:color w:val="000000"/>
                <w:sz w:val="16"/>
                <w:szCs w:val="16"/>
                <w:lang w:val="en-US" w:eastAsia="el-GR"/>
              </w:rPr>
              <w:t>Company</w:t>
            </w:r>
          </w:p>
        </w:tc>
        <w:tc>
          <w:tcPr>
            <w:tcW w:w="2339" w:type="dxa"/>
            <w:gridSpan w:val="2"/>
            <w:tcBorders>
              <w:top w:val="single" w:sz="12" w:space="0" w:color="auto"/>
            </w:tcBorders>
            <w:noWrap/>
            <w:vAlign w:val="center"/>
          </w:tcPr>
          <w:p w:rsidR="00701904" w:rsidRPr="00701904" w:rsidRDefault="00701904" w:rsidP="00701904">
            <w:pPr>
              <w:spacing w:after="0" w:line="240" w:lineRule="auto"/>
              <w:rPr>
                <w:rFonts w:ascii="Verdana" w:eastAsia="Times New Roman" w:hAnsi="Verdana" w:cs="UB-Calligula"/>
                <w:b/>
                <w:bCs/>
                <w:color w:val="000000"/>
                <w:sz w:val="16"/>
                <w:szCs w:val="16"/>
                <w:lang w:eastAsia="el-GR"/>
              </w:rPr>
            </w:pPr>
          </w:p>
        </w:tc>
        <w:tc>
          <w:tcPr>
            <w:tcW w:w="2551" w:type="dxa"/>
            <w:gridSpan w:val="2"/>
            <w:tcBorders>
              <w:top w:val="single" w:sz="12" w:space="0" w:color="auto"/>
            </w:tcBorders>
            <w:vAlign w:val="center"/>
          </w:tcPr>
          <w:p w:rsidR="00701904" w:rsidRPr="00701904" w:rsidRDefault="00701904" w:rsidP="00701904">
            <w:pPr>
              <w:spacing w:after="0" w:line="240" w:lineRule="auto"/>
              <w:jc w:val="center"/>
              <w:rPr>
                <w:rFonts w:ascii="Verdana" w:eastAsia="Times New Roman" w:hAnsi="Verdana" w:cs="UB-Calligula"/>
                <w:b/>
                <w:bCs/>
                <w:color w:val="000000"/>
                <w:sz w:val="16"/>
                <w:szCs w:val="16"/>
                <w:lang w:eastAsia="el-GR"/>
              </w:rPr>
            </w:pPr>
          </w:p>
        </w:tc>
      </w:tr>
      <w:tr w:rsidR="00701904" w:rsidRPr="00701904" w:rsidTr="00701904">
        <w:trPr>
          <w:trHeight w:val="240"/>
          <w:jc w:val="center"/>
        </w:trPr>
        <w:tc>
          <w:tcPr>
            <w:tcW w:w="4731" w:type="dxa"/>
            <w:tcBorders>
              <w:bottom w:val="single" w:sz="12" w:space="0" w:color="auto"/>
            </w:tcBorders>
            <w:noWrap/>
            <w:vAlign w:val="bottom"/>
          </w:tcPr>
          <w:p w:rsidR="00701904" w:rsidRPr="00701904" w:rsidRDefault="00701904" w:rsidP="00701904">
            <w:pPr>
              <w:spacing w:after="0" w:line="240" w:lineRule="auto"/>
              <w:rPr>
                <w:rFonts w:ascii="Verdana" w:eastAsia="Times New Roman" w:hAnsi="Verdana" w:cs="UB-Calligula"/>
                <w:i/>
                <w:color w:val="000000"/>
                <w:sz w:val="16"/>
                <w:szCs w:val="16"/>
                <w:lang w:eastAsia="el-GR"/>
              </w:rPr>
            </w:pPr>
            <w:r w:rsidRPr="00701904">
              <w:rPr>
                <w:rFonts w:ascii="Verdana" w:eastAsia="Times New Roman" w:hAnsi="Verdana" w:cs="UB-Calligula"/>
                <w:bCs/>
                <w:i/>
                <w:color w:val="000000"/>
                <w:sz w:val="16"/>
                <w:szCs w:val="16"/>
                <w:lang w:val="en-US" w:eastAsia="el-GR"/>
              </w:rPr>
              <w:t>Amounts in thousands Euro</w:t>
            </w:r>
          </w:p>
        </w:tc>
        <w:tc>
          <w:tcPr>
            <w:tcW w:w="1276" w:type="dxa"/>
            <w:gridSpan w:val="2"/>
            <w:tcBorders>
              <w:top w:val="nil"/>
              <w:left w:val="nil"/>
              <w:bottom w:val="single" w:sz="12" w:space="0" w:color="auto"/>
              <w:right w:val="nil"/>
            </w:tcBorders>
            <w:shd w:val="clear" w:color="auto" w:fill="auto"/>
            <w:noWrap/>
            <w:vAlign w:val="center"/>
          </w:tcPr>
          <w:p w:rsidR="00701904" w:rsidRPr="00701904" w:rsidRDefault="00701904" w:rsidP="00701904">
            <w:pPr>
              <w:jc w:val="center"/>
              <w:rPr>
                <w:rFonts w:ascii="Verdana" w:eastAsia="Calibri" w:hAnsi="Verdana" w:cs="Calibri"/>
                <w:bCs/>
                <w:color w:val="000000"/>
                <w:sz w:val="16"/>
                <w:szCs w:val="16"/>
              </w:rPr>
            </w:pPr>
            <w:r w:rsidRPr="00701904">
              <w:rPr>
                <w:rFonts w:ascii="Calibri" w:eastAsia="Times New Roman" w:hAnsi="Calibri" w:cs="UB-Calligula"/>
                <w:b/>
                <w:bCs/>
                <w:color w:val="000000"/>
                <w:sz w:val="16"/>
                <w:szCs w:val="16"/>
                <w:lang w:eastAsia="el-GR"/>
              </w:rPr>
              <w:t>30.09.2022</w:t>
            </w:r>
          </w:p>
        </w:tc>
        <w:tc>
          <w:tcPr>
            <w:tcW w:w="1276" w:type="dxa"/>
            <w:tcBorders>
              <w:top w:val="nil"/>
              <w:left w:val="nil"/>
              <w:bottom w:val="single" w:sz="12" w:space="0" w:color="auto"/>
              <w:right w:val="nil"/>
            </w:tcBorders>
            <w:shd w:val="clear" w:color="auto" w:fill="auto"/>
            <w:vAlign w:val="center"/>
          </w:tcPr>
          <w:p w:rsidR="00701904" w:rsidRPr="00701904" w:rsidRDefault="00701904" w:rsidP="00701904">
            <w:pPr>
              <w:jc w:val="center"/>
              <w:rPr>
                <w:rFonts w:ascii="Verdana" w:eastAsia="Calibri" w:hAnsi="Verdana" w:cs="Calibri"/>
                <w:bCs/>
                <w:color w:val="000000"/>
                <w:sz w:val="16"/>
                <w:szCs w:val="16"/>
              </w:rPr>
            </w:pPr>
            <w:r w:rsidRPr="00701904">
              <w:rPr>
                <w:rFonts w:ascii="Calibri" w:eastAsia="Times New Roman" w:hAnsi="Calibri" w:cs="UB-Calligula"/>
                <w:b/>
                <w:bCs/>
                <w:color w:val="000000"/>
                <w:sz w:val="16"/>
                <w:szCs w:val="16"/>
                <w:lang w:eastAsia="el-GR"/>
              </w:rPr>
              <w:t>30.09.2021</w:t>
            </w:r>
          </w:p>
        </w:tc>
        <w:tc>
          <w:tcPr>
            <w:tcW w:w="1275" w:type="dxa"/>
            <w:tcBorders>
              <w:top w:val="nil"/>
              <w:left w:val="nil"/>
              <w:bottom w:val="single" w:sz="12" w:space="0" w:color="auto"/>
              <w:right w:val="nil"/>
            </w:tcBorders>
            <w:shd w:val="clear" w:color="auto" w:fill="auto"/>
            <w:vAlign w:val="center"/>
          </w:tcPr>
          <w:p w:rsidR="00701904" w:rsidRPr="00701904" w:rsidRDefault="00701904" w:rsidP="00701904">
            <w:pPr>
              <w:jc w:val="center"/>
              <w:rPr>
                <w:rFonts w:ascii="Verdana" w:eastAsia="Calibri" w:hAnsi="Verdana" w:cs="Calibri"/>
                <w:bCs/>
                <w:color w:val="000000"/>
                <w:sz w:val="16"/>
                <w:szCs w:val="16"/>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2022</w:t>
            </w:r>
          </w:p>
        </w:tc>
        <w:tc>
          <w:tcPr>
            <w:tcW w:w="1276" w:type="dxa"/>
            <w:tcBorders>
              <w:top w:val="nil"/>
              <w:left w:val="nil"/>
              <w:bottom w:val="single" w:sz="12" w:space="0" w:color="auto"/>
              <w:right w:val="nil"/>
            </w:tcBorders>
            <w:shd w:val="clear" w:color="auto" w:fill="auto"/>
            <w:vAlign w:val="center"/>
          </w:tcPr>
          <w:p w:rsidR="00701904" w:rsidRPr="00701904" w:rsidRDefault="00701904" w:rsidP="00701904">
            <w:pPr>
              <w:jc w:val="center"/>
              <w:rPr>
                <w:rFonts w:ascii="Verdana" w:eastAsia="Calibri" w:hAnsi="Verdana" w:cs="Calibri"/>
                <w:bCs/>
                <w:color w:val="000000"/>
                <w:sz w:val="16"/>
                <w:szCs w:val="16"/>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2021</w:t>
            </w:r>
          </w:p>
        </w:tc>
      </w:tr>
      <w:tr w:rsidR="00701904" w:rsidRPr="00701904" w:rsidTr="00701904">
        <w:trPr>
          <w:trHeight w:val="418"/>
          <w:jc w:val="center"/>
        </w:trPr>
        <w:tc>
          <w:tcPr>
            <w:tcW w:w="4944" w:type="dxa"/>
            <w:gridSpan w:val="2"/>
            <w:tcBorders>
              <w:top w:val="single" w:sz="12" w:space="0" w:color="auto"/>
            </w:tcBorders>
            <w:noWrap/>
            <w:vAlign w:val="bottom"/>
          </w:tcPr>
          <w:p w:rsidR="00701904" w:rsidRPr="00701904" w:rsidRDefault="00701904" w:rsidP="00701904">
            <w:pPr>
              <w:spacing w:after="0" w:line="240" w:lineRule="auto"/>
              <w:rPr>
                <w:rFonts w:ascii="Verdana" w:eastAsia="Times New Roman" w:hAnsi="Verdana" w:cs="UB-Calligula"/>
                <w:color w:val="000000"/>
                <w:sz w:val="16"/>
                <w:szCs w:val="16"/>
                <w:lang w:eastAsia="el-GR"/>
              </w:rPr>
            </w:pPr>
          </w:p>
        </w:tc>
        <w:tc>
          <w:tcPr>
            <w:tcW w:w="1063" w:type="dxa"/>
            <w:tcBorders>
              <w:top w:val="nil"/>
              <w:left w:val="nil"/>
              <w:bottom w:val="nil"/>
              <w:right w:val="nil"/>
            </w:tcBorders>
            <w:shd w:val="clear" w:color="auto" w:fill="auto"/>
            <w:noWrap/>
            <w:vAlign w:val="center"/>
          </w:tcPr>
          <w:p w:rsidR="00701904" w:rsidRPr="00701904" w:rsidRDefault="00701904" w:rsidP="00701904">
            <w:pPr>
              <w:rPr>
                <w:rFonts w:ascii="Verdana" w:eastAsia="Calibri" w:hAnsi="Verdana" w:cs="Calibri"/>
                <w:b/>
                <w:bCs/>
                <w:color w:val="000000"/>
                <w:sz w:val="16"/>
                <w:szCs w:val="16"/>
              </w:rPr>
            </w:pPr>
          </w:p>
        </w:tc>
        <w:tc>
          <w:tcPr>
            <w:tcW w:w="1276" w:type="dxa"/>
            <w:tcBorders>
              <w:top w:val="nil"/>
              <w:left w:val="nil"/>
              <w:bottom w:val="nil"/>
              <w:right w:val="nil"/>
            </w:tcBorders>
            <w:shd w:val="clear" w:color="auto" w:fill="auto"/>
            <w:vAlign w:val="center"/>
          </w:tcPr>
          <w:p w:rsidR="00701904" w:rsidRPr="00701904" w:rsidRDefault="00701904" w:rsidP="00701904">
            <w:pPr>
              <w:rPr>
                <w:rFonts w:ascii="Verdana" w:eastAsia="Calibri" w:hAnsi="Verdana" w:cs="UB-Calligula"/>
                <w:color w:val="000000"/>
                <w:sz w:val="16"/>
                <w:szCs w:val="16"/>
              </w:rPr>
            </w:pPr>
          </w:p>
        </w:tc>
        <w:tc>
          <w:tcPr>
            <w:tcW w:w="1275" w:type="dxa"/>
            <w:tcBorders>
              <w:top w:val="nil"/>
              <w:left w:val="nil"/>
              <w:bottom w:val="nil"/>
              <w:right w:val="nil"/>
            </w:tcBorders>
            <w:shd w:val="clear" w:color="auto" w:fill="auto"/>
            <w:vAlign w:val="center"/>
          </w:tcPr>
          <w:p w:rsidR="00701904" w:rsidRPr="00701904" w:rsidRDefault="00701904" w:rsidP="00701904">
            <w:pPr>
              <w:rPr>
                <w:rFonts w:ascii="Verdana" w:eastAsia="Calibri" w:hAnsi="Verdana" w:cs="UB-Calligula"/>
                <w:color w:val="000000"/>
                <w:sz w:val="16"/>
                <w:szCs w:val="16"/>
              </w:rPr>
            </w:pPr>
          </w:p>
        </w:tc>
        <w:tc>
          <w:tcPr>
            <w:tcW w:w="1276" w:type="dxa"/>
            <w:tcBorders>
              <w:top w:val="nil"/>
              <w:left w:val="nil"/>
              <w:bottom w:val="nil"/>
              <w:right w:val="nil"/>
            </w:tcBorders>
            <w:shd w:val="clear" w:color="auto" w:fill="auto"/>
            <w:vAlign w:val="center"/>
          </w:tcPr>
          <w:p w:rsidR="00701904" w:rsidRPr="00701904" w:rsidRDefault="00701904" w:rsidP="00701904">
            <w:pPr>
              <w:rPr>
                <w:rFonts w:ascii="Verdana" w:eastAsia="Calibri" w:hAnsi="Verdana" w:cs="UB-Calligula"/>
                <w:color w:val="000000"/>
                <w:sz w:val="16"/>
                <w:szCs w:val="16"/>
              </w:rPr>
            </w:pPr>
          </w:p>
        </w:tc>
      </w:tr>
      <w:tr w:rsidR="00701904" w:rsidRPr="00701904" w:rsidTr="00701904">
        <w:trPr>
          <w:trHeight w:val="314"/>
          <w:jc w:val="center"/>
        </w:trPr>
        <w:tc>
          <w:tcPr>
            <w:tcW w:w="4944" w:type="dxa"/>
            <w:gridSpan w:val="2"/>
            <w:tcBorders>
              <w:top w:val="single" w:sz="8" w:space="0" w:color="BFBFBF"/>
              <w:bottom w:val="single" w:sz="8" w:space="0" w:color="BFBFBF"/>
            </w:tcBorders>
            <w:noWrap/>
          </w:tcPr>
          <w:p w:rsidR="00701904" w:rsidRPr="00701904" w:rsidRDefault="00701904" w:rsidP="00701904">
            <w:pPr>
              <w:spacing w:after="0" w:line="240" w:lineRule="auto"/>
              <w:rPr>
                <w:rFonts w:ascii="Verdana" w:eastAsia="Times New Roman" w:hAnsi="Verdana" w:cs="UB-Calligula"/>
                <w:color w:val="000000"/>
                <w:sz w:val="16"/>
                <w:szCs w:val="16"/>
                <w:lang w:eastAsia="el-GR"/>
              </w:rPr>
            </w:pPr>
            <w:r w:rsidRPr="00701904">
              <w:rPr>
                <w:rFonts w:ascii="Verdana" w:eastAsia="Times New Roman" w:hAnsi="Verdana" w:cs="UB-Calligula"/>
                <w:color w:val="000000"/>
                <w:sz w:val="16"/>
                <w:szCs w:val="16"/>
                <w:lang w:eastAsia="el-GR"/>
              </w:rPr>
              <w:t>Cost of goods sold</w:t>
            </w:r>
          </w:p>
        </w:tc>
        <w:tc>
          <w:tcPr>
            <w:tcW w:w="1063" w:type="dxa"/>
            <w:tcBorders>
              <w:top w:val="single" w:sz="8" w:space="0" w:color="BFBFBF"/>
              <w:left w:val="nil"/>
              <w:bottom w:val="single" w:sz="8" w:space="0" w:color="BFBFBF"/>
              <w:right w:val="nil"/>
            </w:tcBorders>
            <w:shd w:val="clear" w:color="auto" w:fill="auto"/>
            <w:noWrap/>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154.069</w:t>
            </w:r>
          </w:p>
        </w:tc>
        <w:tc>
          <w:tcPr>
            <w:tcW w:w="1276" w:type="dxa"/>
            <w:tcBorders>
              <w:top w:val="single" w:sz="8" w:space="0" w:color="BFBFBF"/>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128.210</w:t>
            </w:r>
          </w:p>
        </w:tc>
        <w:tc>
          <w:tcPr>
            <w:tcW w:w="1275" w:type="dxa"/>
            <w:tcBorders>
              <w:top w:val="single" w:sz="8" w:space="0" w:color="BFBFBF"/>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57.349</w:t>
            </w:r>
          </w:p>
        </w:tc>
        <w:tc>
          <w:tcPr>
            <w:tcW w:w="1276" w:type="dxa"/>
            <w:tcBorders>
              <w:top w:val="single" w:sz="8" w:space="0" w:color="BFBFBF"/>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44.020</w:t>
            </w:r>
          </w:p>
        </w:tc>
      </w:tr>
      <w:tr w:rsidR="00701904" w:rsidRPr="00701904" w:rsidTr="00701904">
        <w:trPr>
          <w:trHeight w:val="314"/>
          <w:jc w:val="center"/>
        </w:trPr>
        <w:tc>
          <w:tcPr>
            <w:tcW w:w="4944" w:type="dxa"/>
            <w:gridSpan w:val="2"/>
            <w:tcBorders>
              <w:top w:val="single" w:sz="8" w:space="0" w:color="BFBFBF"/>
              <w:bottom w:val="single" w:sz="8" w:space="0" w:color="BFBFBF"/>
            </w:tcBorders>
            <w:noWrap/>
          </w:tcPr>
          <w:p w:rsidR="00701904" w:rsidRPr="00701904" w:rsidRDefault="00701904" w:rsidP="00701904">
            <w:pPr>
              <w:spacing w:after="0" w:line="240" w:lineRule="auto"/>
              <w:rPr>
                <w:rFonts w:ascii="Verdana" w:eastAsia="Times New Roman" w:hAnsi="Verdana" w:cs="UB-Calligula"/>
                <w:color w:val="000000"/>
                <w:sz w:val="16"/>
                <w:szCs w:val="16"/>
                <w:lang w:eastAsia="el-GR"/>
              </w:rPr>
            </w:pPr>
            <w:r w:rsidRPr="00701904">
              <w:rPr>
                <w:rFonts w:ascii="Verdana" w:eastAsia="Times New Roman" w:hAnsi="Verdana" w:cs="UB-Calligula"/>
                <w:color w:val="000000"/>
                <w:sz w:val="16"/>
                <w:szCs w:val="16"/>
                <w:lang w:eastAsia="el-GR"/>
              </w:rPr>
              <w:t>Administrative expenses</w:t>
            </w:r>
          </w:p>
        </w:tc>
        <w:tc>
          <w:tcPr>
            <w:tcW w:w="1063" w:type="dxa"/>
            <w:tcBorders>
              <w:top w:val="nil"/>
              <w:left w:val="nil"/>
              <w:bottom w:val="single" w:sz="8" w:space="0" w:color="BFBFBF"/>
              <w:right w:val="nil"/>
            </w:tcBorders>
            <w:shd w:val="clear" w:color="auto" w:fill="auto"/>
            <w:noWrap/>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58.376</w:t>
            </w:r>
          </w:p>
        </w:tc>
        <w:tc>
          <w:tcPr>
            <w:tcW w:w="1276" w:type="dxa"/>
            <w:tcBorders>
              <w:top w:val="nil"/>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53.550</w:t>
            </w:r>
          </w:p>
        </w:tc>
        <w:tc>
          <w:tcPr>
            <w:tcW w:w="1275" w:type="dxa"/>
            <w:tcBorders>
              <w:top w:val="nil"/>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20.229</w:t>
            </w:r>
          </w:p>
        </w:tc>
        <w:tc>
          <w:tcPr>
            <w:tcW w:w="1276" w:type="dxa"/>
            <w:tcBorders>
              <w:top w:val="nil"/>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18.122</w:t>
            </w:r>
          </w:p>
        </w:tc>
      </w:tr>
      <w:tr w:rsidR="00701904" w:rsidRPr="00701904" w:rsidTr="00701904">
        <w:trPr>
          <w:trHeight w:val="314"/>
          <w:jc w:val="center"/>
        </w:trPr>
        <w:tc>
          <w:tcPr>
            <w:tcW w:w="4944" w:type="dxa"/>
            <w:gridSpan w:val="2"/>
            <w:tcBorders>
              <w:top w:val="single" w:sz="8" w:space="0" w:color="BFBFBF"/>
              <w:bottom w:val="single" w:sz="8" w:space="0" w:color="BFBFBF"/>
            </w:tcBorders>
            <w:noWrap/>
          </w:tcPr>
          <w:p w:rsidR="00701904" w:rsidRPr="00701904" w:rsidRDefault="00701904" w:rsidP="00701904">
            <w:pPr>
              <w:spacing w:after="0" w:line="240" w:lineRule="auto"/>
              <w:rPr>
                <w:rFonts w:ascii="Verdana" w:eastAsia="Times New Roman" w:hAnsi="Verdana" w:cs="UB-Calligula"/>
                <w:color w:val="000000"/>
                <w:sz w:val="16"/>
                <w:szCs w:val="16"/>
                <w:lang w:eastAsia="el-GR"/>
              </w:rPr>
            </w:pPr>
            <w:r w:rsidRPr="00701904">
              <w:rPr>
                <w:rFonts w:ascii="Verdana" w:eastAsia="Times New Roman" w:hAnsi="Verdana" w:cs="UB-Calligula"/>
                <w:color w:val="000000"/>
                <w:sz w:val="16"/>
                <w:szCs w:val="16"/>
                <w:lang w:eastAsia="el-GR"/>
              </w:rPr>
              <w:t>Distribution expenses</w:t>
            </w:r>
          </w:p>
        </w:tc>
        <w:tc>
          <w:tcPr>
            <w:tcW w:w="1063" w:type="dxa"/>
            <w:tcBorders>
              <w:top w:val="nil"/>
              <w:left w:val="nil"/>
              <w:bottom w:val="single" w:sz="8" w:space="0" w:color="BFBFBF"/>
              <w:right w:val="nil"/>
            </w:tcBorders>
            <w:shd w:val="clear" w:color="auto" w:fill="auto"/>
            <w:noWrap/>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29.169</w:t>
            </w:r>
          </w:p>
        </w:tc>
        <w:tc>
          <w:tcPr>
            <w:tcW w:w="1276" w:type="dxa"/>
            <w:tcBorders>
              <w:top w:val="nil"/>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27.212</w:t>
            </w:r>
          </w:p>
        </w:tc>
        <w:tc>
          <w:tcPr>
            <w:tcW w:w="1275" w:type="dxa"/>
            <w:tcBorders>
              <w:top w:val="nil"/>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10.308</w:t>
            </w:r>
          </w:p>
        </w:tc>
        <w:tc>
          <w:tcPr>
            <w:tcW w:w="1276" w:type="dxa"/>
            <w:tcBorders>
              <w:top w:val="nil"/>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11.268</w:t>
            </w:r>
          </w:p>
        </w:tc>
      </w:tr>
      <w:tr w:rsidR="00701904" w:rsidRPr="00701904" w:rsidTr="00701904">
        <w:trPr>
          <w:trHeight w:val="314"/>
          <w:jc w:val="center"/>
        </w:trPr>
        <w:tc>
          <w:tcPr>
            <w:tcW w:w="4944" w:type="dxa"/>
            <w:gridSpan w:val="2"/>
            <w:tcBorders>
              <w:top w:val="single" w:sz="8" w:space="0" w:color="BFBFBF"/>
              <w:bottom w:val="single" w:sz="8" w:space="0" w:color="BFBFBF"/>
            </w:tcBorders>
            <w:noWrap/>
          </w:tcPr>
          <w:p w:rsidR="00701904" w:rsidRPr="00701904" w:rsidRDefault="00701904" w:rsidP="00701904">
            <w:pPr>
              <w:spacing w:after="0" w:line="240" w:lineRule="auto"/>
              <w:rPr>
                <w:rFonts w:ascii="Verdana" w:eastAsia="Times New Roman" w:hAnsi="Verdana" w:cs="UB-Calligula"/>
                <w:color w:val="000000"/>
                <w:sz w:val="16"/>
                <w:szCs w:val="16"/>
                <w:lang w:eastAsia="el-GR"/>
              </w:rPr>
            </w:pPr>
            <w:r w:rsidRPr="00701904">
              <w:rPr>
                <w:rFonts w:ascii="Verdana" w:eastAsia="Times New Roman" w:hAnsi="Verdana" w:cs="Arial"/>
                <w:color w:val="000000"/>
                <w:sz w:val="16"/>
                <w:szCs w:val="16"/>
                <w:lang w:eastAsia="el-GR"/>
              </w:rPr>
              <w:t>Impairment of financial assets</w:t>
            </w:r>
          </w:p>
        </w:tc>
        <w:tc>
          <w:tcPr>
            <w:tcW w:w="1063" w:type="dxa"/>
            <w:tcBorders>
              <w:top w:val="nil"/>
              <w:left w:val="nil"/>
              <w:bottom w:val="single" w:sz="8" w:space="0" w:color="BFBFBF"/>
              <w:right w:val="nil"/>
            </w:tcBorders>
            <w:shd w:val="clear" w:color="auto" w:fill="auto"/>
            <w:noWrap/>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-1340</w:t>
            </w:r>
          </w:p>
        </w:tc>
        <w:tc>
          <w:tcPr>
            <w:tcW w:w="1276" w:type="dxa"/>
            <w:tcBorders>
              <w:top w:val="nil"/>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-104</w:t>
            </w:r>
          </w:p>
        </w:tc>
        <w:tc>
          <w:tcPr>
            <w:tcW w:w="1275" w:type="dxa"/>
            <w:tcBorders>
              <w:top w:val="nil"/>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3858</w:t>
            </w:r>
          </w:p>
        </w:tc>
        <w:tc>
          <w:tcPr>
            <w:tcW w:w="1276" w:type="dxa"/>
            <w:tcBorders>
              <w:top w:val="nil"/>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-3.551</w:t>
            </w:r>
          </w:p>
        </w:tc>
      </w:tr>
      <w:tr w:rsidR="00701904" w:rsidRPr="00701904" w:rsidTr="00701904">
        <w:trPr>
          <w:trHeight w:val="314"/>
          <w:jc w:val="center"/>
        </w:trPr>
        <w:tc>
          <w:tcPr>
            <w:tcW w:w="4944" w:type="dxa"/>
            <w:gridSpan w:val="2"/>
            <w:tcBorders>
              <w:top w:val="single" w:sz="8" w:space="0" w:color="BFBFBF"/>
              <w:bottom w:val="single" w:sz="8" w:space="0" w:color="BFBFBF"/>
            </w:tcBorders>
            <w:noWrap/>
          </w:tcPr>
          <w:p w:rsidR="00701904" w:rsidRPr="00701904" w:rsidRDefault="00701904" w:rsidP="00701904">
            <w:pPr>
              <w:spacing w:after="0" w:line="240" w:lineRule="auto"/>
              <w:rPr>
                <w:rFonts w:ascii="Verdana" w:eastAsia="Times New Roman" w:hAnsi="Verdana" w:cs="UB-Calligula"/>
                <w:color w:val="000000"/>
                <w:sz w:val="16"/>
                <w:szCs w:val="16"/>
                <w:lang w:val="en-US" w:eastAsia="el-GR"/>
              </w:rPr>
            </w:pPr>
            <w:r w:rsidRPr="00701904">
              <w:rPr>
                <w:rFonts w:ascii="Verdana" w:eastAsia="Times New Roman" w:hAnsi="Verdana" w:cs="UB-Calligula"/>
                <w:color w:val="000000"/>
                <w:sz w:val="16"/>
                <w:szCs w:val="16"/>
                <w:lang w:val="en-US" w:eastAsia="el-GR"/>
              </w:rPr>
              <w:t>Depreciation and amortization of tangible and intangible assets</w:t>
            </w:r>
          </w:p>
        </w:tc>
        <w:tc>
          <w:tcPr>
            <w:tcW w:w="1063" w:type="dxa"/>
            <w:tcBorders>
              <w:top w:val="nil"/>
              <w:left w:val="nil"/>
              <w:bottom w:val="single" w:sz="8" w:space="0" w:color="BFBFBF"/>
              <w:right w:val="nil"/>
            </w:tcBorders>
            <w:shd w:val="clear" w:color="auto" w:fill="auto"/>
            <w:noWrap/>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-33.961</w:t>
            </w:r>
          </w:p>
        </w:tc>
        <w:tc>
          <w:tcPr>
            <w:tcW w:w="1276" w:type="dxa"/>
            <w:tcBorders>
              <w:top w:val="nil"/>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-30.769</w:t>
            </w:r>
          </w:p>
        </w:tc>
        <w:tc>
          <w:tcPr>
            <w:tcW w:w="1275" w:type="dxa"/>
            <w:tcBorders>
              <w:top w:val="nil"/>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-10.990</w:t>
            </w:r>
          </w:p>
        </w:tc>
        <w:tc>
          <w:tcPr>
            <w:tcW w:w="1276" w:type="dxa"/>
            <w:tcBorders>
              <w:top w:val="nil"/>
              <w:left w:val="nil"/>
              <w:bottom w:val="single" w:sz="8" w:space="0" w:color="BFBFBF"/>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-10.178</w:t>
            </w:r>
          </w:p>
        </w:tc>
      </w:tr>
      <w:tr w:rsidR="00701904" w:rsidRPr="00701904" w:rsidTr="00701904">
        <w:trPr>
          <w:trHeight w:val="174"/>
          <w:jc w:val="center"/>
        </w:trPr>
        <w:tc>
          <w:tcPr>
            <w:tcW w:w="4944" w:type="dxa"/>
            <w:gridSpan w:val="2"/>
            <w:tcBorders>
              <w:top w:val="single" w:sz="8" w:space="0" w:color="BFBFBF"/>
              <w:bottom w:val="single" w:sz="4" w:space="0" w:color="auto"/>
            </w:tcBorders>
            <w:noWrap/>
          </w:tcPr>
          <w:p w:rsidR="00701904" w:rsidRPr="00701904" w:rsidRDefault="00701904" w:rsidP="00701904">
            <w:pPr>
              <w:spacing w:after="0" w:line="240" w:lineRule="auto"/>
              <w:rPr>
                <w:rFonts w:ascii="Verdana" w:eastAsia="Times New Roman" w:hAnsi="Verdana" w:cs="UB-Calligula"/>
                <w:color w:val="000000"/>
                <w:sz w:val="16"/>
                <w:szCs w:val="16"/>
                <w:lang w:eastAsia="el-GR"/>
              </w:rPr>
            </w:pPr>
            <w:proofErr w:type="spellStart"/>
            <w:r w:rsidRPr="00701904">
              <w:rPr>
                <w:rFonts w:ascii="Verdana" w:eastAsia="Times New Roman" w:hAnsi="Verdana" w:cs="UB-Calligula"/>
                <w:color w:val="000000"/>
                <w:sz w:val="16"/>
                <w:szCs w:val="16"/>
                <w:lang w:eastAsia="el-GR"/>
              </w:rPr>
              <w:t>Amortization</w:t>
            </w:r>
            <w:proofErr w:type="spellEnd"/>
            <w:r w:rsidRPr="00701904">
              <w:rPr>
                <w:rFonts w:ascii="Verdana" w:eastAsia="Times New Roman" w:hAnsi="Verdana" w:cs="UB-Calligula"/>
                <w:color w:val="000000"/>
                <w:sz w:val="16"/>
                <w:szCs w:val="16"/>
                <w:lang w:eastAsia="el-GR"/>
              </w:rPr>
              <w:t xml:space="preserve"> of </w:t>
            </w:r>
            <w:proofErr w:type="spellStart"/>
            <w:r w:rsidRPr="00701904">
              <w:rPr>
                <w:rFonts w:ascii="Verdana" w:eastAsia="Times New Roman" w:hAnsi="Verdana" w:cs="UB-Calligula"/>
                <w:color w:val="000000"/>
                <w:sz w:val="16"/>
                <w:szCs w:val="16"/>
                <w:lang w:eastAsia="el-GR"/>
              </w:rPr>
              <w:t>grants</w:t>
            </w:r>
            <w:proofErr w:type="spellEnd"/>
          </w:p>
        </w:tc>
        <w:tc>
          <w:tcPr>
            <w:tcW w:w="1063" w:type="dxa"/>
            <w:tcBorders>
              <w:top w:val="nil"/>
              <w:left w:val="nil"/>
              <w:bottom w:val="single" w:sz="8" w:space="0" w:color="auto"/>
              <w:right w:val="nil"/>
            </w:tcBorders>
            <w:shd w:val="clear" w:color="auto" w:fill="auto"/>
            <w:noWrap/>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5.126</w:t>
            </w:r>
          </w:p>
        </w:tc>
        <w:tc>
          <w:tcPr>
            <w:tcW w:w="1276" w:type="dxa"/>
            <w:tcBorders>
              <w:top w:val="nil"/>
              <w:left w:val="nil"/>
              <w:bottom w:val="single" w:sz="8" w:space="0" w:color="auto"/>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4.708</w:t>
            </w:r>
          </w:p>
        </w:tc>
        <w:tc>
          <w:tcPr>
            <w:tcW w:w="1275" w:type="dxa"/>
            <w:tcBorders>
              <w:top w:val="nil"/>
              <w:left w:val="nil"/>
              <w:bottom w:val="single" w:sz="8" w:space="0" w:color="auto"/>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1.692</w:t>
            </w:r>
          </w:p>
        </w:tc>
        <w:tc>
          <w:tcPr>
            <w:tcW w:w="1276" w:type="dxa"/>
            <w:tcBorders>
              <w:top w:val="nil"/>
              <w:left w:val="nil"/>
              <w:bottom w:val="single" w:sz="8" w:space="0" w:color="auto"/>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1.665</w:t>
            </w:r>
          </w:p>
        </w:tc>
      </w:tr>
      <w:tr w:rsidR="00701904" w:rsidRPr="00701904" w:rsidTr="00701904">
        <w:trPr>
          <w:trHeight w:val="63"/>
          <w:jc w:val="center"/>
        </w:trPr>
        <w:tc>
          <w:tcPr>
            <w:tcW w:w="4944" w:type="dxa"/>
            <w:gridSpan w:val="2"/>
            <w:tcBorders>
              <w:top w:val="single" w:sz="4" w:space="0" w:color="auto"/>
              <w:bottom w:val="single" w:sz="8" w:space="0" w:color="auto"/>
            </w:tcBorders>
            <w:noWrap/>
            <w:vAlign w:val="center"/>
          </w:tcPr>
          <w:p w:rsidR="00701904" w:rsidRPr="00701904" w:rsidRDefault="00701904" w:rsidP="00701904">
            <w:pPr>
              <w:spacing w:after="0" w:line="240" w:lineRule="auto"/>
              <w:rPr>
                <w:rFonts w:ascii="Verdana" w:eastAsia="Times New Roman" w:hAnsi="Verdana" w:cs="UB-Calligula"/>
                <w:b/>
                <w:bCs/>
                <w:color w:val="000000"/>
                <w:sz w:val="16"/>
                <w:szCs w:val="16"/>
                <w:lang w:val="en-US" w:eastAsia="el-GR"/>
              </w:rPr>
            </w:pPr>
            <w:r w:rsidRPr="00701904">
              <w:rPr>
                <w:rFonts w:ascii="Verdana" w:eastAsia="Times New Roman" w:hAnsi="Verdana" w:cs="UB-Calligula"/>
                <w:b/>
                <w:bCs/>
                <w:color w:val="000000"/>
                <w:sz w:val="16"/>
                <w:szCs w:val="16"/>
                <w:lang w:val="en-US" w:eastAsia="el-GR"/>
              </w:rPr>
              <w:t>Operating Cost before Depreciation and Amortization</w:t>
            </w:r>
          </w:p>
        </w:tc>
        <w:tc>
          <w:tcPr>
            <w:tcW w:w="1063" w:type="dxa"/>
            <w:tcBorders>
              <w:top w:val="nil"/>
              <w:left w:val="nil"/>
              <w:bottom w:val="single" w:sz="8" w:space="0" w:color="auto"/>
              <w:right w:val="nil"/>
            </w:tcBorders>
            <w:shd w:val="clear" w:color="auto" w:fill="auto"/>
            <w:noWrap/>
            <w:vAlign w:val="center"/>
          </w:tcPr>
          <w:p w:rsidR="00701904" w:rsidRPr="00701904" w:rsidRDefault="00701904" w:rsidP="00701904">
            <w:pPr>
              <w:jc w:val="right"/>
              <w:rPr>
                <w:rFonts w:ascii="Calibri" w:eastAsia="Calibri" w:hAnsi="Calibri" w:cs="Calibri"/>
                <w:b/>
                <w:bCs/>
                <w:color w:val="000000"/>
                <w:sz w:val="18"/>
                <w:szCs w:val="18"/>
              </w:rPr>
            </w:pPr>
            <w:r w:rsidRPr="00701904">
              <w:rPr>
                <w:rFonts w:ascii="Verdana" w:eastAsia="Times New Roman" w:hAnsi="Verdana" w:cs="Calibri"/>
                <w:b/>
                <w:bCs/>
                <w:color w:val="000000"/>
                <w:sz w:val="18"/>
                <w:szCs w:val="18"/>
                <w:lang w:eastAsia="el-GR"/>
              </w:rPr>
              <w:t>211.439</w:t>
            </w:r>
          </w:p>
        </w:tc>
        <w:tc>
          <w:tcPr>
            <w:tcW w:w="1276" w:type="dxa"/>
            <w:tcBorders>
              <w:top w:val="nil"/>
              <w:left w:val="nil"/>
              <w:bottom w:val="single" w:sz="8" w:space="0" w:color="auto"/>
              <w:right w:val="nil"/>
            </w:tcBorders>
            <w:shd w:val="clear" w:color="auto" w:fill="auto"/>
            <w:vAlign w:val="center"/>
          </w:tcPr>
          <w:p w:rsidR="00701904" w:rsidRPr="00701904" w:rsidRDefault="00701904" w:rsidP="00701904">
            <w:pPr>
              <w:jc w:val="right"/>
              <w:rPr>
                <w:rFonts w:ascii="Calibri" w:eastAsia="Calibri" w:hAnsi="Calibri" w:cs="Calibri"/>
                <w:b/>
                <w:bCs/>
                <w:color w:val="000000"/>
                <w:sz w:val="18"/>
                <w:szCs w:val="18"/>
              </w:rPr>
            </w:pPr>
            <w:r w:rsidRPr="00701904">
              <w:rPr>
                <w:rFonts w:ascii="Verdana" w:eastAsia="Times New Roman" w:hAnsi="Verdana" w:cs="UB-Calligula"/>
                <w:b/>
                <w:bCs/>
                <w:color w:val="000000"/>
                <w:sz w:val="18"/>
                <w:szCs w:val="18"/>
                <w:lang w:eastAsia="el-GR"/>
              </w:rPr>
              <w:t>182.807</w:t>
            </w:r>
          </w:p>
        </w:tc>
        <w:tc>
          <w:tcPr>
            <w:tcW w:w="1275" w:type="dxa"/>
            <w:tcBorders>
              <w:top w:val="nil"/>
              <w:left w:val="nil"/>
              <w:bottom w:val="single" w:sz="8" w:space="0" w:color="auto"/>
              <w:right w:val="nil"/>
            </w:tcBorders>
            <w:shd w:val="clear" w:color="auto" w:fill="auto"/>
            <w:vAlign w:val="center"/>
          </w:tcPr>
          <w:p w:rsidR="00701904" w:rsidRPr="00701904" w:rsidRDefault="00701904" w:rsidP="00701904">
            <w:pPr>
              <w:jc w:val="right"/>
              <w:rPr>
                <w:rFonts w:ascii="Calibri" w:eastAsia="Calibri" w:hAnsi="Calibri" w:cs="Calibri"/>
                <w:b/>
                <w:bCs/>
                <w:color w:val="000000"/>
                <w:sz w:val="18"/>
                <w:szCs w:val="18"/>
              </w:rPr>
            </w:pPr>
            <w:r w:rsidRPr="00701904">
              <w:rPr>
                <w:rFonts w:ascii="Verdana" w:eastAsia="Times New Roman" w:hAnsi="Verdana" w:cs="Calibri"/>
                <w:b/>
                <w:bCs/>
                <w:color w:val="000000"/>
                <w:sz w:val="18"/>
                <w:szCs w:val="18"/>
                <w:lang w:eastAsia="el-GR"/>
              </w:rPr>
              <w:t>82.446</w:t>
            </w:r>
          </w:p>
        </w:tc>
        <w:tc>
          <w:tcPr>
            <w:tcW w:w="1276" w:type="dxa"/>
            <w:tcBorders>
              <w:top w:val="nil"/>
              <w:left w:val="nil"/>
              <w:bottom w:val="single" w:sz="8" w:space="0" w:color="auto"/>
              <w:right w:val="nil"/>
            </w:tcBorders>
            <w:shd w:val="clear" w:color="auto" w:fill="auto"/>
            <w:vAlign w:val="center"/>
          </w:tcPr>
          <w:p w:rsidR="00701904" w:rsidRPr="00701904" w:rsidRDefault="00701904" w:rsidP="00701904">
            <w:pPr>
              <w:jc w:val="right"/>
              <w:rPr>
                <w:rFonts w:ascii="Calibri" w:eastAsia="Calibri" w:hAnsi="Calibri" w:cs="Calibri"/>
                <w:b/>
                <w:bCs/>
                <w:color w:val="000000"/>
                <w:sz w:val="18"/>
                <w:szCs w:val="18"/>
              </w:rPr>
            </w:pPr>
            <w:r w:rsidRPr="00701904">
              <w:rPr>
                <w:rFonts w:ascii="Verdana" w:eastAsia="Times New Roman" w:hAnsi="Verdana" w:cs="UB-Calligula"/>
                <w:b/>
                <w:bCs/>
                <w:color w:val="000000"/>
                <w:sz w:val="18"/>
                <w:szCs w:val="18"/>
                <w:lang w:eastAsia="el-GR"/>
              </w:rPr>
              <w:t>61.346</w:t>
            </w:r>
          </w:p>
        </w:tc>
      </w:tr>
    </w:tbl>
    <w:p w:rsidR="00ED1263" w:rsidRDefault="00ED1263"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p w:rsid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b/>
          <w:sz w:val="20"/>
          <w:szCs w:val="20"/>
          <w:lang w:val="en-US" w:eastAsia="el-GR"/>
        </w:rPr>
      </w:pPr>
      <w:r w:rsidRPr="00387CB4">
        <w:rPr>
          <w:rFonts w:ascii="Verdana" w:eastAsia="Times New Roman" w:hAnsi="Verdana" w:cs="Times New Roman"/>
          <w:b/>
          <w:sz w:val="20"/>
          <w:szCs w:val="20"/>
          <w:lang w:eastAsia="el-GR"/>
        </w:rPr>
        <w:lastRenderedPageBreak/>
        <w:sym w:font="Symbol" w:char="F0B7"/>
      </w:r>
      <w:r w:rsidRPr="00387CB4">
        <w:rPr>
          <w:rFonts w:ascii="Verdana" w:eastAsia="Times New Roman" w:hAnsi="Verdana" w:cs="Times New Roman"/>
          <w:b/>
          <w:sz w:val="20"/>
          <w:szCs w:val="20"/>
          <w:lang w:val="en-US" w:eastAsia="el-GR"/>
        </w:rPr>
        <w:t xml:space="preserve"> Gross Profit Margin (%) </w:t>
      </w:r>
    </w:p>
    <w:p w:rsidR="000F3131" w:rsidRPr="00387CB4" w:rsidRDefault="000F3131" w:rsidP="00701904">
      <w:pPr>
        <w:tabs>
          <w:tab w:val="left" w:pos="3931"/>
          <w:tab w:val="left" w:pos="4893"/>
          <w:tab w:val="left" w:pos="5855"/>
          <w:tab w:val="left" w:pos="7269"/>
        </w:tabs>
        <w:spacing w:after="0" w:line="360" w:lineRule="auto"/>
        <w:jc w:val="both"/>
        <w:rPr>
          <w:rFonts w:ascii="Verdana" w:eastAsia="Times New Roman" w:hAnsi="Verdana" w:cs="Times New Roman"/>
          <w:b/>
          <w:sz w:val="20"/>
          <w:szCs w:val="20"/>
          <w:lang w:val="en-US" w:eastAsia="el-GR"/>
        </w:rPr>
      </w:pPr>
    </w:p>
    <w:p w:rsidR="000F3131"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r w:rsidRPr="00701904">
        <w:rPr>
          <w:rFonts w:ascii="Verdana" w:eastAsia="Times New Roman" w:hAnsi="Verdana" w:cs="Times New Roman"/>
          <w:sz w:val="20"/>
          <w:szCs w:val="20"/>
          <w:lang w:val="en-US" w:eastAsia="el-GR"/>
        </w:rPr>
        <w:t xml:space="preserve">This index derives from the division of the Gross Profit by the Turnover as exactly these two figures are depicted in the financial statements. It is utilized by the Management of the Company on complementary basis with the Gross Profit in terms of value. This provision is referred to, from 1/1/2018 separately, as "Impairment of financial assets" in the Income Statement. </w:t>
      </w:r>
    </w:p>
    <w:p w:rsidR="000F3131" w:rsidRDefault="000F3131"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p>
    <w:p w:rsidR="00701904" w:rsidRPr="000F3131"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sz w:val="20"/>
          <w:szCs w:val="20"/>
          <w:lang w:val="en-US" w:eastAsia="el-GR"/>
        </w:rPr>
      </w:pPr>
      <w:r w:rsidRPr="000F3131">
        <w:rPr>
          <w:rFonts w:ascii="Calibri" w:eastAsia="Calibri" w:hAnsi="Calibri" w:cs="Times New Roman"/>
          <w:color w:val="000000"/>
          <w:sz w:val="20"/>
          <w:szCs w:val="20"/>
          <w:u w:val="single"/>
          <w:lang w:val="en-US" w:eastAsia="el-GR"/>
        </w:rPr>
        <w:t>Table of Gross Profit</w:t>
      </w:r>
      <w:r w:rsidRPr="000F3131">
        <w:rPr>
          <w:rFonts w:ascii="Verdana" w:eastAsia="Times New Roman" w:hAnsi="Verdana" w:cs="Times New Roman"/>
          <w:sz w:val="20"/>
          <w:szCs w:val="20"/>
          <w:lang w:val="en-US" w:eastAsia="el-GR"/>
        </w:rPr>
        <w:t xml:space="preserve"> </w:t>
      </w:r>
      <w:r w:rsidRPr="00701904">
        <w:rPr>
          <w:rFonts w:ascii="Calibri" w:eastAsia="Calibri" w:hAnsi="Calibri" w:cs="Times New Roman"/>
          <w:color w:val="000000"/>
          <w:sz w:val="20"/>
          <w:szCs w:val="20"/>
          <w:u w:val="single"/>
          <w:lang w:val="en-US" w:eastAsia="el-GR"/>
        </w:rPr>
        <w:t>Margin Reconciliation (%)</w:t>
      </w:r>
    </w:p>
    <w:tbl>
      <w:tblPr>
        <w:tblW w:w="9945" w:type="dxa"/>
        <w:tblInd w:w="-731" w:type="dxa"/>
        <w:tblLayout w:type="fixed"/>
        <w:tblLook w:val="0000" w:firstRow="0" w:lastRow="0" w:firstColumn="0" w:lastColumn="0" w:noHBand="0" w:noVBand="0"/>
      </w:tblPr>
      <w:tblGrid>
        <w:gridCol w:w="3552"/>
        <w:gridCol w:w="21"/>
        <w:gridCol w:w="1551"/>
        <w:gridCol w:w="1552"/>
        <w:gridCol w:w="1776"/>
        <w:gridCol w:w="1493"/>
      </w:tblGrid>
      <w:tr w:rsidR="00701904" w:rsidRPr="00701904" w:rsidTr="00701904">
        <w:trPr>
          <w:trHeight w:val="362"/>
        </w:trPr>
        <w:tc>
          <w:tcPr>
            <w:tcW w:w="3573" w:type="dxa"/>
            <w:gridSpan w:val="2"/>
            <w:tcBorders>
              <w:top w:val="single" w:sz="12" w:space="0" w:color="auto"/>
            </w:tcBorders>
            <w:noWrap/>
          </w:tcPr>
          <w:p w:rsidR="00701904" w:rsidRPr="00701904" w:rsidRDefault="00701904" w:rsidP="00701904">
            <w:pPr>
              <w:rPr>
                <w:rFonts w:ascii="Calibri" w:eastAsia="Times New Roman" w:hAnsi="Calibri" w:cs="UB-Calligula"/>
                <w:b/>
                <w:bCs/>
                <w:color w:val="000000"/>
                <w:sz w:val="16"/>
                <w:szCs w:val="16"/>
                <w:lang w:eastAsia="el-GR"/>
              </w:rPr>
            </w:pPr>
            <w:proofErr w:type="spellStart"/>
            <w:r w:rsidRPr="00701904">
              <w:rPr>
                <w:rFonts w:ascii="Calibri" w:eastAsia="Times New Roman" w:hAnsi="Calibri" w:cs="UB-Calligula"/>
                <w:b/>
                <w:bCs/>
                <w:color w:val="000000"/>
                <w:sz w:val="16"/>
                <w:szCs w:val="16"/>
                <w:lang w:eastAsia="el-GR"/>
              </w:rPr>
              <w:t>Group</w:t>
            </w:r>
            <w:proofErr w:type="spellEnd"/>
          </w:p>
        </w:tc>
        <w:tc>
          <w:tcPr>
            <w:tcW w:w="3103" w:type="dxa"/>
            <w:gridSpan w:val="2"/>
            <w:tcBorders>
              <w:top w:val="single" w:sz="12" w:space="0" w:color="auto"/>
            </w:tcBorders>
            <w:noWrap/>
          </w:tcPr>
          <w:p w:rsidR="00701904" w:rsidRPr="00701904" w:rsidRDefault="00701904" w:rsidP="00701904">
            <w:pPr>
              <w:jc w:val="center"/>
              <w:rPr>
                <w:rFonts w:ascii="Calibri" w:eastAsia="Times New Roman" w:hAnsi="Calibri" w:cs="UB-Calligula"/>
                <w:b/>
                <w:bCs/>
                <w:color w:val="000000"/>
                <w:sz w:val="16"/>
                <w:szCs w:val="16"/>
                <w:lang w:eastAsia="el-GR"/>
              </w:rPr>
            </w:pPr>
          </w:p>
        </w:tc>
        <w:tc>
          <w:tcPr>
            <w:tcW w:w="3269" w:type="dxa"/>
            <w:gridSpan w:val="2"/>
            <w:tcBorders>
              <w:top w:val="single" w:sz="12" w:space="0" w:color="auto"/>
            </w:tcBorders>
          </w:tcPr>
          <w:p w:rsidR="00701904" w:rsidRPr="00701904" w:rsidRDefault="00701904" w:rsidP="00701904">
            <w:pPr>
              <w:jc w:val="center"/>
              <w:rPr>
                <w:rFonts w:ascii="Calibri" w:eastAsia="Times New Roman" w:hAnsi="Calibri" w:cs="UB-Calligula"/>
                <w:b/>
                <w:bCs/>
                <w:color w:val="000000"/>
                <w:sz w:val="16"/>
                <w:szCs w:val="16"/>
                <w:lang w:eastAsia="el-GR"/>
              </w:rPr>
            </w:pPr>
          </w:p>
        </w:tc>
      </w:tr>
      <w:tr w:rsidR="00701904" w:rsidRPr="00701904" w:rsidTr="00701904">
        <w:trPr>
          <w:trHeight w:val="497"/>
        </w:trPr>
        <w:tc>
          <w:tcPr>
            <w:tcW w:w="3552" w:type="dxa"/>
            <w:tcBorders>
              <w:bottom w:val="single" w:sz="12" w:space="0" w:color="auto"/>
            </w:tcBorders>
            <w:noWrap/>
          </w:tcPr>
          <w:p w:rsidR="00701904" w:rsidRPr="00701904" w:rsidRDefault="00701904" w:rsidP="00701904">
            <w:pPr>
              <w:rPr>
                <w:rFonts w:ascii="Calibri" w:eastAsia="Times New Roman" w:hAnsi="Calibri" w:cs="UB-Calligula"/>
                <w:bCs/>
                <w:color w:val="000000"/>
                <w:sz w:val="16"/>
                <w:szCs w:val="16"/>
                <w:lang w:eastAsia="el-GR"/>
              </w:rPr>
            </w:pPr>
            <w:proofErr w:type="spellStart"/>
            <w:r w:rsidRPr="00701904">
              <w:rPr>
                <w:rFonts w:ascii="Calibri" w:eastAsia="Times New Roman" w:hAnsi="Calibri" w:cs="UB-Calligula"/>
                <w:bCs/>
                <w:color w:val="000000"/>
                <w:sz w:val="16"/>
                <w:szCs w:val="16"/>
                <w:lang w:eastAsia="el-GR"/>
              </w:rPr>
              <w:t>Amounts</w:t>
            </w:r>
            <w:proofErr w:type="spellEnd"/>
            <w:r w:rsidRPr="00701904">
              <w:rPr>
                <w:rFonts w:ascii="Calibri" w:eastAsia="Times New Roman" w:hAnsi="Calibri" w:cs="UB-Calligula"/>
                <w:bCs/>
                <w:color w:val="000000"/>
                <w:sz w:val="16"/>
                <w:szCs w:val="16"/>
                <w:lang w:eastAsia="el-GR"/>
              </w:rPr>
              <w:t xml:space="preserve"> in </w:t>
            </w:r>
            <w:proofErr w:type="spellStart"/>
            <w:r w:rsidRPr="00701904">
              <w:rPr>
                <w:rFonts w:ascii="Calibri" w:eastAsia="Times New Roman" w:hAnsi="Calibri" w:cs="UB-Calligula"/>
                <w:bCs/>
                <w:color w:val="000000"/>
                <w:sz w:val="16"/>
                <w:szCs w:val="16"/>
                <w:lang w:eastAsia="el-GR"/>
              </w:rPr>
              <w:t>thousands</w:t>
            </w:r>
            <w:proofErr w:type="spellEnd"/>
            <w:r w:rsidRPr="00701904">
              <w:rPr>
                <w:rFonts w:ascii="Calibri" w:eastAsia="Times New Roman" w:hAnsi="Calibri" w:cs="UB-Calligula"/>
                <w:bCs/>
                <w:color w:val="000000"/>
                <w:sz w:val="16"/>
                <w:szCs w:val="16"/>
                <w:lang w:eastAsia="el-GR"/>
              </w:rPr>
              <w:t xml:space="preserve"> </w:t>
            </w:r>
            <w:proofErr w:type="spellStart"/>
            <w:r w:rsidRPr="00701904">
              <w:rPr>
                <w:rFonts w:ascii="Calibri" w:eastAsia="Times New Roman" w:hAnsi="Calibri" w:cs="UB-Calligula"/>
                <w:bCs/>
                <w:color w:val="000000"/>
                <w:sz w:val="16"/>
                <w:szCs w:val="16"/>
                <w:lang w:eastAsia="el-GR"/>
              </w:rPr>
              <w:t>Euro</w:t>
            </w:r>
            <w:proofErr w:type="spellEnd"/>
          </w:p>
        </w:tc>
        <w:tc>
          <w:tcPr>
            <w:tcW w:w="1572" w:type="dxa"/>
            <w:gridSpan w:val="2"/>
            <w:tcBorders>
              <w:top w:val="nil"/>
              <w:left w:val="nil"/>
              <w:bottom w:val="single" w:sz="12" w:space="0" w:color="auto"/>
              <w:right w:val="nil"/>
            </w:tcBorders>
            <w:shd w:val="clear" w:color="auto" w:fill="auto"/>
            <w:noWrap/>
            <w:vAlign w:val="center"/>
          </w:tcPr>
          <w:p w:rsidR="00701904" w:rsidRPr="00701904" w:rsidRDefault="00701904" w:rsidP="00701904">
            <w:pPr>
              <w:jc w:val="center"/>
              <w:rPr>
                <w:rFonts w:ascii="Calibri" w:eastAsia="Times New Roman" w:hAnsi="Calibri" w:cs="UB-Calligula"/>
                <w:b/>
                <w:bCs/>
                <w:color w:val="000000"/>
                <w:sz w:val="16"/>
                <w:szCs w:val="16"/>
                <w:lang w:eastAsia="el-GR"/>
              </w:rPr>
            </w:pPr>
            <w:r w:rsidRPr="00701904">
              <w:rPr>
                <w:rFonts w:ascii="Calibri" w:eastAsia="Times New Roman" w:hAnsi="Calibri" w:cs="UB-Calligula"/>
                <w:b/>
                <w:bCs/>
                <w:color w:val="000000"/>
                <w:sz w:val="16"/>
                <w:szCs w:val="16"/>
                <w:lang w:eastAsia="el-GR"/>
              </w:rPr>
              <w:t>30.09.2022</w:t>
            </w:r>
          </w:p>
        </w:tc>
        <w:tc>
          <w:tcPr>
            <w:tcW w:w="1552" w:type="dxa"/>
            <w:tcBorders>
              <w:top w:val="nil"/>
              <w:left w:val="nil"/>
              <w:bottom w:val="single" w:sz="12" w:space="0" w:color="auto"/>
              <w:right w:val="nil"/>
            </w:tcBorders>
            <w:shd w:val="clear" w:color="auto" w:fill="auto"/>
            <w:vAlign w:val="center"/>
          </w:tcPr>
          <w:p w:rsidR="00701904" w:rsidRPr="00701904" w:rsidRDefault="00701904" w:rsidP="00701904">
            <w:pPr>
              <w:jc w:val="center"/>
              <w:rPr>
                <w:rFonts w:ascii="Calibri" w:eastAsia="Times New Roman" w:hAnsi="Calibri" w:cs="UB-Calligula"/>
                <w:b/>
                <w:bCs/>
                <w:color w:val="000000"/>
                <w:sz w:val="16"/>
                <w:szCs w:val="16"/>
                <w:lang w:eastAsia="el-GR"/>
              </w:rPr>
            </w:pPr>
            <w:r w:rsidRPr="00701904">
              <w:rPr>
                <w:rFonts w:ascii="Calibri" w:eastAsia="Times New Roman" w:hAnsi="Calibri" w:cs="UB-Calligula"/>
                <w:b/>
                <w:bCs/>
                <w:color w:val="000000"/>
                <w:sz w:val="16"/>
                <w:szCs w:val="16"/>
                <w:lang w:eastAsia="el-GR"/>
              </w:rPr>
              <w:t>30.09.2021</w:t>
            </w:r>
          </w:p>
        </w:tc>
        <w:tc>
          <w:tcPr>
            <w:tcW w:w="1776" w:type="dxa"/>
            <w:tcBorders>
              <w:top w:val="nil"/>
              <w:left w:val="nil"/>
              <w:bottom w:val="single" w:sz="12" w:space="0" w:color="auto"/>
              <w:right w:val="nil"/>
            </w:tcBorders>
            <w:shd w:val="clear" w:color="auto" w:fill="auto"/>
            <w:vAlign w:val="center"/>
          </w:tcPr>
          <w:p w:rsidR="00701904" w:rsidRPr="00701904" w:rsidRDefault="00701904" w:rsidP="00701904">
            <w:pPr>
              <w:jc w:val="center"/>
              <w:rPr>
                <w:rFonts w:ascii="Calibri" w:eastAsia="Times New Roman" w:hAnsi="Calibri" w:cs="UB-Calligula"/>
                <w:b/>
                <w:bCs/>
                <w:color w:val="000000"/>
                <w:sz w:val="16"/>
                <w:szCs w:val="16"/>
                <w:lang w:eastAsia="el-GR"/>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2022</w:t>
            </w:r>
          </w:p>
        </w:tc>
        <w:tc>
          <w:tcPr>
            <w:tcW w:w="1493" w:type="dxa"/>
            <w:tcBorders>
              <w:top w:val="nil"/>
              <w:left w:val="nil"/>
              <w:bottom w:val="single" w:sz="12" w:space="0" w:color="auto"/>
              <w:right w:val="nil"/>
            </w:tcBorders>
            <w:shd w:val="clear" w:color="auto" w:fill="auto"/>
            <w:vAlign w:val="center"/>
          </w:tcPr>
          <w:p w:rsidR="00701904" w:rsidRPr="00701904" w:rsidRDefault="00701904" w:rsidP="00701904">
            <w:pPr>
              <w:jc w:val="center"/>
              <w:rPr>
                <w:rFonts w:ascii="Calibri" w:eastAsia="Times New Roman" w:hAnsi="Calibri" w:cs="UB-Calligula"/>
                <w:b/>
                <w:bCs/>
                <w:color w:val="000000"/>
                <w:sz w:val="16"/>
                <w:szCs w:val="16"/>
                <w:lang w:eastAsia="el-GR"/>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2021</w:t>
            </w:r>
          </w:p>
        </w:tc>
      </w:tr>
      <w:tr w:rsidR="00701904" w:rsidRPr="00701904" w:rsidTr="00701904">
        <w:trPr>
          <w:trHeight w:val="93"/>
        </w:trPr>
        <w:tc>
          <w:tcPr>
            <w:tcW w:w="3552" w:type="dxa"/>
            <w:tcBorders>
              <w:top w:val="single" w:sz="12" w:space="0" w:color="auto"/>
              <w:bottom w:val="single" w:sz="4" w:space="0" w:color="A6A6A6"/>
            </w:tcBorders>
            <w:noWrap/>
            <w:vAlign w:val="bottom"/>
          </w:tcPr>
          <w:p w:rsidR="00701904" w:rsidRPr="00701904" w:rsidRDefault="00701904" w:rsidP="00701904">
            <w:pPr>
              <w:spacing w:after="0" w:line="240" w:lineRule="auto"/>
              <w:rPr>
                <w:rFonts w:ascii="Verdana" w:eastAsia="Times New Roman" w:hAnsi="Verdana" w:cs="UB-Calligula"/>
                <w:color w:val="000000"/>
                <w:sz w:val="16"/>
                <w:szCs w:val="16"/>
                <w:lang w:val="en-US" w:eastAsia="el-GR"/>
              </w:rPr>
            </w:pPr>
            <w:r w:rsidRPr="00701904">
              <w:rPr>
                <w:rFonts w:ascii="Verdana" w:eastAsia="Times New Roman" w:hAnsi="Verdana" w:cs="UB-Calligula"/>
                <w:color w:val="000000"/>
                <w:sz w:val="16"/>
                <w:szCs w:val="16"/>
                <w:lang w:val="en-US" w:eastAsia="el-GR"/>
              </w:rPr>
              <w:t>Turnover</w:t>
            </w:r>
          </w:p>
        </w:tc>
        <w:tc>
          <w:tcPr>
            <w:tcW w:w="1572" w:type="dxa"/>
            <w:gridSpan w:val="2"/>
            <w:tcBorders>
              <w:top w:val="nil"/>
              <w:left w:val="nil"/>
              <w:bottom w:val="single" w:sz="8" w:space="0" w:color="A6A6A6"/>
              <w:right w:val="nil"/>
            </w:tcBorders>
            <w:shd w:val="clear" w:color="auto" w:fill="auto"/>
            <w:noWrap/>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261.676</w:t>
            </w:r>
          </w:p>
        </w:tc>
        <w:tc>
          <w:tcPr>
            <w:tcW w:w="1552" w:type="dxa"/>
            <w:tcBorders>
              <w:top w:val="nil"/>
              <w:left w:val="nil"/>
              <w:bottom w:val="single" w:sz="8" w:space="0" w:color="A6A6A6"/>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257.548</w:t>
            </w:r>
          </w:p>
        </w:tc>
        <w:tc>
          <w:tcPr>
            <w:tcW w:w="1776" w:type="dxa"/>
            <w:tcBorders>
              <w:top w:val="nil"/>
              <w:left w:val="nil"/>
              <w:bottom w:val="single" w:sz="8" w:space="0" w:color="A6A6A6"/>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97.814</w:t>
            </w:r>
          </w:p>
        </w:tc>
        <w:tc>
          <w:tcPr>
            <w:tcW w:w="1493" w:type="dxa"/>
            <w:tcBorders>
              <w:top w:val="nil"/>
              <w:left w:val="nil"/>
              <w:bottom w:val="single" w:sz="8" w:space="0" w:color="A6A6A6"/>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101.514</w:t>
            </w:r>
          </w:p>
        </w:tc>
      </w:tr>
      <w:tr w:rsidR="00701904" w:rsidRPr="00701904" w:rsidTr="00701904">
        <w:trPr>
          <w:trHeight w:hRule="exact" w:val="362"/>
        </w:trPr>
        <w:tc>
          <w:tcPr>
            <w:tcW w:w="3552" w:type="dxa"/>
            <w:tcBorders>
              <w:top w:val="single" w:sz="4" w:space="0" w:color="A6A6A6"/>
              <w:bottom w:val="single" w:sz="4" w:space="0" w:color="auto"/>
            </w:tcBorders>
            <w:noWrap/>
            <w:vAlign w:val="bottom"/>
          </w:tcPr>
          <w:p w:rsidR="00701904" w:rsidRPr="00701904" w:rsidRDefault="00701904" w:rsidP="00701904">
            <w:pPr>
              <w:spacing w:after="0" w:line="240" w:lineRule="auto"/>
              <w:rPr>
                <w:rFonts w:ascii="Verdana" w:eastAsia="Times New Roman" w:hAnsi="Verdana" w:cs="UB-Calligula"/>
                <w:color w:val="000000"/>
                <w:sz w:val="16"/>
                <w:szCs w:val="16"/>
                <w:lang w:eastAsia="el-GR"/>
              </w:rPr>
            </w:pPr>
            <w:proofErr w:type="spellStart"/>
            <w:r w:rsidRPr="00701904">
              <w:rPr>
                <w:rFonts w:ascii="Verdana" w:eastAsia="Times New Roman" w:hAnsi="Verdana" w:cs="UB-Calligula"/>
                <w:color w:val="000000"/>
                <w:sz w:val="16"/>
                <w:szCs w:val="16"/>
                <w:lang w:eastAsia="el-GR"/>
              </w:rPr>
              <w:t>Gross</w:t>
            </w:r>
            <w:proofErr w:type="spellEnd"/>
            <w:r w:rsidRPr="00701904">
              <w:rPr>
                <w:rFonts w:ascii="Verdana" w:eastAsia="Times New Roman" w:hAnsi="Verdana" w:cs="UB-Calligula"/>
                <w:color w:val="000000"/>
                <w:sz w:val="16"/>
                <w:szCs w:val="16"/>
                <w:lang w:eastAsia="el-GR"/>
              </w:rPr>
              <w:t xml:space="preserve"> </w:t>
            </w:r>
            <w:proofErr w:type="spellStart"/>
            <w:r w:rsidRPr="00701904">
              <w:rPr>
                <w:rFonts w:ascii="Verdana" w:eastAsia="Times New Roman" w:hAnsi="Verdana" w:cs="UB-Calligula"/>
                <w:color w:val="000000"/>
                <w:sz w:val="16"/>
                <w:szCs w:val="16"/>
                <w:lang w:eastAsia="el-GR"/>
              </w:rPr>
              <w:t>Profit</w:t>
            </w:r>
            <w:proofErr w:type="spellEnd"/>
          </w:p>
        </w:tc>
        <w:tc>
          <w:tcPr>
            <w:tcW w:w="1572" w:type="dxa"/>
            <w:gridSpan w:val="2"/>
            <w:tcBorders>
              <w:top w:val="nil"/>
              <w:left w:val="nil"/>
              <w:bottom w:val="single" w:sz="8" w:space="0" w:color="auto"/>
              <w:right w:val="nil"/>
            </w:tcBorders>
            <w:shd w:val="clear" w:color="auto" w:fill="auto"/>
            <w:noWrap/>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107.608</w:t>
            </w:r>
          </w:p>
        </w:tc>
        <w:tc>
          <w:tcPr>
            <w:tcW w:w="1552" w:type="dxa"/>
            <w:tcBorders>
              <w:top w:val="nil"/>
              <w:left w:val="nil"/>
              <w:bottom w:val="single" w:sz="8" w:space="0" w:color="auto"/>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129.338</w:t>
            </w:r>
          </w:p>
        </w:tc>
        <w:tc>
          <w:tcPr>
            <w:tcW w:w="1776" w:type="dxa"/>
            <w:tcBorders>
              <w:top w:val="nil"/>
              <w:left w:val="nil"/>
              <w:bottom w:val="single" w:sz="8" w:space="0" w:color="auto"/>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rPr>
              <w:t>40.465</w:t>
            </w:r>
          </w:p>
        </w:tc>
        <w:tc>
          <w:tcPr>
            <w:tcW w:w="1493" w:type="dxa"/>
            <w:tcBorders>
              <w:top w:val="nil"/>
              <w:left w:val="nil"/>
              <w:bottom w:val="single" w:sz="8" w:space="0" w:color="auto"/>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57.494</w:t>
            </w:r>
          </w:p>
        </w:tc>
      </w:tr>
      <w:tr w:rsidR="00701904" w:rsidRPr="00701904" w:rsidTr="00701904">
        <w:trPr>
          <w:trHeight w:val="362"/>
        </w:trPr>
        <w:tc>
          <w:tcPr>
            <w:tcW w:w="3552" w:type="dxa"/>
            <w:tcBorders>
              <w:top w:val="single" w:sz="4" w:space="0" w:color="auto"/>
              <w:bottom w:val="single" w:sz="12" w:space="0" w:color="auto"/>
            </w:tcBorders>
            <w:noWrap/>
            <w:vAlign w:val="center"/>
          </w:tcPr>
          <w:p w:rsidR="00701904" w:rsidRPr="00701904" w:rsidRDefault="00701904" w:rsidP="00701904">
            <w:pPr>
              <w:spacing w:after="0" w:line="240" w:lineRule="auto"/>
              <w:rPr>
                <w:rFonts w:ascii="Verdana" w:eastAsia="Times New Roman" w:hAnsi="Verdana" w:cs="UB-Calligula"/>
                <w:color w:val="000000"/>
                <w:sz w:val="16"/>
                <w:szCs w:val="16"/>
                <w:lang w:eastAsia="el-GR"/>
              </w:rPr>
            </w:pPr>
            <w:proofErr w:type="spellStart"/>
            <w:r w:rsidRPr="00701904">
              <w:rPr>
                <w:rFonts w:ascii="Verdana" w:eastAsia="Times New Roman" w:hAnsi="Verdana" w:cs="UB-Calligula"/>
                <w:color w:val="000000"/>
                <w:sz w:val="16"/>
                <w:szCs w:val="16"/>
                <w:lang w:eastAsia="el-GR"/>
              </w:rPr>
              <w:t>Gross</w:t>
            </w:r>
            <w:proofErr w:type="spellEnd"/>
            <w:r w:rsidRPr="00701904">
              <w:rPr>
                <w:rFonts w:ascii="Verdana" w:eastAsia="Times New Roman" w:hAnsi="Verdana" w:cs="UB-Calligula"/>
                <w:color w:val="000000"/>
                <w:sz w:val="16"/>
                <w:szCs w:val="16"/>
                <w:lang w:eastAsia="el-GR"/>
              </w:rPr>
              <w:t xml:space="preserve"> </w:t>
            </w:r>
            <w:proofErr w:type="spellStart"/>
            <w:r w:rsidRPr="00701904">
              <w:rPr>
                <w:rFonts w:ascii="Verdana" w:eastAsia="Times New Roman" w:hAnsi="Verdana" w:cs="UB-Calligula"/>
                <w:color w:val="000000"/>
                <w:sz w:val="16"/>
                <w:szCs w:val="16"/>
                <w:lang w:eastAsia="el-GR"/>
              </w:rPr>
              <w:t>Profit</w:t>
            </w:r>
            <w:proofErr w:type="spellEnd"/>
            <w:r w:rsidRPr="00701904">
              <w:rPr>
                <w:rFonts w:ascii="Verdana" w:eastAsia="Times New Roman" w:hAnsi="Verdana" w:cs="UB-Calligula"/>
                <w:color w:val="000000"/>
                <w:sz w:val="16"/>
                <w:szCs w:val="16"/>
                <w:lang w:eastAsia="el-GR"/>
              </w:rPr>
              <w:t xml:space="preserve"> </w:t>
            </w:r>
            <w:proofErr w:type="spellStart"/>
            <w:r w:rsidRPr="00701904">
              <w:rPr>
                <w:rFonts w:ascii="Verdana" w:eastAsia="Times New Roman" w:hAnsi="Verdana" w:cs="UB-Calligula"/>
                <w:color w:val="000000"/>
                <w:sz w:val="16"/>
                <w:szCs w:val="16"/>
                <w:lang w:eastAsia="el-GR"/>
              </w:rPr>
              <w:t>Margin</w:t>
            </w:r>
            <w:proofErr w:type="spellEnd"/>
            <w:r w:rsidRPr="00701904">
              <w:rPr>
                <w:rFonts w:ascii="Verdana" w:eastAsia="Times New Roman" w:hAnsi="Verdana" w:cs="UB-Calligula"/>
                <w:color w:val="000000"/>
                <w:sz w:val="16"/>
                <w:szCs w:val="16"/>
                <w:lang w:eastAsia="el-GR"/>
              </w:rPr>
              <w:t xml:space="preserve"> %</w:t>
            </w:r>
          </w:p>
        </w:tc>
        <w:tc>
          <w:tcPr>
            <w:tcW w:w="1572" w:type="dxa"/>
            <w:gridSpan w:val="2"/>
            <w:tcBorders>
              <w:top w:val="nil"/>
              <w:left w:val="nil"/>
              <w:bottom w:val="single" w:sz="12" w:space="0" w:color="auto"/>
              <w:right w:val="nil"/>
            </w:tcBorders>
            <w:shd w:val="clear" w:color="auto" w:fill="auto"/>
            <w:noWrap/>
            <w:vAlign w:val="center"/>
          </w:tcPr>
          <w:p w:rsidR="00701904" w:rsidRPr="00701904" w:rsidRDefault="00701904" w:rsidP="00701904">
            <w:pPr>
              <w:jc w:val="right"/>
              <w:rPr>
                <w:rFonts w:ascii="Verdana" w:eastAsia="Calibri" w:hAnsi="Verdana" w:cs="Calibri"/>
                <w:b/>
                <w:bCs/>
                <w:color w:val="000000"/>
                <w:sz w:val="16"/>
                <w:szCs w:val="16"/>
              </w:rPr>
            </w:pPr>
            <w:r w:rsidRPr="00701904">
              <w:rPr>
                <w:rFonts w:ascii="Verdana" w:eastAsia="Times New Roman" w:hAnsi="Verdana" w:cs="Calibri"/>
                <w:b/>
                <w:bCs/>
                <w:color w:val="000000"/>
                <w:sz w:val="16"/>
                <w:szCs w:val="16"/>
                <w:lang w:eastAsia="el-GR"/>
              </w:rPr>
              <w:t>41,12%</w:t>
            </w:r>
          </w:p>
        </w:tc>
        <w:tc>
          <w:tcPr>
            <w:tcW w:w="1552" w:type="dxa"/>
            <w:tcBorders>
              <w:top w:val="nil"/>
              <w:left w:val="nil"/>
              <w:bottom w:val="single" w:sz="12" w:space="0" w:color="auto"/>
              <w:right w:val="nil"/>
            </w:tcBorders>
            <w:shd w:val="clear" w:color="auto" w:fill="auto"/>
            <w:vAlign w:val="center"/>
          </w:tcPr>
          <w:p w:rsidR="00701904" w:rsidRPr="00701904" w:rsidRDefault="00701904" w:rsidP="00701904">
            <w:pPr>
              <w:jc w:val="right"/>
              <w:rPr>
                <w:rFonts w:ascii="Verdana" w:eastAsia="Calibri" w:hAnsi="Verdana" w:cs="Calibri"/>
                <w:b/>
                <w:bCs/>
                <w:color w:val="000000"/>
                <w:sz w:val="16"/>
                <w:szCs w:val="16"/>
              </w:rPr>
            </w:pPr>
            <w:r w:rsidRPr="00701904">
              <w:rPr>
                <w:rFonts w:ascii="Verdana" w:eastAsia="Calibri" w:hAnsi="Verdana" w:cs="Calibri"/>
                <w:b/>
                <w:bCs/>
                <w:color w:val="000000"/>
                <w:sz w:val="16"/>
                <w:szCs w:val="16"/>
                <w:lang w:eastAsia="el-GR"/>
              </w:rPr>
              <w:t>50,22%</w:t>
            </w:r>
          </w:p>
        </w:tc>
        <w:tc>
          <w:tcPr>
            <w:tcW w:w="1776" w:type="dxa"/>
            <w:tcBorders>
              <w:top w:val="nil"/>
              <w:left w:val="nil"/>
              <w:bottom w:val="single" w:sz="12" w:space="0" w:color="auto"/>
              <w:right w:val="nil"/>
            </w:tcBorders>
            <w:shd w:val="clear" w:color="auto" w:fill="auto"/>
            <w:vAlign w:val="center"/>
          </w:tcPr>
          <w:p w:rsidR="00701904" w:rsidRPr="00701904" w:rsidRDefault="00701904" w:rsidP="00701904">
            <w:pPr>
              <w:jc w:val="right"/>
              <w:rPr>
                <w:rFonts w:ascii="Verdana" w:eastAsia="Calibri" w:hAnsi="Verdana" w:cs="Calibri"/>
                <w:b/>
                <w:bCs/>
                <w:color w:val="000000"/>
                <w:sz w:val="16"/>
                <w:szCs w:val="16"/>
              </w:rPr>
            </w:pPr>
            <w:r w:rsidRPr="00701904">
              <w:rPr>
                <w:rFonts w:ascii="Verdana" w:eastAsia="Times New Roman" w:hAnsi="Verdana" w:cs="Calibri"/>
                <w:b/>
                <w:bCs/>
                <w:color w:val="000000"/>
                <w:sz w:val="16"/>
                <w:szCs w:val="16"/>
                <w:lang w:eastAsia="el-GR"/>
              </w:rPr>
              <w:t>41,37%</w:t>
            </w:r>
          </w:p>
        </w:tc>
        <w:tc>
          <w:tcPr>
            <w:tcW w:w="1493" w:type="dxa"/>
            <w:tcBorders>
              <w:top w:val="nil"/>
              <w:left w:val="nil"/>
              <w:bottom w:val="single" w:sz="12" w:space="0" w:color="auto"/>
              <w:right w:val="nil"/>
            </w:tcBorders>
            <w:shd w:val="clear" w:color="auto" w:fill="auto"/>
            <w:vAlign w:val="center"/>
          </w:tcPr>
          <w:p w:rsidR="00701904" w:rsidRPr="00701904" w:rsidRDefault="00701904" w:rsidP="00701904">
            <w:pPr>
              <w:jc w:val="right"/>
              <w:rPr>
                <w:rFonts w:ascii="Verdana" w:eastAsia="Calibri" w:hAnsi="Verdana" w:cs="Calibri"/>
                <w:b/>
                <w:bCs/>
                <w:color w:val="000000"/>
                <w:sz w:val="16"/>
                <w:szCs w:val="16"/>
              </w:rPr>
            </w:pPr>
            <w:r w:rsidRPr="00701904">
              <w:rPr>
                <w:rFonts w:ascii="Verdana" w:eastAsia="Calibri" w:hAnsi="Verdana" w:cs="Calibri"/>
                <w:b/>
                <w:bCs/>
                <w:color w:val="000000"/>
                <w:sz w:val="16"/>
                <w:szCs w:val="16"/>
                <w:lang w:eastAsia="el-GR"/>
              </w:rPr>
              <w:t>56,64%</w:t>
            </w:r>
          </w:p>
        </w:tc>
      </w:tr>
    </w:tbl>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tbl>
      <w:tblPr>
        <w:tblW w:w="9939" w:type="dxa"/>
        <w:tblInd w:w="-725" w:type="dxa"/>
        <w:tblLayout w:type="fixed"/>
        <w:tblLook w:val="0000" w:firstRow="0" w:lastRow="0" w:firstColumn="0" w:lastColumn="0" w:noHBand="0" w:noVBand="0"/>
      </w:tblPr>
      <w:tblGrid>
        <w:gridCol w:w="3547"/>
        <w:gridCol w:w="21"/>
        <w:gridCol w:w="1549"/>
        <w:gridCol w:w="1551"/>
        <w:gridCol w:w="1773"/>
        <w:gridCol w:w="1498"/>
      </w:tblGrid>
      <w:tr w:rsidR="00701904" w:rsidRPr="00701904" w:rsidTr="00701904">
        <w:trPr>
          <w:trHeight w:val="366"/>
        </w:trPr>
        <w:tc>
          <w:tcPr>
            <w:tcW w:w="3568" w:type="dxa"/>
            <w:gridSpan w:val="2"/>
            <w:tcBorders>
              <w:top w:val="single" w:sz="12" w:space="0" w:color="auto"/>
            </w:tcBorders>
            <w:noWrap/>
            <w:vAlign w:val="center"/>
          </w:tcPr>
          <w:p w:rsidR="00701904" w:rsidRPr="00701904" w:rsidRDefault="00701904" w:rsidP="00701904">
            <w:pPr>
              <w:spacing w:after="0" w:line="240" w:lineRule="auto"/>
              <w:jc w:val="center"/>
              <w:rPr>
                <w:rFonts w:ascii="Verdana" w:eastAsia="Times New Roman" w:hAnsi="Verdana" w:cs="UB-Calligula"/>
                <w:b/>
                <w:bCs/>
                <w:color w:val="000000"/>
                <w:sz w:val="16"/>
                <w:szCs w:val="16"/>
                <w:lang w:val="en-US" w:eastAsia="el-GR"/>
              </w:rPr>
            </w:pPr>
            <w:r w:rsidRPr="00701904">
              <w:rPr>
                <w:rFonts w:ascii="Verdana" w:eastAsia="Times New Roman" w:hAnsi="Verdana" w:cs="UB-Calligula"/>
                <w:b/>
                <w:bCs/>
                <w:color w:val="000000"/>
                <w:sz w:val="16"/>
                <w:szCs w:val="16"/>
                <w:lang w:val="en-US" w:eastAsia="el-GR"/>
              </w:rPr>
              <w:t>COMPANY</w:t>
            </w:r>
          </w:p>
        </w:tc>
        <w:tc>
          <w:tcPr>
            <w:tcW w:w="3100" w:type="dxa"/>
            <w:gridSpan w:val="2"/>
            <w:tcBorders>
              <w:top w:val="single" w:sz="12" w:space="0" w:color="auto"/>
            </w:tcBorders>
            <w:noWrap/>
            <w:vAlign w:val="center"/>
          </w:tcPr>
          <w:p w:rsidR="00701904" w:rsidRPr="00701904" w:rsidRDefault="00701904" w:rsidP="00701904">
            <w:pPr>
              <w:spacing w:after="0" w:line="240" w:lineRule="auto"/>
              <w:jc w:val="center"/>
              <w:rPr>
                <w:rFonts w:ascii="Verdana" w:eastAsia="Times New Roman" w:hAnsi="Verdana" w:cs="UB-Calligula"/>
                <w:b/>
                <w:bCs/>
                <w:color w:val="000000"/>
                <w:sz w:val="16"/>
                <w:szCs w:val="16"/>
                <w:lang w:eastAsia="el-GR"/>
              </w:rPr>
            </w:pPr>
          </w:p>
        </w:tc>
        <w:tc>
          <w:tcPr>
            <w:tcW w:w="3271" w:type="dxa"/>
            <w:gridSpan w:val="2"/>
            <w:tcBorders>
              <w:top w:val="single" w:sz="12" w:space="0" w:color="auto"/>
            </w:tcBorders>
            <w:vAlign w:val="center"/>
          </w:tcPr>
          <w:p w:rsidR="00701904" w:rsidRPr="00701904" w:rsidRDefault="00701904" w:rsidP="00701904">
            <w:pPr>
              <w:spacing w:after="0" w:line="240" w:lineRule="auto"/>
              <w:jc w:val="center"/>
              <w:rPr>
                <w:rFonts w:ascii="Verdana" w:eastAsia="Times New Roman" w:hAnsi="Verdana" w:cs="UB-Calligula"/>
                <w:b/>
                <w:bCs/>
                <w:color w:val="000000"/>
                <w:sz w:val="16"/>
                <w:szCs w:val="16"/>
                <w:lang w:eastAsia="el-GR"/>
              </w:rPr>
            </w:pPr>
          </w:p>
        </w:tc>
      </w:tr>
      <w:tr w:rsidR="00701904" w:rsidRPr="00701904" w:rsidTr="00701904">
        <w:trPr>
          <w:trHeight w:val="504"/>
        </w:trPr>
        <w:tc>
          <w:tcPr>
            <w:tcW w:w="3547" w:type="dxa"/>
            <w:tcBorders>
              <w:bottom w:val="single" w:sz="12" w:space="0" w:color="auto"/>
            </w:tcBorders>
            <w:noWrap/>
            <w:vAlign w:val="bottom"/>
          </w:tcPr>
          <w:p w:rsidR="00701904" w:rsidRPr="00701904" w:rsidRDefault="00701904" w:rsidP="00701904">
            <w:pPr>
              <w:spacing w:after="0" w:line="240" w:lineRule="auto"/>
              <w:jc w:val="center"/>
              <w:rPr>
                <w:rFonts w:ascii="Verdana" w:eastAsia="Times New Roman" w:hAnsi="Verdana" w:cs="UB-Calligula"/>
                <w:i/>
                <w:color w:val="000000"/>
                <w:sz w:val="16"/>
                <w:szCs w:val="16"/>
                <w:lang w:eastAsia="el-GR"/>
              </w:rPr>
            </w:pPr>
            <w:proofErr w:type="spellStart"/>
            <w:r w:rsidRPr="00701904">
              <w:rPr>
                <w:rFonts w:ascii="Verdana" w:eastAsia="Times New Roman" w:hAnsi="Verdana" w:cs="UB-Calligula"/>
                <w:bCs/>
                <w:i/>
                <w:color w:val="000000"/>
                <w:sz w:val="16"/>
                <w:szCs w:val="16"/>
                <w:lang w:eastAsia="el-GR"/>
              </w:rPr>
              <w:t>Amounts</w:t>
            </w:r>
            <w:proofErr w:type="spellEnd"/>
            <w:r w:rsidRPr="00701904">
              <w:rPr>
                <w:rFonts w:ascii="Verdana" w:eastAsia="Times New Roman" w:hAnsi="Verdana" w:cs="UB-Calligula"/>
                <w:bCs/>
                <w:i/>
                <w:color w:val="000000"/>
                <w:sz w:val="16"/>
                <w:szCs w:val="16"/>
                <w:lang w:eastAsia="el-GR"/>
              </w:rPr>
              <w:t xml:space="preserve"> in </w:t>
            </w:r>
            <w:proofErr w:type="spellStart"/>
            <w:r w:rsidRPr="00701904">
              <w:rPr>
                <w:rFonts w:ascii="Verdana" w:eastAsia="Times New Roman" w:hAnsi="Verdana" w:cs="UB-Calligula"/>
                <w:bCs/>
                <w:i/>
                <w:color w:val="000000"/>
                <w:sz w:val="16"/>
                <w:szCs w:val="16"/>
                <w:lang w:eastAsia="el-GR"/>
              </w:rPr>
              <w:t>thousands</w:t>
            </w:r>
            <w:proofErr w:type="spellEnd"/>
            <w:r w:rsidRPr="00701904">
              <w:rPr>
                <w:rFonts w:ascii="Verdana" w:eastAsia="Times New Roman" w:hAnsi="Verdana" w:cs="UB-Calligula"/>
                <w:bCs/>
                <w:i/>
                <w:color w:val="000000"/>
                <w:sz w:val="16"/>
                <w:szCs w:val="16"/>
                <w:lang w:eastAsia="el-GR"/>
              </w:rPr>
              <w:t xml:space="preserve"> </w:t>
            </w:r>
            <w:proofErr w:type="spellStart"/>
            <w:r w:rsidRPr="00701904">
              <w:rPr>
                <w:rFonts w:ascii="Verdana" w:eastAsia="Times New Roman" w:hAnsi="Verdana" w:cs="UB-Calligula"/>
                <w:bCs/>
                <w:i/>
                <w:color w:val="000000"/>
                <w:sz w:val="16"/>
                <w:szCs w:val="16"/>
                <w:lang w:eastAsia="el-GR"/>
              </w:rPr>
              <w:t>Euro</w:t>
            </w:r>
            <w:proofErr w:type="spellEnd"/>
          </w:p>
        </w:tc>
        <w:tc>
          <w:tcPr>
            <w:tcW w:w="1570" w:type="dxa"/>
            <w:gridSpan w:val="2"/>
            <w:tcBorders>
              <w:top w:val="nil"/>
              <w:left w:val="nil"/>
              <w:bottom w:val="single" w:sz="12" w:space="0" w:color="auto"/>
              <w:right w:val="nil"/>
            </w:tcBorders>
            <w:shd w:val="clear" w:color="auto" w:fill="auto"/>
            <w:noWrap/>
            <w:vAlign w:val="center"/>
          </w:tcPr>
          <w:p w:rsidR="00701904" w:rsidRPr="00701904" w:rsidRDefault="00701904" w:rsidP="00701904">
            <w:pPr>
              <w:jc w:val="center"/>
              <w:rPr>
                <w:rFonts w:ascii="Verdana" w:eastAsia="Calibri" w:hAnsi="Verdana" w:cs="Calibri"/>
                <w:bCs/>
                <w:color w:val="000000"/>
                <w:sz w:val="16"/>
                <w:szCs w:val="16"/>
              </w:rPr>
            </w:pPr>
            <w:r w:rsidRPr="00701904">
              <w:rPr>
                <w:rFonts w:ascii="Calibri" w:eastAsia="Times New Roman" w:hAnsi="Calibri" w:cs="UB-Calligula"/>
                <w:b/>
                <w:bCs/>
                <w:color w:val="000000"/>
                <w:sz w:val="16"/>
                <w:szCs w:val="16"/>
                <w:lang w:eastAsia="el-GR"/>
              </w:rPr>
              <w:t>30.09.2022</w:t>
            </w:r>
          </w:p>
        </w:tc>
        <w:tc>
          <w:tcPr>
            <w:tcW w:w="1551" w:type="dxa"/>
            <w:tcBorders>
              <w:top w:val="nil"/>
              <w:left w:val="nil"/>
              <w:bottom w:val="single" w:sz="12" w:space="0" w:color="auto"/>
              <w:right w:val="nil"/>
            </w:tcBorders>
            <w:shd w:val="clear" w:color="auto" w:fill="auto"/>
            <w:vAlign w:val="center"/>
          </w:tcPr>
          <w:p w:rsidR="00701904" w:rsidRPr="00701904" w:rsidRDefault="00701904" w:rsidP="00701904">
            <w:pPr>
              <w:jc w:val="center"/>
              <w:rPr>
                <w:rFonts w:ascii="Verdana" w:eastAsia="Calibri" w:hAnsi="Verdana" w:cs="Calibri"/>
                <w:bCs/>
                <w:color w:val="000000"/>
                <w:sz w:val="16"/>
                <w:szCs w:val="16"/>
              </w:rPr>
            </w:pPr>
            <w:r w:rsidRPr="00701904">
              <w:rPr>
                <w:rFonts w:ascii="Calibri" w:eastAsia="Times New Roman" w:hAnsi="Calibri" w:cs="UB-Calligula"/>
                <w:b/>
                <w:bCs/>
                <w:color w:val="000000"/>
                <w:sz w:val="16"/>
                <w:szCs w:val="16"/>
                <w:lang w:eastAsia="el-GR"/>
              </w:rPr>
              <w:t>30.09.2021</w:t>
            </w:r>
          </w:p>
        </w:tc>
        <w:tc>
          <w:tcPr>
            <w:tcW w:w="1773" w:type="dxa"/>
            <w:tcBorders>
              <w:top w:val="nil"/>
              <w:left w:val="nil"/>
              <w:bottom w:val="single" w:sz="12" w:space="0" w:color="auto"/>
              <w:right w:val="nil"/>
            </w:tcBorders>
            <w:shd w:val="clear" w:color="auto" w:fill="auto"/>
            <w:vAlign w:val="center"/>
          </w:tcPr>
          <w:p w:rsidR="00701904" w:rsidRPr="00701904" w:rsidRDefault="00701904" w:rsidP="00701904">
            <w:pPr>
              <w:jc w:val="center"/>
              <w:rPr>
                <w:rFonts w:ascii="Verdana" w:eastAsia="Calibri" w:hAnsi="Verdana" w:cs="Calibri"/>
                <w:bCs/>
                <w:color w:val="000000"/>
                <w:sz w:val="16"/>
                <w:szCs w:val="16"/>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2022</w:t>
            </w:r>
          </w:p>
        </w:tc>
        <w:tc>
          <w:tcPr>
            <w:tcW w:w="1498" w:type="dxa"/>
            <w:tcBorders>
              <w:top w:val="nil"/>
              <w:left w:val="nil"/>
              <w:bottom w:val="single" w:sz="12" w:space="0" w:color="auto"/>
              <w:right w:val="nil"/>
            </w:tcBorders>
            <w:shd w:val="clear" w:color="auto" w:fill="auto"/>
            <w:vAlign w:val="center"/>
          </w:tcPr>
          <w:p w:rsidR="00701904" w:rsidRPr="00701904" w:rsidRDefault="00701904" w:rsidP="00701904">
            <w:pPr>
              <w:jc w:val="center"/>
              <w:rPr>
                <w:rFonts w:ascii="Verdana" w:eastAsia="Calibri" w:hAnsi="Verdana" w:cs="Calibri"/>
                <w:bCs/>
                <w:color w:val="000000"/>
                <w:sz w:val="16"/>
                <w:szCs w:val="16"/>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2021</w:t>
            </w:r>
          </w:p>
        </w:tc>
      </w:tr>
      <w:tr w:rsidR="00701904" w:rsidRPr="00701904" w:rsidTr="00701904">
        <w:trPr>
          <w:trHeight w:val="94"/>
        </w:trPr>
        <w:tc>
          <w:tcPr>
            <w:tcW w:w="3547" w:type="dxa"/>
            <w:tcBorders>
              <w:top w:val="single" w:sz="12" w:space="0" w:color="auto"/>
              <w:bottom w:val="single" w:sz="4" w:space="0" w:color="A6A6A6"/>
            </w:tcBorders>
            <w:noWrap/>
            <w:vAlign w:val="bottom"/>
          </w:tcPr>
          <w:p w:rsidR="00701904" w:rsidRPr="00701904" w:rsidRDefault="00701904" w:rsidP="00701904">
            <w:pPr>
              <w:spacing w:after="0" w:line="240" w:lineRule="auto"/>
              <w:rPr>
                <w:rFonts w:ascii="Verdana" w:eastAsia="Times New Roman" w:hAnsi="Verdana" w:cs="UB-Calligula"/>
                <w:color w:val="000000"/>
                <w:sz w:val="16"/>
                <w:szCs w:val="16"/>
                <w:lang w:eastAsia="el-GR"/>
              </w:rPr>
            </w:pPr>
            <w:r w:rsidRPr="00701904">
              <w:rPr>
                <w:rFonts w:ascii="Verdana" w:eastAsia="Times New Roman" w:hAnsi="Verdana" w:cs="UB-Calligula"/>
                <w:color w:val="000000"/>
                <w:sz w:val="16"/>
                <w:szCs w:val="16"/>
                <w:lang w:val="en-US" w:eastAsia="el-GR"/>
              </w:rPr>
              <w:t>Turnover</w:t>
            </w:r>
          </w:p>
        </w:tc>
        <w:tc>
          <w:tcPr>
            <w:tcW w:w="1570" w:type="dxa"/>
            <w:gridSpan w:val="2"/>
            <w:tcBorders>
              <w:top w:val="nil"/>
              <w:left w:val="nil"/>
              <w:bottom w:val="single" w:sz="8" w:space="0" w:color="A6A6A6"/>
              <w:right w:val="nil"/>
            </w:tcBorders>
            <w:shd w:val="clear" w:color="auto" w:fill="auto"/>
            <w:noWrap/>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261.668</w:t>
            </w:r>
          </w:p>
        </w:tc>
        <w:tc>
          <w:tcPr>
            <w:tcW w:w="1551" w:type="dxa"/>
            <w:tcBorders>
              <w:top w:val="nil"/>
              <w:left w:val="nil"/>
              <w:bottom w:val="single" w:sz="8" w:space="0" w:color="A6A6A6"/>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257.548</w:t>
            </w:r>
          </w:p>
        </w:tc>
        <w:tc>
          <w:tcPr>
            <w:tcW w:w="1773" w:type="dxa"/>
            <w:tcBorders>
              <w:top w:val="nil"/>
              <w:left w:val="nil"/>
              <w:bottom w:val="single" w:sz="8" w:space="0" w:color="A6A6A6"/>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97.814</w:t>
            </w:r>
          </w:p>
        </w:tc>
        <w:tc>
          <w:tcPr>
            <w:tcW w:w="1498" w:type="dxa"/>
            <w:tcBorders>
              <w:top w:val="nil"/>
              <w:left w:val="nil"/>
              <w:bottom w:val="single" w:sz="8" w:space="0" w:color="A6A6A6"/>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101.514</w:t>
            </w:r>
          </w:p>
        </w:tc>
      </w:tr>
      <w:tr w:rsidR="00701904" w:rsidRPr="00701904" w:rsidTr="00701904">
        <w:trPr>
          <w:trHeight w:hRule="exact" w:val="366"/>
        </w:trPr>
        <w:tc>
          <w:tcPr>
            <w:tcW w:w="3547" w:type="dxa"/>
            <w:tcBorders>
              <w:top w:val="single" w:sz="4" w:space="0" w:color="A6A6A6"/>
              <w:bottom w:val="single" w:sz="4" w:space="0" w:color="auto"/>
            </w:tcBorders>
            <w:noWrap/>
            <w:vAlign w:val="bottom"/>
          </w:tcPr>
          <w:p w:rsidR="00701904" w:rsidRPr="00701904" w:rsidRDefault="00701904" w:rsidP="00701904">
            <w:pPr>
              <w:spacing w:after="0" w:line="240" w:lineRule="auto"/>
              <w:rPr>
                <w:rFonts w:ascii="Verdana" w:eastAsia="Times New Roman" w:hAnsi="Verdana" w:cs="UB-Calligula"/>
                <w:color w:val="000000"/>
                <w:sz w:val="16"/>
                <w:szCs w:val="16"/>
                <w:lang w:eastAsia="el-GR"/>
              </w:rPr>
            </w:pPr>
            <w:proofErr w:type="spellStart"/>
            <w:r w:rsidRPr="00701904">
              <w:rPr>
                <w:rFonts w:ascii="Verdana" w:eastAsia="Times New Roman" w:hAnsi="Verdana" w:cs="UB-Calligula"/>
                <w:color w:val="000000"/>
                <w:sz w:val="16"/>
                <w:szCs w:val="16"/>
                <w:lang w:eastAsia="el-GR"/>
              </w:rPr>
              <w:t>Gross</w:t>
            </w:r>
            <w:proofErr w:type="spellEnd"/>
            <w:r w:rsidRPr="00701904">
              <w:rPr>
                <w:rFonts w:ascii="Verdana" w:eastAsia="Times New Roman" w:hAnsi="Verdana" w:cs="UB-Calligula"/>
                <w:color w:val="000000"/>
                <w:sz w:val="16"/>
                <w:szCs w:val="16"/>
                <w:lang w:eastAsia="el-GR"/>
              </w:rPr>
              <w:t xml:space="preserve"> </w:t>
            </w:r>
            <w:proofErr w:type="spellStart"/>
            <w:r w:rsidRPr="00701904">
              <w:rPr>
                <w:rFonts w:ascii="Verdana" w:eastAsia="Times New Roman" w:hAnsi="Verdana" w:cs="UB-Calligula"/>
                <w:color w:val="000000"/>
                <w:sz w:val="16"/>
                <w:szCs w:val="16"/>
                <w:lang w:eastAsia="el-GR"/>
              </w:rPr>
              <w:t>Profit</w:t>
            </w:r>
            <w:proofErr w:type="spellEnd"/>
          </w:p>
        </w:tc>
        <w:tc>
          <w:tcPr>
            <w:tcW w:w="1570" w:type="dxa"/>
            <w:gridSpan w:val="2"/>
            <w:tcBorders>
              <w:top w:val="nil"/>
              <w:left w:val="nil"/>
              <w:bottom w:val="single" w:sz="8" w:space="0" w:color="auto"/>
              <w:right w:val="nil"/>
            </w:tcBorders>
            <w:shd w:val="clear" w:color="auto" w:fill="auto"/>
            <w:noWrap/>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Times New Roman" w:hAnsi="Verdana" w:cs="Calibri"/>
                <w:color w:val="000000"/>
                <w:sz w:val="16"/>
                <w:szCs w:val="16"/>
                <w:lang w:eastAsia="el-GR"/>
              </w:rPr>
              <w:t>107.599</w:t>
            </w:r>
          </w:p>
        </w:tc>
        <w:tc>
          <w:tcPr>
            <w:tcW w:w="1551" w:type="dxa"/>
            <w:tcBorders>
              <w:top w:val="nil"/>
              <w:left w:val="nil"/>
              <w:bottom w:val="single" w:sz="8" w:space="0" w:color="auto"/>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129.338</w:t>
            </w:r>
          </w:p>
        </w:tc>
        <w:tc>
          <w:tcPr>
            <w:tcW w:w="1773" w:type="dxa"/>
            <w:tcBorders>
              <w:top w:val="nil"/>
              <w:left w:val="nil"/>
              <w:bottom w:val="single" w:sz="8" w:space="0" w:color="auto"/>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rPr>
              <w:t>40.464</w:t>
            </w:r>
          </w:p>
        </w:tc>
        <w:tc>
          <w:tcPr>
            <w:tcW w:w="1498" w:type="dxa"/>
            <w:tcBorders>
              <w:top w:val="nil"/>
              <w:left w:val="nil"/>
              <w:bottom w:val="single" w:sz="8" w:space="0" w:color="auto"/>
              <w:right w:val="nil"/>
            </w:tcBorders>
            <w:shd w:val="clear" w:color="auto" w:fill="auto"/>
            <w:vAlign w:val="center"/>
          </w:tcPr>
          <w:p w:rsidR="00701904" w:rsidRPr="00701904" w:rsidRDefault="00701904" w:rsidP="00701904">
            <w:pPr>
              <w:jc w:val="right"/>
              <w:rPr>
                <w:rFonts w:ascii="Verdana" w:eastAsia="Calibri" w:hAnsi="Verdana" w:cs="Calibri"/>
                <w:color w:val="000000"/>
                <w:sz w:val="16"/>
                <w:szCs w:val="16"/>
              </w:rPr>
            </w:pPr>
            <w:r w:rsidRPr="00701904">
              <w:rPr>
                <w:rFonts w:ascii="Verdana" w:eastAsia="Calibri" w:hAnsi="Verdana" w:cs="Calibri"/>
                <w:color w:val="000000"/>
                <w:sz w:val="16"/>
                <w:szCs w:val="16"/>
                <w:lang w:eastAsia="el-GR"/>
              </w:rPr>
              <w:t>57.494</w:t>
            </w:r>
          </w:p>
        </w:tc>
      </w:tr>
      <w:tr w:rsidR="00701904" w:rsidRPr="00701904" w:rsidTr="00701904">
        <w:trPr>
          <w:trHeight w:val="366"/>
        </w:trPr>
        <w:tc>
          <w:tcPr>
            <w:tcW w:w="3547" w:type="dxa"/>
            <w:tcBorders>
              <w:top w:val="single" w:sz="4" w:space="0" w:color="auto"/>
              <w:bottom w:val="single" w:sz="12" w:space="0" w:color="auto"/>
            </w:tcBorders>
            <w:noWrap/>
            <w:vAlign w:val="center"/>
          </w:tcPr>
          <w:p w:rsidR="00701904" w:rsidRPr="00701904" w:rsidRDefault="00701904" w:rsidP="00701904">
            <w:pPr>
              <w:spacing w:after="0" w:line="240" w:lineRule="auto"/>
              <w:rPr>
                <w:rFonts w:ascii="Verdana" w:eastAsia="Times New Roman" w:hAnsi="Verdana" w:cs="UB-Calligula"/>
                <w:color w:val="000000"/>
                <w:sz w:val="16"/>
                <w:szCs w:val="16"/>
                <w:lang w:eastAsia="el-GR"/>
              </w:rPr>
            </w:pPr>
            <w:proofErr w:type="spellStart"/>
            <w:r w:rsidRPr="00701904">
              <w:rPr>
                <w:rFonts w:ascii="Verdana" w:eastAsia="Times New Roman" w:hAnsi="Verdana" w:cs="UB-Calligula"/>
                <w:color w:val="000000"/>
                <w:sz w:val="16"/>
                <w:szCs w:val="16"/>
                <w:lang w:eastAsia="el-GR"/>
              </w:rPr>
              <w:t>Gross</w:t>
            </w:r>
            <w:proofErr w:type="spellEnd"/>
            <w:r w:rsidRPr="00701904">
              <w:rPr>
                <w:rFonts w:ascii="Verdana" w:eastAsia="Times New Roman" w:hAnsi="Verdana" w:cs="UB-Calligula"/>
                <w:color w:val="000000"/>
                <w:sz w:val="16"/>
                <w:szCs w:val="16"/>
                <w:lang w:eastAsia="el-GR"/>
              </w:rPr>
              <w:t xml:space="preserve"> </w:t>
            </w:r>
            <w:proofErr w:type="spellStart"/>
            <w:r w:rsidRPr="00701904">
              <w:rPr>
                <w:rFonts w:ascii="Verdana" w:eastAsia="Times New Roman" w:hAnsi="Verdana" w:cs="UB-Calligula"/>
                <w:color w:val="000000"/>
                <w:sz w:val="16"/>
                <w:szCs w:val="16"/>
                <w:lang w:eastAsia="el-GR"/>
              </w:rPr>
              <w:t>Profit</w:t>
            </w:r>
            <w:proofErr w:type="spellEnd"/>
            <w:r w:rsidRPr="00701904">
              <w:rPr>
                <w:rFonts w:ascii="Verdana" w:eastAsia="Times New Roman" w:hAnsi="Verdana" w:cs="UB-Calligula"/>
                <w:color w:val="000000"/>
                <w:sz w:val="16"/>
                <w:szCs w:val="16"/>
                <w:lang w:eastAsia="el-GR"/>
              </w:rPr>
              <w:t xml:space="preserve"> </w:t>
            </w:r>
            <w:proofErr w:type="spellStart"/>
            <w:r w:rsidRPr="00701904">
              <w:rPr>
                <w:rFonts w:ascii="Verdana" w:eastAsia="Times New Roman" w:hAnsi="Verdana" w:cs="UB-Calligula"/>
                <w:color w:val="000000"/>
                <w:sz w:val="16"/>
                <w:szCs w:val="16"/>
                <w:lang w:eastAsia="el-GR"/>
              </w:rPr>
              <w:t>Margin</w:t>
            </w:r>
            <w:proofErr w:type="spellEnd"/>
            <w:r w:rsidRPr="00701904">
              <w:rPr>
                <w:rFonts w:ascii="Verdana" w:eastAsia="Times New Roman" w:hAnsi="Verdana" w:cs="UB-Calligula"/>
                <w:color w:val="000000"/>
                <w:sz w:val="16"/>
                <w:szCs w:val="16"/>
                <w:lang w:eastAsia="el-GR"/>
              </w:rPr>
              <w:t xml:space="preserve"> %</w:t>
            </w:r>
          </w:p>
        </w:tc>
        <w:tc>
          <w:tcPr>
            <w:tcW w:w="1570" w:type="dxa"/>
            <w:gridSpan w:val="2"/>
            <w:tcBorders>
              <w:top w:val="nil"/>
              <w:left w:val="nil"/>
              <w:bottom w:val="single" w:sz="12" w:space="0" w:color="auto"/>
              <w:right w:val="nil"/>
            </w:tcBorders>
            <w:shd w:val="clear" w:color="auto" w:fill="auto"/>
            <w:noWrap/>
            <w:vAlign w:val="center"/>
          </w:tcPr>
          <w:p w:rsidR="00701904" w:rsidRPr="00701904" w:rsidRDefault="00701904" w:rsidP="00701904">
            <w:pPr>
              <w:jc w:val="right"/>
              <w:rPr>
                <w:rFonts w:ascii="Verdana" w:eastAsia="Calibri" w:hAnsi="Verdana" w:cs="Calibri"/>
                <w:b/>
                <w:bCs/>
                <w:color w:val="000000"/>
                <w:sz w:val="16"/>
                <w:szCs w:val="16"/>
              </w:rPr>
            </w:pPr>
            <w:r w:rsidRPr="00701904">
              <w:rPr>
                <w:rFonts w:ascii="Verdana" w:eastAsia="Times New Roman" w:hAnsi="Verdana" w:cs="Calibri"/>
                <w:b/>
                <w:bCs/>
                <w:color w:val="000000"/>
                <w:sz w:val="16"/>
                <w:szCs w:val="16"/>
                <w:lang w:eastAsia="el-GR"/>
              </w:rPr>
              <w:t>41,12%</w:t>
            </w:r>
          </w:p>
        </w:tc>
        <w:tc>
          <w:tcPr>
            <w:tcW w:w="1551" w:type="dxa"/>
            <w:tcBorders>
              <w:top w:val="nil"/>
              <w:left w:val="nil"/>
              <w:bottom w:val="single" w:sz="12" w:space="0" w:color="auto"/>
              <w:right w:val="nil"/>
            </w:tcBorders>
            <w:shd w:val="clear" w:color="auto" w:fill="auto"/>
            <w:vAlign w:val="center"/>
          </w:tcPr>
          <w:p w:rsidR="00701904" w:rsidRPr="00701904" w:rsidRDefault="00701904" w:rsidP="00701904">
            <w:pPr>
              <w:jc w:val="right"/>
              <w:rPr>
                <w:rFonts w:ascii="Verdana" w:eastAsia="Calibri" w:hAnsi="Verdana" w:cs="Calibri"/>
                <w:b/>
                <w:bCs/>
                <w:color w:val="000000"/>
                <w:sz w:val="16"/>
                <w:szCs w:val="16"/>
              </w:rPr>
            </w:pPr>
            <w:r w:rsidRPr="00701904">
              <w:rPr>
                <w:rFonts w:ascii="Verdana" w:eastAsia="Calibri" w:hAnsi="Verdana" w:cs="Calibri"/>
                <w:b/>
                <w:bCs/>
                <w:color w:val="000000"/>
                <w:sz w:val="16"/>
                <w:szCs w:val="16"/>
                <w:lang w:eastAsia="el-GR"/>
              </w:rPr>
              <w:t>50,22%</w:t>
            </w:r>
          </w:p>
        </w:tc>
        <w:tc>
          <w:tcPr>
            <w:tcW w:w="1773" w:type="dxa"/>
            <w:tcBorders>
              <w:top w:val="nil"/>
              <w:left w:val="nil"/>
              <w:bottom w:val="single" w:sz="12" w:space="0" w:color="auto"/>
              <w:right w:val="nil"/>
            </w:tcBorders>
            <w:shd w:val="clear" w:color="auto" w:fill="auto"/>
            <w:vAlign w:val="center"/>
          </w:tcPr>
          <w:p w:rsidR="00701904" w:rsidRPr="00701904" w:rsidRDefault="00701904" w:rsidP="00701904">
            <w:pPr>
              <w:jc w:val="right"/>
              <w:rPr>
                <w:rFonts w:ascii="Verdana" w:eastAsia="Calibri" w:hAnsi="Verdana" w:cs="Calibri"/>
                <w:b/>
                <w:bCs/>
                <w:color w:val="000000"/>
                <w:sz w:val="16"/>
                <w:szCs w:val="16"/>
              </w:rPr>
            </w:pPr>
            <w:r w:rsidRPr="00701904">
              <w:rPr>
                <w:rFonts w:ascii="Verdana" w:eastAsia="Times New Roman" w:hAnsi="Verdana" w:cs="Calibri"/>
                <w:b/>
                <w:bCs/>
                <w:color w:val="000000"/>
                <w:sz w:val="16"/>
                <w:szCs w:val="16"/>
                <w:lang w:eastAsia="el-GR"/>
              </w:rPr>
              <w:t>41,37%</w:t>
            </w:r>
          </w:p>
        </w:tc>
        <w:tc>
          <w:tcPr>
            <w:tcW w:w="1498" w:type="dxa"/>
            <w:tcBorders>
              <w:top w:val="nil"/>
              <w:left w:val="nil"/>
              <w:bottom w:val="single" w:sz="12" w:space="0" w:color="auto"/>
              <w:right w:val="nil"/>
            </w:tcBorders>
            <w:shd w:val="clear" w:color="auto" w:fill="auto"/>
            <w:vAlign w:val="center"/>
          </w:tcPr>
          <w:p w:rsidR="00701904" w:rsidRPr="00701904" w:rsidRDefault="00701904" w:rsidP="00701904">
            <w:pPr>
              <w:jc w:val="right"/>
              <w:rPr>
                <w:rFonts w:ascii="Verdana" w:eastAsia="Calibri" w:hAnsi="Verdana" w:cs="Calibri"/>
                <w:b/>
                <w:bCs/>
                <w:color w:val="000000"/>
                <w:sz w:val="16"/>
                <w:szCs w:val="16"/>
              </w:rPr>
            </w:pPr>
            <w:r w:rsidRPr="00701904">
              <w:rPr>
                <w:rFonts w:ascii="Verdana" w:eastAsia="Calibri" w:hAnsi="Verdana" w:cs="Calibri"/>
                <w:b/>
                <w:bCs/>
                <w:color w:val="000000"/>
                <w:sz w:val="16"/>
                <w:szCs w:val="16"/>
                <w:lang w:eastAsia="el-GR"/>
              </w:rPr>
              <w:t>56,64%</w:t>
            </w:r>
          </w:p>
        </w:tc>
      </w:tr>
    </w:tbl>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b/>
          <w:sz w:val="20"/>
          <w:szCs w:val="20"/>
          <w:lang w:val="en-US" w:eastAsia="el-GR"/>
        </w:rPr>
      </w:pPr>
      <w:r w:rsidRPr="00701904">
        <w:rPr>
          <w:rFonts w:ascii="Verdana" w:eastAsia="Times New Roman" w:hAnsi="Verdana" w:cs="Times New Roman"/>
          <w:b/>
          <w:sz w:val="20"/>
          <w:szCs w:val="20"/>
          <w:lang w:val="en-US" w:eastAsia="el-GR"/>
        </w:rPr>
        <w:lastRenderedPageBreak/>
        <w:t>ANNEX 2</w:t>
      </w:r>
    </w:p>
    <w:p w:rsidR="00701904" w:rsidRPr="00701904" w:rsidRDefault="00701904" w:rsidP="00701904">
      <w:pPr>
        <w:tabs>
          <w:tab w:val="left" w:pos="3931"/>
          <w:tab w:val="left" w:pos="4893"/>
          <w:tab w:val="left" w:pos="5855"/>
          <w:tab w:val="left" w:pos="7269"/>
        </w:tabs>
        <w:spacing w:after="0" w:line="360" w:lineRule="auto"/>
        <w:jc w:val="both"/>
        <w:rPr>
          <w:rFonts w:ascii="Verdana" w:eastAsia="Times New Roman" w:hAnsi="Verdana" w:cs="Times New Roman"/>
          <w:b/>
          <w:sz w:val="20"/>
          <w:szCs w:val="20"/>
          <w:lang w:val="en-US" w:eastAsia="el-GR"/>
        </w:rPr>
      </w:pPr>
    </w:p>
    <w:p w:rsidR="00701904" w:rsidRPr="005157E3" w:rsidRDefault="00701904" w:rsidP="005157E3">
      <w:pPr>
        <w:pBdr>
          <w:top w:val="single" w:sz="24" w:space="0" w:color="DBE5F1"/>
          <w:left w:val="single" w:sz="24" w:space="0" w:color="DBE5F1"/>
          <w:bottom w:val="single" w:sz="24" w:space="0" w:color="DBE5F1"/>
          <w:right w:val="single" w:sz="24" w:space="0" w:color="DBE5F1"/>
        </w:pBdr>
        <w:shd w:val="clear" w:color="auto" w:fill="DBE5F1"/>
        <w:spacing w:after="0" w:line="276" w:lineRule="auto"/>
        <w:jc w:val="both"/>
        <w:outlineLvl w:val="1"/>
        <w:rPr>
          <w:rFonts w:ascii="Calibri" w:eastAsia="Times New Roman" w:hAnsi="Calibri" w:cs="Times New Roman"/>
          <w:b/>
          <w:smallCaps/>
          <w:lang w:val="en-US" w:eastAsia="el-GR"/>
        </w:rPr>
      </w:pPr>
      <w:bookmarkStart w:id="1" w:name="_Toc461809422"/>
      <w:bookmarkStart w:id="2" w:name="_Toc83319588"/>
      <w:bookmarkStart w:id="3" w:name="_Toc83835290"/>
      <w:r w:rsidRPr="00701904">
        <w:rPr>
          <w:rFonts w:ascii="Calibri" w:eastAsia="Times New Roman" w:hAnsi="Calibri" w:cs="Times New Roman"/>
          <w:b/>
          <w:smallCaps/>
          <w:lang w:val="en-US" w:eastAsia="el-GR"/>
        </w:rPr>
        <w:t xml:space="preserve">INTERIM INCOME </w:t>
      </w:r>
      <w:bookmarkEnd w:id="1"/>
      <w:bookmarkEnd w:id="2"/>
      <w:bookmarkEnd w:id="3"/>
      <w:r w:rsidRPr="00701904">
        <w:rPr>
          <w:rFonts w:ascii="Calibri" w:eastAsia="Times New Roman" w:hAnsi="Calibri" w:cs="Times New Roman"/>
          <w:b/>
          <w:smallCaps/>
          <w:lang w:val="en-US" w:eastAsia="el-GR"/>
        </w:rPr>
        <w:t>STATEMENT FOR THE PERIOD ended on 30.09.2022 &amp; 2021</w:t>
      </w:r>
    </w:p>
    <w:tbl>
      <w:tblPr>
        <w:tblpPr w:leftFromText="180" w:rightFromText="180" w:vertAnchor="text" w:horzAnchor="margin" w:tblpX="-561" w:tblpY="53"/>
        <w:tblOverlap w:val="never"/>
        <w:tblW w:w="5656" w:type="pct"/>
        <w:tblBorders>
          <w:insideH w:val="single" w:sz="4" w:space="0" w:color="BFBFBF"/>
        </w:tblBorders>
        <w:tblLook w:val="0000" w:firstRow="0" w:lastRow="0" w:firstColumn="0" w:lastColumn="0" w:noHBand="0" w:noVBand="0"/>
      </w:tblPr>
      <w:tblGrid>
        <w:gridCol w:w="4223"/>
        <w:gridCol w:w="1188"/>
        <w:gridCol w:w="1188"/>
        <w:gridCol w:w="1461"/>
        <w:gridCol w:w="1336"/>
      </w:tblGrid>
      <w:tr w:rsidR="00701904" w:rsidRPr="00701904" w:rsidTr="00701904">
        <w:trPr>
          <w:trHeight w:val="402"/>
        </w:trPr>
        <w:tc>
          <w:tcPr>
            <w:tcW w:w="2247" w:type="pct"/>
            <w:tcBorders>
              <w:top w:val="single" w:sz="12" w:space="0" w:color="000000"/>
              <w:bottom w:val="single" w:sz="4" w:space="0" w:color="auto"/>
            </w:tcBorders>
            <w:noWrap/>
            <w:vAlign w:val="bottom"/>
          </w:tcPr>
          <w:p w:rsidR="00701904" w:rsidRPr="00701904" w:rsidRDefault="00701904" w:rsidP="00701904">
            <w:pPr>
              <w:spacing w:after="0" w:line="24" w:lineRule="atLeast"/>
              <w:jc w:val="both"/>
              <w:rPr>
                <w:rFonts w:ascii="Calibri" w:eastAsia="Times New Roman" w:hAnsi="Calibri" w:cs="Arial"/>
                <w:b/>
                <w:i/>
                <w:sz w:val="16"/>
                <w:szCs w:val="16"/>
                <w:lang w:val="en-US" w:eastAsia="el-GR"/>
              </w:rPr>
            </w:pPr>
            <w:r w:rsidRPr="00701904">
              <w:rPr>
                <w:rFonts w:ascii="Calibri" w:eastAsia="Times New Roman" w:hAnsi="Calibri" w:cs="Arial"/>
                <w:b/>
                <w:i/>
                <w:sz w:val="16"/>
                <w:szCs w:val="16"/>
                <w:lang w:val="en-US" w:eastAsia="el-GR"/>
              </w:rPr>
              <w:t>GROUP</w:t>
            </w:r>
          </w:p>
        </w:tc>
        <w:tc>
          <w:tcPr>
            <w:tcW w:w="1264" w:type="pct"/>
            <w:gridSpan w:val="2"/>
            <w:tcBorders>
              <w:top w:val="single" w:sz="12" w:space="0" w:color="000000"/>
              <w:bottom w:val="single" w:sz="4" w:space="0" w:color="auto"/>
            </w:tcBorders>
            <w:vAlign w:val="center"/>
          </w:tcPr>
          <w:p w:rsidR="00701904" w:rsidRPr="00701904" w:rsidRDefault="00701904" w:rsidP="00701904">
            <w:pPr>
              <w:spacing w:after="0" w:line="24" w:lineRule="atLeast"/>
              <w:jc w:val="center"/>
              <w:rPr>
                <w:rFonts w:ascii="Calibri" w:eastAsia="Times New Roman" w:hAnsi="Calibri" w:cs="Arial"/>
                <w:b/>
                <w:bCs/>
                <w:sz w:val="16"/>
                <w:szCs w:val="16"/>
                <w:lang w:val="en-US" w:eastAsia="el-GR"/>
              </w:rPr>
            </w:pPr>
          </w:p>
        </w:tc>
        <w:tc>
          <w:tcPr>
            <w:tcW w:w="1488" w:type="pct"/>
            <w:gridSpan w:val="2"/>
            <w:tcBorders>
              <w:top w:val="single" w:sz="12" w:space="0" w:color="000000"/>
              <w:bottom w:val="single" w:sz="4" w:space="0" w:color="auto"/>
            </w:tcBorders>
            <w:noWrap/>
            <w:vAlign w:val="center"/>
          </w:tcPr>
          <w:p w:rsidR="00701904" w:rsidRPr="00701904" w:rsidRDefault="00701904" w:rsidP="00701904">
            <w:pPr>
              <w:spacing w:after="0" w:line="24" w:lineRule="atLeast"/>
              <w:jc w:val="both"/>
              <w:rPr>
                <w:rFonts w:ascii="Calibri" w:eastAsia="Times New Roman" w:hAnsi="Calibri" w:cs="Arial"/>
                <w:b/>
                <w:bCs/>
                <w:sz w:val="16"/>
                <w:szCs w:val="16"/>
                <w:lang w:val="en-US" w:eastAsia="el-GR"/>
              </w:rPr>
            </w:pPr>
          </w:p>
        </w:tc>
      </w:tr>
      <w:tr w:rsidR="00701904" w:rsidRPr="00701904" w:rsidTr="00701904">
        <w:trPr>
          <w:trHeight w:val="402"/>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i/>
                <w:sz w:val="16"/>
                <w:szCs w:val="16"/>
                <w:lang w:eastAsia="el-GR"/>
              </w:rPr>
            </w:pPr>
            <w:proofErr w:type="spellStart"/>
            <w:r w:rsidRPr="00701904">
              <w:rPr>
                <w:rFonts w:eastAsia="Times New Roman" w:cs="Times New Roman"/>
                <w:bCs/>
                <w:i/>
                <w:sz w:val="16"/>
                <w:szCs w:val="16"/>
                <w:lang w:eastAsia="el-GR"/>
              </w:rPr>
              <w:t>Amounts</w:t>
            </w:r>
            <w:proofErr w:type="spellEnd"/>
            <w:r w:rsidRPr="00701904">
              <w:rPr>
                <w:rFonts w:eastAsia="Times New Roman" w:cs="Times New Roman"/>
                <w:bCs/>
                <w:i/>
                <w:sz w:val="16"/>
                <w:szCs w:val="16"/>
                <w:lang w:eastAsia="el-GR"/>
              </w:rPr>
              <w:t xml:space="preserve"> in k </w:t>
            </w:r>
            <w:proofErr w:type="spellStart"/>
            <w:r w:rsidRPr="00701904">
              <w:rPr>
                <w:rFonts w:eastAsia="Times New Roman" w:cs="Times New Roman"/>
                <w:bCs/>
                <w:i/>
                <w:sz w:val="16"/>
                <w:szCs w:val="16"/>
                <w:lang w:eastAsia="el-GR"/>
              </w:rPr>
              <w:t>Euro</w:t>
            </w:r>
            <w:proofErr w:type="spellEnd"/>
            <w:r w:rsidRPr="00701904">
              <w:rPr>
                <w:rFonts w:eastAsia="Times New Roman" w:cs="Times New Roman"/>
                <w:bCs/>
                <w:i/>
                <w:sz w:val="16"/>
                <w:szCs w:val="16"/>
                <w:lang w:eastAsia="el-GR"/>
              </w:rPr>
              <w:t xml:space="preserve"> </w:t>
            </w:r>
          </w:p>
        </w:tc>
        <w:tc>
          <w:tcPr>
            <w:tcW w:w="632" w:type="pct"/>
            <w:tcBorders>
              <w:top w:val="nil"/>
              <w:left w:val="nil"/>
              <w:bottom w:val="single" w:sz="4" w:space="0" w:color="auto"/>
              <w:right w:val="nil"/>
            </w:tcBorders>
            <w:shd w:val="clear" w:color="auto" w:fill="auto"/>
            <w:vAlign w:val="center"/>
          </w:tcPr>
          <w:p w:rsidR="00701904" w:rsidRPr="00701904" w:rsidRDefault="00701904" w:rsidP="00701904">
            <w:pPr>
              <w:spacing w:after="0" w:line="24" w:lineRule="atLeast"/>
              <w:jc w:val="center"/>
              <w:rPr>
                <w:rFonts w:ascii="Calibri" w:eastAsia="Times New Roman" w:hAnsi="Calibri" w:cs="Arial"/>
                <w:b/>
                <w:bCs/>
                <w:sz w:val="16"/>
                <w:szCs w:val="16"/>
                <w:lang w:val="en-US" w:eastAsia="el-GR"/>
              </w:rPr>
            </w:pPr>
            <w:r w:rsidRPr="00701904">
              <w:rPr>
                <w:rFonts w:ascii="Calibri" w:eastAsia="Times New Roman" w:hAnsi="Calibri" w:cs="UB-Calligula"/>
                <w:b/>
                <w:bCs/>
                <w:color w:val="000000"/>
                <w:sz w:val="16"/>
                <w:szCs w:val="16"/>
                <w:lang w:eastAsia="el-GR"/>
              </w:rPr>
              <w:t>30.09.2022</w:t>
            </w:r>
          </w:p>
        </w:tc>
        <w:tc>
          <w:tcPr>
            <w:tcW w:w="632" w:type="pct"/>
            <w:tcBorders>
              <w:top w:val="nil"/>
              <w:left w:val="nil"/>
              <w:bottom w:val="single" w:sz="4" w:space="0" w:color="auto"/>
              <w:right w:val="nil"/>
            </w:tcBorders>
            <w:shd w:val="clear" w:color="auto" w:fill="auto"/>
            <w:vAlign w:val="center"/>
          </w:tcPr>
          <w:p w:rsidR="00701904" w:rsidRPr="00701904" w:rsidRDefault="00701904" w:rsidP="00701904">
            <w:pPr>
              <w:spacing w:after="0" w:line="24" w:lineRule="atLeast"/>
              <w:jc w:val="center"/>
              <w:rPr>
                <w:rFonts w:ascii="Calibri" w:eastAsia="Times New Roman" w:hAnsi="Calibri" w:cs="Arial"/>
                <w:b/>
                <w:bCs/>
                <w:sz w:val="16"/>
                <w:szCs w:val="16"/>
                <w:lang w:val="en-US" w:eastAsia="el-GR"/>
              </w:rPr>
            </w:pPr>
            <w:r w:rsidRPr="00701904">
              <w:rPr>
                <w:rFonts w:ascii="Calibri" w:eastAsia="Times New Roman" w:hAnsi="Calibri" w:cs="UB-Calligula"/>
                <w:b/>
                <w:bCs/>
                <w:color w:val="000000"/>
                <w:sz w:val="16"/>
                <w:szCs w:val="16"/>
                <w:lang w:eastAsia="el-GR"/>
              </w:rPr>
              <w:t>30.09.2021</w:t>
            </w:r>
          </w:p>
        </w:tc>
        <w:tc>
          <w:tcPr>
            <w:tcW w:w="777" w:type="pct"/>
            <w:tcBorders>
              <w:top w:val="nil"/>
              <w:left w:val="nil"/>
              <w:bottom w:val="single" w:sz="4" w:space="0" w:color="auto"/>
              <w:right w:val="nil"/>
            </w:tcBorders>
            <w:shd w:val="clear" w:color="auto" w:fill="auto"/>
            <w:noWrap/>
            <w:vAlign w:val="center"/>
          </w:tcPr>
          <w:p w:rsidR="00701904" w:rsidRPr="00701904" w:rsidRDefault="00701904" w:rsidP="00701904">
            <w:pPr>
              <w:spacing w:after="0" w:line="24" w:lineRule="atLeast"/>
              <w:jc w:val="center"/>
              <w:rPr>
                <w:rFonts w:ascii="Calibri" w:eastAsia="Times New Roman" w:hAnsi="Calibri" w:cs="Arial"/>
                <w:b/>
                <w:bCs/>
                <w:sz w:val="16"/>
                <w:szCs w:val="16"/>
                <w:lang w:eastAsia="el-GR"/>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2022</w:t>
            </w:r>
          </w:p>
        </w:tc>
        <w:tc>
          <w:tcPr>
            <w:tcW w:w="711" w:type="pct"/>
            <w:tcBorders>
              <w:top w:val="nil"/>
              <w:left w:val="nil"/>
              <w:bottom w:val="single" w:sz="4" w:space="0" w:color="auto"/>
              <w:right w:val="nil"/>
            </w:tcBorders>
            <w:shd w:val="clear" w:color="auto" w:fill="auto"/>
            <w:vAlign w:val="center"/>
          </w:tcPr>
          <w:p w:rsidR="00701904" w:rsidRPr="00701904" w:rsidRDefault="00701904" w:rsidP="00701904">
            <w:pPr>
              <w:spacing w:after="0" w:line="24" w:lineRule="atLeast"/>
              <w:jc w:val="center"/>
              <w:rPr>
                <w:rFonts w:ascii="Calibri" w:eastAsia="Times New Roman" w:hAnsi="Calibri" w:cs="Arial"/>
                <w:b/>
                <w:bCs/>
                <w:sz w:val="16"/>
                <w:szCs w:val="16"/>
                <w:lang w:val="en-US" w:eastAsia="el-GR"/>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2021</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proofErr w:type="spellStart"/>
            <w:r w:rsidRPr="00701904">
              <w:rPr>
                <w:rFonts w:eastAsia="Times New Roman" w:cs="Times New Roman"/>
                <w:sz w:val="16"/>
                <w:szCs w:val="16"/>
                <w:lang w:eastAsia="el-GR"/>
              </w:rPr>
              <w:t>Turnover</w:t>
            </w:r>
            <w:proofErr w:type="spellEnd"/>
          </w:p>
        </w:tc>
        <w:tc>
          <w:tcPr>
            <w:tcW w:w="632" w:type="pct"/>
            <w:tcBorders>
              <w:top w:val="single" w:sz="4" w:space="0" w:color="auto"/>
              <w:left w:val="nil"/>
              <w:bottom w:val="single" w:sz="4"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sz w:val="16"/>
                <w:szCs w:val="16"/>
                <w:lang w:eastAsia="el-GR"/>
              </w:rPr>
              <w:t>261.676</w:t>
            </w:r>
          </w:p>
        </w:tc>
        <w:tc>
          <w:tcPr>
            <w:tcW w:w="632" w:type="pct"/>
            <w:tcBorders>
              <w:top w:val="single" w:sz="4" w:space="0" w:color="auto"/>
              <w:bottom w:val="single" w:sz="4"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color w:val="000000"/>
                <w:sz w:val="16"/>
                <w:szCs w:val="16"/>
                <w:lang w:eastAsia="el-GR"/>
              </w:rPr>
              <w:t>257.548</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val="en-US" w:eastAsia="el-GR"/>
              </w:rPr>
              <w:t>97.814</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Times New Roman"/>
                <w:color w:val="000000"/>
                <w:sz w:val="16"/>
                <w:szCs w:val="16"/>
                <w:lang w:eastAsia="el-GR"/>
              </w:rPr>
            </w:pPr>
            <w:r w:rsidRPr="00701904">
              <w:rPr>
                <w:rFonts w:ascii="Calibri" w:eastAsia="Times New Roman" w:hAnsi="Calibri" w:cs="Arial"/>
                <w:sz w:val="16"/>
                <w:szCs w:val="16"/>
                <w:lang w:eastAsia="el-GR"/>
              </w:rPr>
              <w:t>101.514</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proofErr w:type="spellStart"/>
            <w:r w:rsidRPr="00701904">
              <w:rPr>
                <w:rFonts w:eastAsia="Times New Roman" w:cs="Times New Roman"/>
                <w:sz w:val="16"/>
                <w:szCs w:val="16"/>
                <w:lang w:eastAsia="el-GR"/>
              </w:rPr>
              <w:t>Cost</w:t>
            </w:r>
            <w:proofErr w:type="spellEnd"/>
            <w:r w:rsidRPr="00701904">
              <w:rPr>
                <w:rFonts w:eastAsia="Times New Roman" w:cs="Times New Roman"/>
                <w:sz w:val="16"/>
                <w:szCs w:val="16"/>
                <w:lang w:eastAsia="el-GR"/>
              </w:rPr>
              <w:t xml:space="preserve"> of </w:t>
            </w:r>
            <w:proofErr w:type="spellStart"/>
            <w:r w:rsidRPr="00701904">
              <w:rPr>
                <w:rFonts w:eastAsia="Times New Roman" w:cs="Times New Roman"/>
                <w:sz w:val="16"/>
                <w:szCs w:val="16"/>
                <w:lang w:eastAsia="el-GR"/>
              </w:rPr>
              <w:t>sales</w:t>
            </w:r>
            <w:proofErr w:type="spellEnd"/>
            <w:r w:rsidRPr="00701904">
              <w:rPr>
                <w:rFonts w:eastAsia="Times New Roman" w:cs="Times New Roman"/>
                <w:sz w:val="16"/>
                <w:szCs w:val="16"/>
                <w:lang w:eastAsia="el-GR"/>
              </w:rPr>
              <w:t xml:space="preserve"> </w:t>
            </w:r>
          </w:p>
        </w:tc>
        <w:tc>
          <w:tcPr>
            <w:tcW w:w="632" w:type="pct"/>
            <w:tcBorders>
              <w:top w:val="single" w:sz="4" w:space="0" w:color="auto"/>
              <w:left w:val="nil"/>
              <w:bottom w:val="single" w:sz="4"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Times New Roman"/>
                <w:sz w:val="16"/>
                <w:szCs w:val="16"/>
                <w:lang w:eastAsia="el-GR"/>
              </w:rPr>
            </w:pPr>
          </w:p>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sz w:val="16"/>
                <w:szCs w:val="16"/>
                <w:lang w:eastAsia="el-GR"/>
              </w:rPr>
              <w:t>(154.069)</w:t>
            </w:r>
          </w:p>
        </w:tc>
        <w:tc>
          <w:tcPr>
            <w:tcW w:w="632" w:type="pct"/>
            <w:tcBorders>
              <w:top w:val="single" w:sz="4" w:space="0" w:color="auto"/>
              <w:bottom w:val="single" w:sz="4"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color w:val="000000"/>
                <w:sz w:val="16"/>
                <w:szCs w:val="16"/>
                <w:lang w:eastAsia="el-GR"/>
              </w:rPr>
              <w:t>(128.210)</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p>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eastAsia="el-GR"/>
              </w:rPr>
              <w:t>(57.349)</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p>
          <w:p w:rsidR="00701904" w:rsidRPr="00701904" w:rsidRDefault="00701904" w:rsidP="00701904">
            <w:pPr>
              <w:spacing w:after="0" w:line="24" w:lineRule="atLeast"/>
              <w:ind w:right="345"/>
              <w:jc w:val="right"/>
              <w:rPr>
                <w:rFonts w:ascii="Calibri" w:eastAsia="Times New Roman" w:hAnsi="Calibri" w:cs="Times New Roman"/>
                <w:color w:val="000000"/>
                <w:sz w:val="16"/>
                <w:szCs w:val="16"/>
                <w:lang w:eastAsia="el-GR"/>
              </w:rPr>
            </w:pPr>
            <w:r w:rsidRPr="00701904">
              <w:rPr>
                <w:rFonts w:ascii="Calibri" w:eastAsia="Times New Roman" w:hAnsi="Calibri" w:cs="Arial"/>
                <w:sz w:val="16"/>
                <w:szCs w:val="16"/>
                <w:lang w:eastAsia="el-GR"/>
              </w:rPr>
              <w:t>(44.020)</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p>
        </w:tc>
        <w:tc>
          <w:tcPr>
            <w:tcW w:w="632" w:type="pct"/>
            <w:tcBorders>
              <w:top w:val="single" w:sz="4" w:space="0" w:color="auto"/>
              <w:left w:val="nil"/>
              <w:bottom w:val="single" w:sz="8"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sz w:val="16"/>
                <w:szCs w:val="16"/>
                <w:lang w:eastAsia="el-GR"/>
              </w:rPr>
              <w:t> </w:t>
            </w:r>
          </w:p>
        </w:tc>
        <w:tc>
          <w:tcPr>
            <w:tcW w:w="632" w:type="pct"/>
            <w:tcBorders>
              <w:top w:val="single" w:sz="4" w:space="0" w:color="auto"/>
              <w:bottom w:val="single" w:sz="8"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val="en-US" w:eastAsia="el-GR"/>
              </w:rPr>
            </w:pP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val="en-US" w:eastAsia="el-GR"/>
              </w:rPr>
            </w:pP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Times New Roman"/>
                <w:color w:val="000000"/>
                <w:sz w:val="16"/>
                <w:szCs w:val="16"/>
                <w:lang w:eastAsia="el-GR"/>
              </w:rPr>
            </w:pP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b/>
                <w:bCs/>
                <w:sz w:val="16"/>
                <w:szCs w:val="16"/>
                <w:lang w:eastAsia="el-GR"/>
              </w:rPr>
            </w:pPr>
            <w:proofErr w:type="spellStart"/>
            <w:r w:rsidRPr="00701904">
              <w:rPr>
                <w:rFonts w:eastAsia="Times New Roman" w:cs="Arial"/>
                <w:b/>
                <w:sz w:val="16"/>
                <w:szCs w:val="16"/>
                <w:lang w:eastAsia="el-GR"/>
              </w:rPr>
              <w:t>Gross</w:t>
            </w:r>
            <w:proofErr w:type="spellEnd"/>
            <w:r w:rsidRPr="00701904">
              <w:rPr>
                <w:rFonts w:eastAsia="Times New Roman" w:cs="Arial"/>
                <w:b/>
                <w:sz w:val="16"/>
                <w:szCs w:val="16"/>
                <w:lang w:eastAsia="el-GR"/>
              </w:rPr>
              <w:t xml:space="preserve"> </w:t>
            </w:r>
            <w:proofErr w:type="spellStart"/>
            <w:r w:rsidRPr="00701904">
              <w:rPr>
                <w:rFonts w:eastAsia="Times New Roman" w:cs="Arial"/>
                <w:b/>
                <w:sz w:val="16"/>
                <w:szCs w:val="16"/>
                <w:lang w:eastAsia="el-GR"/>
              </w:rPr>
              <w:t>Profit</w:t>
            </w:r>
            <w:proofErr w:type="spellEnd"/>
          </w:p>
        </w:tc>
        <w:tc>
          <w:tcPr>
            <w:tcW w:w="632" w:type="pct"/>
            <w:tcBorders>
              <w:top w:val="nil"/>
              <w:left w:val="nil"/>
              <w:bottom w:val="single" w:sz="8" w:space="0" w:color="auto"/>
              <w:right w:val="nil"/>
            </w:tcBorders>
            <w:shd w:val="clear" w:color="auto" w:fill="auto"/>
            <w:vAlign w:val="center"/>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p>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r w:rsidRPr="00701904">
              <w:rPr>
                <w:rFonts w:ascii="Calibri" w:eastAsia="Times New Roman" w:hAnsi="Calibri" w:cs="Times New Roman"/>
                <w:b/>
                <w:sz w:val="16"/>
                <w:szCs w:val="16"/>
                <w:lang w:eastAsia="el-GR"/>
              </w:rPr>
              <w:t>107.608</w:t>
            </w:r>
          </w:p>
        </w:tc>
        <w:tc>
          <w:tcPr>
            <w:tcW w:w="632" w:type="pct"/>
            <w:tcBorders>
              <w:top w:val="single" w:sz="8" w:space="0" w:color="auto"/>
              <w:bottom w:val="single" w:sz="8"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r w:rsidRPr="00701904">
              <w:rPr>
                <w:rFonts w:ascii="Calibri" w:eastAsia="Times New Roman" w:hAnsi="Calibri" w:cs="Times New Roman"/>
                <w:b/>
                <w:bCs/>
                <w:color w:val="000000"/>
                <w:sz w:val="16"/>
                <w:szCs w:val="16"/>
                <w:lang w:eastAsia="el-GR"/>
              </w:rPr>
              <w:t>129.338</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6"/>
              <w:contextualSpacing/>
              <w:jc w:val="right"/>
              <w:rPr>
                <w:rFonts w:ascii="Calibri" w:eastAsia="Times New Roman" w:hAnsi="Calibri" w:cs="Times New Roman"/>
                <w:b/>
                <w:bCs/>
                <w:color w:val="000000"/>
                <w:sz w:val="16"/>
                <w:szCs w:val="16"/>
                <w:lang w:val="en-US" w:eastAsia="el-GR"/>
              </w:rPr>
            </w:pPr>
          </w:p>
          <w:p w:rsidR="00701904" w:rsidRPr="00701904" w:rsidRDefault="00701904" w:rsidP="00701904">
            <w:pPr>
              <w:spacing w:after="0" w:line="24" w:lineRule="atLeast"/>
              <w:ind w:right="345"/>
              <w:jc w:val="right"/>
              <w:rPr>
                <w:rFonts w:ascii="Calibri" w:eastAsia="Times New Roman" w:hAnsi="Calibri" w:cs="Times New Roman"/>
                <w:b/>
                <w:bCs/>
                <w:color w:val="000000"/>
                <w:sz w:val="16"/>
                <w:szCs w:val="16"/>
                <w:lang w:eastAsia="el-GR"/>
              </w:rPr>
            </w:pPr>
            <w:r w:rsidRPr="00701904">
              <w:rPr>
                <w:rFonts w:ascii="Calibri" w:eastAsia="Times New Roman" w:hAnsi="Calibri" w:cs="Times New Roman"/>
                <w:b/>
                <w:bCs/>
                <w:color w:val="000000"/>
                <w:sz w:val="16"/>
                <w:szCs w:val="16"/>
                <w:lang w:val="en-US" w:eastAsia="el-GR"/>
              </w:rPr>
              <w:t>40.465</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Times New Roman"/>
                <w:b/>
                <w:bCs/>
                <w:color w:val="000000"/>
                <w:sz w:val="16"/>
                <w:szCs w:val="16"/>
                <w:lang w:eastAsia="el-GR"/>
              </w:rPr>
            </w:pPr>
          </w:p>
          <w:p w:rsidR="00701904" w:rsidRPr="00701904" w:rsidRDefault="00701904" w:rsidP="00701904">
            <w:pPr>
              <w:spacing w:after="0" w:line="24" w:lineRule="atLeast"/>
              <w:ind w:right="345"/>
              <w:jc w:val="right"/>
              <w:rPr>
                <w:rFonts w:ascii="Calibri" w:eastAsia="Times New Roman" w:hAnsi="Calibri" w:cs="Times New Roman"/>
                <w:color w:val="000000"/>
                <w:sz w:val="16"/>
                <w:szCs w:val="16"/>
                <w:lang w:eastAsia="el-GR"/>
              </w:rPr>
            </w:pPr>
            <w:r w:rsidRPr="00701904">
              <w:rPr>
                <w:rFonts w:ascii="Calibri" w:eastAsia="Times New Roman" w:hAnsi="Calibri" w:cs="Times New Roman"/>
                <w:b/>
                <w:bCs/>
                <w:color w:val="000000"/>
                <w:sz w:val="16"/>
                <w:szCs w:val="16"/>
                <w:lang w:eastAsia="el-GR"/>
              </w:rPr>
              <w:t>57.494</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r w:rsidRPr="00701904">
              <w:rPr>
                <w:rFonts w:eastAsia="Times New Roman" w:cs="Arial"/>
                <w:sz w:val="16"/>
                <w:szCs w:val="16"/>
                <w:lang w:eastAsia="el-GR"/>
              </w:rPr>
              <w:t>Other Operating Income</w:t>
            </w:r>
          </w:p>
        </w:tc>
        <w:tc>
          <w:tcPr>
            <w:tcW w:w="632" w:type="pct"/>
            <w:tcBorders>
              <w:top w:val="nil"/>
              <w:left w:val="nil"/>
              <w:bottom w:val="single" w:sz="4"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sz w:val="16"/>
                <w:szCs w:val="16"/>
                <w:lang w:eastAsia="el-GR"/>
              </w:rPr>
              <w:t>2.813</w:t>
            </w:r>
          </w:p>
        </w:tc>
        <w:tc>
          <w:tcPr>
            <w:tcW w:w="632" w:type="pct"/>
            <w:tcBorders>
              <w:top w:val="single" w:sz="8" w:space="0" w:color="auto"/>
              <w:bottom w:val="single" w:sz="4"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color w:val="000000"/>
                <w:sz w:val="16"/>
                <w:szCs w:val="16"/>
                <w:lang w:eastAsia="el-GR"/>
              </w:rPr>
              <w:t>2.870</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eastAsia="el-GR"/>
              </w:rPr>
              <w:t>1.291</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Times New Roman"/>
                <w:color w:val="000000"/>
                <w:sz w:val="16"/>
                <w:szCs w:val="16"/>
                <w:lang w:eastAsia="el-GR"/>
              </w:rPr>
            </w:pPr>
            <w:r w:rsidRPr="00701904">
              <w:rPr>
                <w:rFonts w:ascii="Calibri" w:eastAsia="Times New Roman" w:hAnsi="Calibri" w:cs="Arial"/>
                <w:sz w:val="16"/>
                <w:szCs w:val="16"/>
                <w:lang w:eastAsia="el-GR"/>
              </w:rPr>
              <w:t>804</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r w:rsidRPr="00701904">
              <w:rPr>
                <w:rFonts w:eastAsia="Times New Roman" w:cs="Times New Roman"/>
                <w:sz w:val="16"/>
                <w:szCs w:val="16"/>
                <w:lang w:eastAsia="el-GR"/>
              </w:rPr>
              <w:t>General and Administration Expenses</w:t>
            </w:r>
          </w:p>
        </w:tc>
        <w:tc>
          <w:tcPr>
            <w:tcW w:w="632" w:type="pct"/>
            <w:tcBorders>
              <w:top w:val="single" w:sz="4" w:space="0" w:color="auto"/>
              <w:left w:val="nil"/>
              <w:bottom w:val="single" w:sz="4"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sz w:val="16"/>
                <w:szCs w:val="16"/>
                <w:lang w:eastAsia="el-GR"/>
              </w:rPr>
              <w:t>(58.399)</w:t>
            </w:r>
          </w:p>
        </w:tc>
        <w:tc>
          <w:tcPr>
            <w:tcW w:w="632" w:type="pct"/>
            <w:tcBorders>
              <w:top w:val="single" w:sz="4" w:space="0" w:color="auto"/>
              <w:bottom w:val="single" w:sz="4"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color w:val="000000"/>
                <w:sz w:val="16"/>
                <w:szCs w:val="16"/>
                <w:lang w:eastAsia="el-GR"/>
              </w:rPr>
              <w:t>(53.571)</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eastAsia="el-GR"/>
              </w:rPr>
              <w:t>(</w:t>
            </w:r>
            <w:r w:rsidRPr="00701904">
              <w:rPr>
                <w:rFonts w:ascii="Calibri" w:eastAsia="Times New Roman" w:hAnsi="Calibri" w:cs="Arial"/>
                <w:sz w:val="16"/>
                <w:szCs w:val="16"/>
                <w:lang w:val="en-US" w:eastAsia="el-GR"/>
              </w:rPr>
              <w:t>20.234</w:t>
            </w:r>
            <w:r w:rsidRPr="00701904">
              <w:rPr>
                <w:rFonts w:ascii="Calibri" w:eastAsia="Times New Roman" w:hAnsi="Calibri" w:cs="Arial"/>
                <w:sz w:val="16"/>
                <w:szCs w:val="16"/>
                <w:lang w:eastAsia="el-GR"/>
              </w:rPr>
              <w:t>)</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Times New Roman"/>
                <w:color w:val="000000"/>
                <w:sz w:val="16"/>
                <w:szCs w:val="16"/>
                <w:lang w:eastAsia="el-GR"/>
              </w:rPr>
            </w:pPr>
            <w:r w:rsidRPr="00701904">
              <w:rPr>
                <w:rFonts w:ascii="Calibri" w:eastAsia="Times New Roman" w:hAnsi="Calibri" w:cs="Arial"/>
                <w:sz w:val="16"/>
                <w:szCs w:val="16"/>
                <w:lang w:eastAsia="el-GR"/>
              </w:rPr>
              <w:t>(18.133)</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proofErr w:type="spellStart"/>
            <w:r w:rsidRPr="00701904">
              <w:rPr>
                <w:rFonts w:eastAsia="Times New Roman" w:cs="Times New Roman"/>
                <w:sz w:val="16"/>
                <w:szCs w:val="16"/>
                <w:lang w:eastAsia="el-GR"/>
              </w:rPr>
              <w:t>Distribution</w:t>
            </w:r>
            <w:proofErr w:type="spellEnd"/>
            <w:r w:rsidRPr="00701904">
              <w:rPr>
                <w:rFonts w:eastAsia="Times New Roman" w:cs="Times New Roman"/>
                <w:sz w:val="16"/>
                <w:szCs w:val="16"/>
                <w:lang w:eastAsia="el-GR"/>
              </w:rPr>
              <w:t xml:space="preserve"> and </w:t>
            </w:r>
            <w:proofErr w:type="spellStart"/>
            <w:r w:rsidRPr="00701904">
              <w:rPr>
                <w:rFonts w:eastAsia="Times New Roman" w:cs="Times New Roman"/>
                <w:sz w:val="16"/>
                <w:szCs w:val="16"/>
                <w:lang w:eastAsia="el-GR"/>
              </w:rPr>
              <w:t>Selling</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Expenses</w:t>
            </w:r>
            <w:proofErr w:type="spellEnd"/>
          </w:p>
        </w:tc>
        <w:tc>
          <w:tcPr>
            <w:tcW w:w="632" w:type="pct"/>
            <w:tcBorders>
              <w:top w:val="single" w:sz="4" w:space="0" w:color="auto"/>
              <w:left w:val="nil"/>
              <w:bottom w:val="single" w:sz="4"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sz w:val="16"/>
                <w:szCs w:val="16"/>
                <w:lang w:eastAsia="el-GR"/>
              </w:rPr>
              <w:t>(29.169)</w:t>
            </w:r>
          </w:p>
        </w:tc>
        <w:tc>
          <w:tcPr>
            <w:tcW w:w="632" w:type="pct"/>
            <w:tcBorders>
              <w:top w:val="single" w:sz="4" w:space="0" w:color="auto"/>
              <w:bottom w:val="single" w:sz="4"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color w:val="000000"/>
                <w:sz w:val="16"/>
                <w:szCs w:val="16"/>
                <w:lang w:eastAsia="el-GR"/>
              </w:rPr>
              <w:t>(27.212)</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eastAsia="el-GR"/>
              </w:rPr>
              <w:t>(10.308)</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Times New Roman"/>
                <w:color w:val="000000"/>
                <w:sz w:val="16"/>
                <w:szCs w:val="16"/>
                <w:lang w:eastAsia="el-GR"/>
              </w:rPr>
            </w:pPr>
            <w:r w:rsidRPr="00701904">
              <w:rPr>
                <w:rFonts w:ascii="Calibri" w:eastAsia="Times New Roman" w:hAnsi="Calibri" w:cs="Arial"/>
                <w:sz w:val="16"/>
                <w:szCs w:val="16"/>
                <w:lang w:eastAsia="el-GR"/>
              </w:rPr>
              <w:t>(11.269)</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r w:rsidRPr="00701904">
              <w:rPr>
                <w:rFonts w:eastAsia="Times New Roman" w:cs="Times New Roman"/>
                <w:sz w:val="16"/>
                <w:szCs w:val="16"/>
                <w:lang w:eastAsia="el-GR"/>
              </w:rPr>
              <w:t>Other expenses</w:t>
            </w:r>
          </w:p>
        </w:tc>
        <w:tc>
          <w:tcPr>
            <w:tcW w:w="632" w:type="pct"/>
            <w:tcBorders>
              <w:top w:val="nil"/>
              <w:left w:val="nil"/>
              <w:bottom w:val="single" w:sz="4"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sz w:val="16"/>
                <w:szCs w:val="16"/>
                <w:lang w:eastAsia="el-GR"/>
              </w:rPr>
              <w:t>(2.259)</w:t>
            </w:r>
          </w:p>
        </w:tc>
        <w:tc>
          <w:tcPr>
            <w:tcW w:w="632" w:type="pct"/>
            <w:tcBorders>
              <w:top w:val="single" w:sz="4" w:space="0" w:color="auto"/>
              <w:bottom w:val="single" w:sz="4"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val="en-US" w:eastAsia="el-GR"/>
              </w:rPr>
            </w:pPr>
            <w:r w:rsidRPr="00701904">
              <w:rPr>
                <w:rFonts w:ascii="Calibri" w:eastAsia="Times New Roman" w:hAnsi="Calibri" w:cs="Times New Roman"/>
                <w:color w:val="000000"/>
                <w:sz w:val="16"/>
                <w:szCs w:val="16"/>
                <w:lang w:eastAsia="el-GR"/>
              </w:rPr>
              <w:t>(1.533)</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eastAsia="el-GR"/>
              </w:rPr>
              <w:t>(</w:t>
            </w:r>
            <w:r w:rsidRPr="00701904">
              <w:rPr>
                <w:rFonts w:ascii="Calibri" w:eastAsia="Times New Roman" w:hAnsi="Calibri" w:cs="Arial"/>
                <w:sz w:val="16"/>
                <w:szCs w:val="16"/>
                <w:lang w:val="en-US" w:eastAsia="el-GR"/>
              </w:rPr>
              <w:t>400</w:t>
            </w:r>
            <w:r w:rsidRPr="00701904">
              <w:rPr>
                <w:rFonts w:ascii="Calibri" w:eastAsia="Times New Roman" w:hAnsi="Calibri" w:cs="Arial"/>
                <w:sz w:val="16"/>
                <w:szCs w:val="16"/>
                <w:lang w:eastAsia="el-GR"/>
              </w:rPr>
              <w:t>)</w:t>
            </w:r>
          </w:p>
        </w:tc>
        <w:tc>
          <w:tcPr>
            <w:tcW w:w="711" w:type="pct"/>
            <w:tcBorders>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Times New Roman"/>
                <w:color w:val="000000"/>
                <w:sz w:val="16"/>
                <w:szCs w:val="16"/>
                <w:lang w:eastAsia="el-GR"/>
              </w:rPr>
            </w:pPr>
            <w:r w:rsidRPr="00701904">
              <w:rPr>
                <w:rFonts w:ascii="Calibri" w:eastAsia="Times New Roman" w:hAnsi="Calibri" w:cs="Arial"/>
                <w:sz w:val="16"/>
                <w:szCs w:val="16"/>
                <w:lang w:val="en-US" w:eastAsia="el-GR"/>
              </w:rPr>
              <w:t>(219)</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r w:rsidRPr="00701904">
              <w:rPr>
                <w:rFonts w:eastAsia="Times New Roman" w:cs="Times New Roman"/>
                <w:sz w:val="16"/>
                <w:szCs w:val="16"/>
                <w:lang w:eastAsia="el-GR"/>
              </w:rPr>
              <w:t>Impairment of Financial Assets</w:t>
            </w:r>
          </w:p>
        </w:tc>
        <w:tc>
          <w:tcPr>
            <w:tcW w:w="632" w:type="pct"/>
            <w:tcBorders>
              <w:top w:val="single" w:sz="4" w:space="0" w:color="auto"/>
              <w:left w:val="nil"/>
              <w:bottom w:val="single" w:sz="4"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sz w:val="16"/>
                <w:szCs w:val="16"/>
                <w:lang w:eastAsia="el-GR"/>
              </w:rPr>
              <w:t>1.340</w:t>
            </w:r>
          </w:p>
        </w:tc>
        <w:tc>
          <w:tcPr>
            <w:tcW w:w="632" w:type="pct"/>
            <w:tcBorders>
              <w:top w:val="single" w:sz="4" w:space="0" w:color="auto"/>
              <w:bottom w:val="single" w:sz="4"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color w:val="000000"/>
                <w:sz w:val="16"/>
                <w:szCs w:val="16"/>
                <w:lang w:eastAsia="el-GR"/>
              </w:rPr>
              <w:t>104</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eastAsia="el-GR"/>
              </w:rPr>
              <w:t>(</w:t>
            </w:r>
            <w:r w:rsidRPr="00701904">
              <w:rPr>
                <w:rFonts w:ascii="Calibri" w:eastAsia="Times New Roman" w:hAnsi="Calibri" w:cs="Arial"/>
                <w:sz w:val="16"/>
                <w:szCs w:val="16"/>
                <w:lang w:val="en-US" w:eastAsia="el-GR"/>
              </w:rPr>
              <w:t>3.858</w:t>
            </w:r>
            <w:r w:rsidRPr="00701904">
              <w:rPr>
                <w:rFonts w:ascii="Calibri" w:eastAsia="Times New Roman" w:hAnsi="Calibri" w:cs="Arial"/>
                <w:sz w:val="16"/>
                <w:szCs w:val="16"/>
                <w:lang w:eastAsia="el-GR"/>
              </w:rPr>
              <w:t>)</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Times New Roman"/>
                <w:color w:val="000000"/>
                <w:sz w:val="16"/>
                <w:szCs w:val="16"/>
                <w:lang w:eastAsia="el-GR"/>
              </w:rPr>
            </w:pPr>
            <w:r w:rsidRPr="00701904">
              <w:rPr>
                <w:rFonts w:ascii="Calibri" w:eastAsia="Times New Roman" w:hAnsi="Calibri" w:cs="Arial"/>
                <w:sz w:val="16"/>
                <w:szCs w:val="16"/>
                <w:lang w:eastAsia="el-GR"/>
              </w:rPr>
              <w:t>3.551</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b/>
                <w:bCs/>
                <w:sz w:val="16"/>
                <w:szCs w:val="16"/>
                <w:lang w:eastAsia="el-GR"/>
              </w:rPr>
            </w:pPr>
            <w:proofErr w:type="spellStart"/>
            <w:r w:rsidRPr="00701904">
              <w:rPr>
                <w:rFonts w:eastAsia="Times New Roman" w:cs="Times New Roman"/>
                <w:b/>
                <w:bCs/>
                <w:sz w:val="16"/>
                <w:szCs w:val="16"/>
                <w:lang w:eastAsia="el-GR"/>
              </w:rPr>
              <w:t>Operating</w:t>
            </w:r>
            <w:proofErr w:type="spellEnd"/>
            <w:r w:rsidRPr="00701904">
              <w:rPr>
                <w:rFonts w:eastAsia="Times New Roman" w:cs="Times New Roman"/>
                <w:b/>
                <w:bCs/>
                <w:sz w:val="16"/>
                <w:szCs w:val="16"/>
                <w:lang w:eastAsia="el-GR"/>
              </w:rPr>
              <w:t xml:space="preserve"> </w:t>
            </w:r>
            <w:proofErr w:type="spellStart"/>
            <w:r w:rsidRPr="00701904">
              <w:rPr>
                <w:rFonts w:eastAsia="Times New Roman" w:cs="Times New Roman"/>
                <w:b/>
                <w:bCs/>
                <w:sz w:val="16"/>
                <w:szCs w:val="16"/>
                <w:lang w:eastAsia="el-GR"/>
              </w:rPr>
              <w:t>Profit</w:t>
            </w:r>
            <w:proofErr w:type="spellEnd"/>
          </w:p>
        </w:tc>
        <w:tc>
          <w:tcPr>
            <w:tcW w:w="632" w:type="pct"/>
            <w:tcBorders>
              <w:top w:val="single" w:sz="4" w:space="0" w:color="auto"/>
              <w:left w:val="nil"/>
              <w:bottom w:val="single" w:sz="8" w:space="0" w:color="auto"/>
              <w:right w:val="nil"/>
            </w:tcBorders>
            <w:shd w:val="clear" w:color="auto" w:fill="auto"/>
            <w:vAlign w:val="center"/>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p>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r w:rsidRPr="00701904">
              <w:rPr>
                <w:rFonts w:ascii="Calibri" w:eastAsia="Times New Roman" w:hAnsi="Calibri" w:cs="Times New Roman"/>
                <w:b/>
                <w:sz w:val="16"/>
                <w:szCs w:val="16"/>
                <w:lang w:eastAsia="el-GR"/>
              </w:rPr>
              <w:t>21.934</w:t>
            </w:r>
          </w:p>
        </w:tc>
        <w:tc>
          <w:tcPr>
            <w:tcW w:w="632" w:type="pct"/>
            <w:tcBorders>
              <w:top w:val="single" w:sz="4" w:space="0" w:color="auto"/>
              <w:bottom w:val="single" w:sz="8"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b/>
                <w:sz w:val="16"/>
                <w:szCs w:val="16"/>
                <w:lang w:val="en-US" w:eastAsia="el-GR"/>
              </w:rPr>
            </w:pPr>
            <w:r w:rsidRPr="00701904">
              <w:rPr>
                <w:rFonts w:ascii="Calibri" w:eastAsia="Times New Roman" w:hAnsi="Calibri" w:cs="Times New Roman"/>
                <w:b/>
                <w:bCs/>
                <w:color w:val="000000"/>
                <w:sz w:val="16"/>
                <w:szCs w:val="16"/>
                <w:lang w:eastAsia="el-GR"/>
              </w:rPr>
              <w:t>49.996</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p>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r w:rsidRPr="00701904">
              <w:rPr>
                <w:rFonts w:ascii="Calibri" w:eastAsia="Times New Roman" w:hAnsi="Calibri" w:cs="Arial"/>
                <w:b/>
                <w:sz w:val="16"/>
                <w:szCs w:val="16"/>
                <w:lang w:eastAsia="el-GR"/>
              </w:rPr>
              <w:t>6.956</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p>
          <w:p w:rsidR="00701904" w:rsidRPr="00701904" w:rsidRDefault="00701904" w:rsidP="00701904">
            <w:pPr>
              <w:spacing w:after="0" w:line="24" w:lineRule="atLeast"/>
              <w:ind w:right="345"/>
              <w:jc w:val="right"/>
              <w:rPr>
                <w:rFonts w:ascii="Calibri" w:eastAsia="Times New Roman" w:hAnsi="Calibri" w:cs="Times New Roman"/>
                <w:color w:val="000000"/>
                <w:sz w:val="16"/>
                <w:szCs w:val="16"/>
                <w:lang w:eastAsia="el-GR"/>
              </w:rPr>
            </w:pPr>
            <w:r w:rsidRPr="00701904">
              <w:rPr>
                <w:rFonts w:ascii="Calibri" w:eastAsia="Times New Roman" w:hAnsi="Calibri" w:cs="Arial"/>
                <w:b/>
                <w:sz w:val="16"/>
                <w:szCs w:val="16"/>
                <w:lang w:eastAsia="el-GR"/>
              </w:rPr>
              <w:t>32.228</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p>
        </w:tc>
        <w:tc>
          <w:tcPr>
            <w:tcW w:w="632" w:type="pct"/>
            <w:tcBorders>
              <w:top w:val="nil"/>
              <w:left w:val="nil"/>
              <w:bottom w:val="single" w:sz="4"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p>
        </w:tc>
        <w:tc>
          <w:tcPr>
            <w:tcW w:w="632" w:type="pct"/>
            <w:tcBorders>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Times New Roman"/>
                <w:color w:val="000000"/>
                <w:sz w:val="16"/>
                <w:szCs w:val="16"/>
                <w:lang w:eastAsia="el-GR"/>
              </w:rPr>
            </w:pP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r w:rsidRPr="00701904">
              <w:rPr>
                <w:rFonts w:eastAsia="Times New Roman" w:cs="Times New Roman"/>
                <w:sz w:val="16"/>
                <w:szCs w:val="16"/>
                <w:lang w:eastAsia="el-GR"/>
              </w:rPr>
              <w:t>Financial Income</w:t>
            </w:r>
          </w:p>
        </w:tc>
        <w:tc>
          <w:tcPr>
            <w:tcW w:w="632" w:type="pct"/>
            <w:tcBorders>
              <w:top w:val="single" w:sz="4" w:space="0" w:color="auto"/>
              <w:left w:val="nil"/>
              <w:bottom w:val="single" w:sz="4"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sz w:val="16"/>
                <w:szCs w:val="16"/>
                <w:lang w:eastAsia="el-GR"/>
              </w:rPr>
              <w:t>8.861</w:t>
            </w:r>
          </w:p>
        </w:tc>
        <w:tc>
          <w:tcPr>
            <w:tcW w:w="632" w:type="pct"/>
            <w:tcBorders>
              <w:top w:val="single" w:sz="4" w:space="0" w:color="auto"/>
              <w:bottom w:val="single" w:sz="4"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color w:val="000000"/>
                <w:sz w:val="16"/>
                <w:szCs w:val="16"/>
                <w:lang w:eastAsia="el-GR"/>
              </w:rPr>
              <w:t>9.426</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eastAsia="el-GR"/>
              </w:rPr>
              <w:t>1.845</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Times New Roman"/>
                <w:color w:val="000000"/>
                <w:sz w:val="16"/>
                <w:szCs w:val="16"/>
                <w:lang w:eastAsia="el-GR"/>
              </w:rPr>
            </w:pPr>
            <w:r w:rsidRPr="00701904">
              <w:rPr>
                <w:rFonts w:ascii="Calibri" w:eastAsia="Times New Roman" w:hAnsi="Calibri" w:cs="Arial"/>
                <w:sz w:val="16"/>
                <w:szCs w:val="16"/>
                <w:lang w:eastAsia="el-GR"/>
              </w:rPr>
              <w:t>2.084</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r w:rsidRPr="00701904">
              <w:rPr>
                <w:rFonts w:eastAsia="Times New Roman" w:cs="Times New Roman"/>
                <w:sz w:val="16"/>
                <w:szCs w:val="16"/>
                <w:lang w:eastAsia="el-GR"/>
              </w:rPr>
              <w:t>Financial Expenses</w:t>
            </w:r>
          </w:p>
        </w:tc>
        <w:tc>
          <w:tcPr>
            <w:tcW w:w="632" w:type="pct"/>
            <w:tcBorders>
              <w:top w:val="single" w:sz="4" w:space="0" w:color="auto"/>
              <w:left w:val="nil"/>
              <w:bottom w:val="single" w:sz="4"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sz w:val="16"/>
                <w:szCs w:val="16"/>
                <w:lang w:eastAsia="el-GR"/>
              </w:rPr>
              <w:t>(2.384)</w:t>
            </w:r>
          </w:p>
        </w:tc>
        <w:tc>
          <w:tcPr>
            <w:tcW w:w="632" w:type="pct"/>
            <w:tcBorders>
              <w:top w:val="single" w:sz="4" w:space="0" w:color="auto"/>
              <w:bottom w:val="single" w:sz="4"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color w:val="000000"/>
                <w:sz w:val="16"/>
                <w:szCs w:val="16"/>
                <w:lang w:eastAsia="el-GR"/>
              </w:rPr>
              <w:t>(1.712)</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eastAsia="el-GR"/>
              </w:rPr>
              <w:t>(697)</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Times New Roman"/>
                <w:color w:val="000000"/>
                <w:sz w:val="16"/>
                <w:szCs w:val="16"/>
                <w:lang w:eastAsia="el-GR"/>
              </w:rPr>
            </w:pPr>
            <w:r w:rsidRPr="00701904">
              <w:rPr>
                <w:rFonts w:ascii="Calibri" w:eastAsia="Times New Roman" w:hAnsi="Calibri" w:cs="Arial"/>
                <w:sz w:val="16"/>
                <w:szCs w:val="16"/>
                <w:lang w:eastAsia="el-GR"/>
              </w:rPr>
              <w:t>(489)</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b/>
                <w:bCs/>
                <w:sz w:val="16"/>
                <w:szCs w:val="16"/>
                <w:lang w:eastAsia="el-GR"/>
              </w:rPr>
            </w:pPr>
            <w:proofErr w:type="spellStart"/>
            <w:r w:rsidRPr="00701904">
              <w:rPr>
                <w:rFonts w:eastAsia="Times New Roman" w:cs="Times New Roman"/>
                <w:b/>
                <w:bCs/>
                <w:sz w:val="16"/>
                <w:szCs w:val="16"/>
                <w:lang w:eastAsia="el-GR"/>
              </w:rPr>
              <w:t>Profit</w:t>
            </w:r>
            <w:proofErr w:type="spellEnd"/>
            <w:r w:rsidRPr="00701904">
              <w:rPr>
                <w:rFonts w:eastAsia="Times New Roman" w:cs="Times New Roman"/>
                <w:b/>
                <w:bCs/>
                <w:sz w:val="16"/>
                <w:szCs w:val="16"/>
                <w:lang w:eastAsia="el-GR"/>
              </w:rPr>
              <w:t xml:space="preserve"> </w:t>
            </w:r>
            <w:proofErr w:type="spellStart"/>
            <w:r w:rsidRPr="00701904">
              <w:rPr>
                <w:rFonts w:eastAsia="Times New Roman" w:cs="Times New Roman"/>
                <w:b/>
                <w:bCs/>
                <w:sz w:val="16"/>
                <w:szCs w:val="16"/>
                <w:lang w:eastAsia="el-GR"/>
              </w:rPr>
              <w:t>before</w:t>
            </w:r>
            <w:proofErr w:type="spellEnd"/>
            <w:r w:rsidRPr="00701904">
              <w:rPr>
                <w:rFonts w:eastAsia="Times New Roman" w:cs="Times New Roman"/>
                <w:b/>
                <w:bCs/>
                <w:sz w:val="16"/>
                <w:szCs w:val="16"/>
                <w:lang w:eastAsia="el-GR"/>
              </w:rPr>
              <w:t xml:space="preserve"> </w:t>
            </w:r>
            <w:proofErr w:type="spellStart"/>
            <w:r w:rsidRPr="00701904">
              <w:rPr>
                <w:rFonts w:eastAsia="Times New Roman" w:cs="Times New Roman"/>
                <w:b/>
                <w:bCs/>
                <w:sz w:val="16"/>
                <w:szCs w:val="16"/>
                <w:lang w:eastAsia="el-GR"/>
              </w:rPr>
              <w:t>Taxes</w:t>
            </w:r>
            <w:proofErr w:type="spellEnd"/>
          </w:p>
        </w:tc>
        <w:tc>
          <w:tcPr>
            <w:tcW w:w="632" w:type="pct"/>
            <w:tcBorders>
              <w:top w:val="single" w:sz="4" w:space="0" w:color="auto"/>
              <w:left w:val="nil"/>
              <w:bottom w:val="single" w:sz="8"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r w:rsidRPr="00701904">
              <w:rPr>
                <w:rFonts w:ascii="Calibri" w:eastAsia="Times New Roman" w:hAnsi="Calibri" w:cs="Times New Roman"/>
                <w:b/>
                <w:sz w:val="16"/>
                <w:szCs w:val="16"/>
                <w:lang w:eastAsia="el-GR"/>
              </w:rPr>
              <w:t>28.411</w:t>
            </w:r>
          </w:p>
        </w:tc>
        <w:tc>
          <w:tcPr>
            <w:tcW w:w="632" w:type="pct"/>
            <w:tcBorders>
              <w:top w:val="single" w:sz="4" w:space="0" w:color="auto"/>
              <w:bottom w:val="single" w:sz="8"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b/>
                <w:sz w:val="16"/>
                <w:szCs w:val="16"/>
                <w:lang w:val="en-US" w:eastAsia="el-GR"/>
              </w:rPr>
            </w:pPr>
            <w:r w:rsidRPr="00701904">
              <w:rPr>
                <w:rFonts w:ascii="Calibri" w:eastAsia="Times New Roman" w:hAnsi="Calibri" w:cs="Times New Roman"/>
                <w:b/>
                <w:bCs/>
                <w:color w:val="000000"/>
                <w:sz w:val="16"/>
                <w:szCs w:val="16"/>
                <w:lang w:eastAsia="el-GR"/>
              </w:rPr>
              <w:t>57.710</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r w:rsidRPr="00701904">
              <w:rPr>
                <w:rFonts w:ascii="Calibri" w:eastAsia="Times New Roman" w:hAnsi="Calibri" w:cs="Arial"/>
                <w:b/>
                <w:sz w:val="16"/>
                <w:szCs w:val="16"/>
                <w:lang w:eastAsia="el-GR"/>
              </w:rPr>
              <w:t>8.104</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Times New Roman"/>
                <w:color w:val="000000"/>
                <w:sz w:val="16"/>
                <w:szCs w:val="16"/>
                <w:lang w:eastAsia="el-GR"/>
              </w:rPr>
            </w:pPr>
            <w:r w:rsidRPr="00701904">
              <w:rPr>
                <w:rFonts w:ascii="Calibri" w:eastAsia="Times New Roman" w:hAnsi="Calibri" w:cs="Arial"/>
                <w:b/>
                <w:sz w:val="16"/>
                <w:szCs w:val="16"/>
                <w:lang w:eastAsia="el-GR"/>
              </w:rPr>
              <w:t>33.823</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p>
        </w:tc>
        <w:tc>
          <w:tcPr>
            <w:tcW w:w="632" w:type="pct"/>
            <w:tcBorders>
              <w:top w:val="nil"/>
              <w:left w:val="nil"/>
              <w:bottom w:val="single" w:sz="4"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p>
        </w:tc>
        <w:tc>
          <w:tcPr>
            <w:tcW w:w="632" w:type="pct"/>
            <w:tcBorders>
              <w:top w:val="single" w:sz="8" w:space="0" w:color="auto"/>
              <w:bottom w:val="single" w:sz="4"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Times New Roman"/>
                <w:color w:val="000000"/>
                <w:sz w:val="16"/>
                <w:szCs w:val="16"/>
                <w:lang w:eastAsia="el-GR"/>
              </w:rPr>
            </w:pP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val="en-US" w:eastAsia="el-GR"/>
              </w:rPr>
            </w:pPr>
            <w:r w:rsidRPr="00701904">
              <w:rPr>
                <w:rFonts w:eastAsia="Times New Roman" w:cs="Arial"/>
                <w:sz w:val="16"/>
                <w:szCs w:val="16"/>
                <w:lang w:val="en-US" w:eastAsia="el-GR"/>
              </w:rPr>
              <w:t>Income Tax</w:t>
            </w:r>
          </w:p>
        </w:tc>
        <w:tc>
          <w:tcPr>
            <w:tcW w:w="632" w:type="pct"/>
            <w:tcBorders>
              <w:top w:val="single" w:sz="4" w:space="0" w:color="auto"/>
              <w:left w:val="nil"/>
              <w:bottom w:val="single" w:sz="4"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Times New Roman"/>
                <w:sz w:val="16"/>
                <w:szCs w:val="16"/>
                <w:lang w:eastAsia="el-GR"/>
              </w:rPr>
            </w:pPr>
          </w:p>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sz w:val="16"/>
                <w:szCs w:val="16"/>
                <w:lang w:eastAsia="el-GR"/>
              </w:rPr>
              <w:t>(7.305)</w:t>
            </w:r>
          </w:p>
        </w:tc>
        <w:tc>
          <w:tcPr>
            <w:tcW w:w="632" w:type="pct"/>
            <w:tcBorders>
              <w:top w:val="single" w:sz="4" w:space="0" w:color="auto"/>
              <w:bottom w:val="single" w:sz="4"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color w:val="000000"/>
                <w:sz w:val="16"/>
                <w:szCs w:val="16"/>
                <w:lang w:eastAsia="el-GR"/>
              </w:rPr>
              <w:t>(22.943)</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val="en-US" w:eastAsia="el-GR"/>
              </w:rPr>
            </w:pPr>
          </w:p>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val="en-US" w:eastAsia="el-GR"/>
              </w:rPr>
              <w:t xml:space="preserve"> </w:t>
            </w:r>
            <w:r w:rsidRPr="00701904">
              <w:rPr>
                <w:rFonts w:ascii="Calibri" w:eastAsia="Times New Roman" w:hAnsi="Calibri" w:cs="Arial"/>
                <w:sz w:val="16"/>
                <w:szCs w:val="16"/>
                <w:lang w:eastAsia="el-GR"/>
              </w:rPr>
              <w:t>(3.648)</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p>
          <w:p w:rsidR="00701904" w:rsidRPr="00701904" w:rsidRDefault="00701904" w:rsidP="00701904">
            <w:pPr>
              <w:spacing w:after="0" w:line="24" w:lineRule="atLeast"/>
              <w:ind w:right="345"/>
              <w:jc w:val="right"/>
              <w:rPr>
                <w:rFonts w:ascii="Calibri" w:eastAsia="Times New Roman" w:hAnsi="Calibri" w:cs="Times New Roman"/>
                <w:color w:val="000000"/>
                <w:sz w:val="16"/>
                <w:szCs w:val="16"/>
                <w:lang w:eastAsia="el-GR"/>
              </w:rPr>
            </w:pPr>
            <w:r w:rsidRPr="00701904">
              <w:rPr>
                <w:rFonts w:ascii="Calibri" w:eastAsia="Times New Roman" w:hAnsi="Calibri" w:cs="Arial"/>
                <w:sz w:val="16"/>
                <w:szCs w:val="16"/>
                <w:lang w:eastAsia="el-GR"/>
              </w:rPr>
              <w:t>(8.743)</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p>
        </w:tc>
        <w:tc>
          <w:tcPr>
            <w:tcW w:w="632" w:type="pct"/>
            <w:tcBorders>
              <w:top w:val="single" w:sz="4" w:space="0" w:color="auto"/>
              <w:left w:val="nil"/>
              <w:bottom w:val="single" w:sz="8" w:space="0" w:color="auto"/>
              <w:right w:val="nil"/>
            </w:tcBorders>
            <w:shd w:val="clear" w:color="auto" w:fill="auto"/>
            <w:vAlign w:val="center"/>
          </w:tcPr>
          <w:p w:rsidR="00701904" w:rsidRPr="00701904" w:rsidRDefault="00701904" w:rsidP="00701904">
            <w:pPr>
              <w:spacing w:after="0" w:line="24" w:lineRule="atLeast"/>
              <w:ind w:right="345"/>
              <w:jc w:val="both"/>
              <w:rPr>
                <w:rFonts w:ascii="Calibri" w:eastAsia="Times New Roman" w:hAnsi="Calibri" w:cs="Arial"/>
                <w:sz w:val="16"/>
                <w:szCs w:val="16"/>
                <w:lang w:val="en-US" w:eastAsia="el-GR"/>
              </w:rPr>
            </w:pPr>
            <w:r w:rsidRPr="00701904">
              <w:rPr>
                <w:rFonts w:ascii="Calibri" w:eastAsia="Times New Roman" w:hAnsi="Calibri" w:cs="Times New Roman"/>
                <w:sz w:val="16"/>
                <w:szCs w:val="16"/>
                <w:lang w:eastAsia="el-GR"/>
              </w:rPr>
              <w:t> </w:t>
            </w:r>
          </w:p>
        </w:tc>
        <w:tc>
          <w:tcPr>
            <w:tcW w:w="632" w:type="pct"/>
            <w:tcBorders>
              <w:top w:val="single" w:sz="4" w:space="0" w:color="auto"/>
              <w:bottom w:val="single" w:sz="8" w:space="0" w:color="auto"/>
            </w:tcBorders>
            <w:vAlign w:val="bottom"/>
          </w:tcPr>
          <w:p w:rsidR="00701904" w:rsidRPr="00701904" w:rsidRDefault="00701904" w:rsidP="00701904">
            <w:pPr>
              <w:spacing w:after="0" w:line="24" w:lineRule="atLeast"/>
              <w:ind w:right="345"/>
              <w:jc w:val="both"/>
              <w:rPr>
                <w:rFonts w:ascii="Calibri" w:eastAsia="Times New Roman" w:hAnsi="Calibri" w:cs="Arial"/>
                <w:sz w:val="16"/>
                <w:szCs w:val="16"/>
                <w:lang w:val="en-US" w:eastAsia="el-GR"/>
              </w:rPr>
            </w:pP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both"/>
              <w:rPr>
                <w:rFonts w:ascii="Calibri" w:eastAsia="Times New Roman" w:hAnsi="Calibri" w:cs="Arial"/>
                <w:sz w:val="16"/>
                <w:szCs w:val="16"/>
                <w:lang w:val="en-US" w:eastAsia="el-GR"/>
              </w:rPr>
            </w:pP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Times New Roman"/>
                <w:color w:val="000000"/>
                <w:sz w:val="16"/>
                <w:szCs w:val="16"/>
                <w:lang w:eastAsia="el-GR"/>
              </w:rPr>
            </w:pP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b/>
                <w:bCs/>
                <w:sz w:val="16"/>
                <w:szCs w:val="16"/>
                <w:lang w:val="en-US" w:eastAsia="el-GR"/>
              </w:rPr>
            </w:pPr>
            <w:r w:rsidRPr="00701904">
              <w:rPr>
                <w:rFonts w:eastAsia="Times New Roman" w:cs="Arial"/>
                <w:b/>
                <w:bCs/>
                <w:sz w:val="16"/>
                <w:szCs w:val="16"/>
                <w:lang w:val="en-US" w:eastAsia="el-GR"/>
              </w:rPr>
              <w:t xml:space="preserve">Net Profit for the period </w:t>
            </w:r>
          </w:p>
        </w:tc>
        <w:tc>
          <w:tcPr>
            <w:tcW w:w="632" w:type="pct"/>
            <w:tcBorders>
              <w:top w:val="nil"/>
              <w:left w:val="nil"/>
              <w:bottom w:val="single" w:sz="8" w:space="0" w:color="auto"/>
              <w:right w:val="nil"/>
            </w:tcBorders>
            <w:shd w:val="clear" w:color="auto" w:fill="auto"/>
            <w:vAlign w:val="center"/>
          </w:tcPr>
          <w:p w:rsidR="00701904" w:rsidRPr="00701904" w:rsidRDefault="00701904" w:rsidP="00701904">
            <w:pPr>
              <w:spacing w:after="0" w:line="276" w:lineRule="auto"/>
              <w:jc w:val="right"/>
              <w:rPr>
                <w:rFonts w:ascii="Calibri" w:eastAsia="Times New Roman" w:hAnsi="Calibri" w:cs="Times New Roman"/>
                <w:b/>
                <w:sz w:val="16"/>
                <w:szCs w:val="16"/>
                <w:lang w:val="en-US" w:eastAsia="el-GR"/>
              </w:rPr>
            </w:pPr>
          </w:p>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r w:rsidRPr="00701904">
              <w:rPr>
                <w:rFonts w:ascii="Calibri" w:eastAsia="Times New Roman" w:hAnsi="Calibri" w:cs="Times New Roman"/>
                <w:b/>
                <w:sz w:val="16"/>
                <w:szCs w:val="16"/>
                <w:lang w:eastAsia="el-GR"/>
              </w:rPr>
              <w:t>21.106</w:t>
            </w:r>
          </w:p>
        </w:tc>
        <w:tc>
          <w:tcPr>
            <w:tcW w:w="632" w:type="pct"/>
            <w:tcBorders>
              <w:top w:val="single" w:sz="8" w:space="0" w:color="auto"/>
              <w:bottom w:val="single" w:sz="8"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b/>
                <w:sz w:val="16"/>
                <w:szCs w:val="16"/>
                <w:lang w:val="en-US" w:eastAsia="el-GR"/>
              </w:rPr>
            </w:pPr>
            <w:r w:rsidRPr="00701904">
              <w:rPr>
                <w:rFonts w:ascii="Calibri" w:eastAsia="Times New Roman" w:hAnsi="Calibri" w:cs="Times New Roman"/>
                <w:b/>
                <w:bCs/>
                <w:color w:val="000000"/>
                <w:sz w:val="16"/>
                <w:szCs w:val="16"/>
                <w:lang w:eastAsia="el-GR"/>
              </w:rPr>
              <w:t>34.767</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rPr>
                <w:rFonts w:ascii="Calibri" w:eastAsia="Times New Roman" w:hAnsi="Calibri" w:cs="Arial"/>
                <w:b/>
                <w:sz w:val="16"/>
                <w:szCs w:val="16"/>
                <w:lang w:val="en-US" w:eastAsia="el-GR"/>
              </w:rPr>
            </w:pPr>
            <w:r w:rsidRPr="00701904">
              <w:rPr>
                <w:rFonts w:ascii="Calibri" w:eastAsia="Times New Roman" w:hAnsi="Calibri" w:cs="Arial"/>
                <w:b/>
                <w:sz w:val="16"/>
                <w:szCs w:val="16"/>
                <w:lang w:val="en-US" w:eastAsia="el-GR"/>
              </w:rPr>
              <w:t xml:space="preserve">     </w:t>
            </w:r>
          </w:p>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r w:rsidRPr="00701904">
              <w:rPr>
                <w:rFonts w:ascii="Calibri" w:eastAsia="Times New Roman" w:hAnsi="Calibri" w:cs="Arial"/>
                <w:b/>
                <w:sz w:val="16"/>
                <w:szCs w:val="16"/>
                <w:lang w:val="en-US" w:eastAsia="el-GR"/>
              </w:rPr>
              <w:t xml:space="preserve">   4.456</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p>
          <w:p w:rsidR="00701904" w:rsidRPr="00701904" w:rsidRDefault="00701904" w:rsidP="00701904">
            <w:pPr>
              <w:spacing w:after="0" w:line="24" w:lineRule="atLeast"/>
              <w:ind w:right="345"/>
              <w:jc w:val="right"/>
              <w:rPr>
                <w:rFonts w:ascii="Calibri" w:eastAsia="Times New Roman" w:hAnsi="Calibri" w:cs="Times New Roman"/>
                <w:color w:val="000000"/>
                <w:sz w:val="16"/>
                <w:szCs w:val="16"/>
                <w:lang w:eastAsia="el-GR"/>
              </w:rPr>
            </w:pPr>
            <w:r w:rsidRPr="00701904">
              <w:rPr>
                <w:rFonts w:ascii="Calibri" w:eastAsia="Times New Roman" w:hAnsi="Calibri" w:cs="Arial"/>
                <w:b/>
                <w:sz w:val="16"/>
                <w:szCs w:val="16"/>
                <w:lang w:eastAsia="el-GR"/>
              </w:rPr>
              <w:t>25.080</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b/>
                <w:sz w:val="16"/>
                <w:szCs w:val="16"/>
                <w:lang w:eastAsia="el-GR"/>
              </w:rPr>
            </w:pPr>
            <w:r w:rsidRPr="00701904">
              <w:rPr>
                <w:rFonts w:eastAsia="Times New Roman" w:cs="Arial"/>
                <w:b/>
                <w:sz w:val="16"/>
                <w:szCs w:val="16"/>
                <w:lang w:val="en-US" w:eastAsia="el-GR"/>
              </w:rPr>
              <w:t>Number of shares</w:t>
            </w:r>
          </w:p>
        </w:tc>
        <w:tc>
          <w:tcPr>
            <w:tcW w:w="632" w:type="pct"/>
            <w:tcBorders>
              <w:top w:val="single" w:sz="8" w:space="0" w:color="auto"/>
              <w:bottom w:val="single" w:sz="8"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sz w:val="16"/>
                <w:szCs w:val="16"/>
                <w:lang w:eastAsia="el-GR"/>
              </w:rPr>
              <w:t>106.500</w:t>
            </w:r>
          </w:p>
        </w:tc>
        <w:tc>
          <w:tcPr>
            <w:tcW w:w="632" w:type="pct"/>
            <w:tcBorders>
              <w:top w:val="single" w:sz="8" w:space="0" w:color="auto"/>
              <w:bottom w:val="single" w:sz="8"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color w:val="000000"/>
                <w:sz w:val="16"/>
                <w:szCs w:val="16"/>
                <w:lang w:eastAsia="el-GR"/>
              </w:rPr>
              <w:t>106.500</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eastAsia="el-GR"/>
              </w:rPr>
              <w:t>106.500</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Times New Roman"/>
                <w:color w:val="000000"/>
                <w:sz w:val="16"/>
                <w:szCs w:val="16"/>
                <w:lang w:eastAsia="el-GR"/>
              </w:rPr>
            </w:pPr>
            <w:r w:rsidRPr="00701904">
              <w:rPr>
                <w:rFonts w:ascii="Calibri" w:eastAsia="Times New Roman" w:hAnsi="Calibri" w:cs="Arial"/>
                <w:sz w:val="16"/>
                <w:szCs w:val="16"/>
                <w:lang w:eastAsia="el-GR"/>
              </w:rPr>
              <w:t>106.500</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b/>
                <w:bCs/>
                <w:sz w:val="16"/>
                <w:szCs w:val="16"/>
                <w:lang w:val="en-US" w:eastAsia="el-GR"/>
              </w:rPr>
            </w:pPr>
            <w:r w:rsidRPr="00701904">
              <w:rPr>
                <w:rFonts w:eastAsia="Times New Roman" w:cs="Arial"/>
                <w:b/>
                <w:bCs/>
                <w:sz w:val="16"/>
                <w:szCs w:val="16"/>
                <w:lang w:val="en-US" w:eastAsia="el-GR"/>
              </w:rPr>
              <w:t>Earnings for the period per share (in Euro</w:t>
            </w:r>
          </w:p>
        </w:tc>
        <w:tc>
          <w:tcPr>
            <w:tcW w:w="632" w:type="pct"/>
            <w:tcBorders>
              <w:top w:val="single" w:sz="8" w:space="0" w:color="auto"/>
              <w:bottom w:val="single" w:sz="8"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r w:rsidRPr="00701904">
              <w:rPr>
                <w:rFonts w:ascii="Calibri" w:eastAsia="Times New Roman" w:hAnsi="Calibri" w:cs="Times New Roman"/>
                <w:b/>
                <w:bCs/>
                <w:sz w:val="16"/>
                <w:szCs w:val="16"/>
                <w:lang w:eastAsia="el-GR"/>
              </w:rPr>
              <w:t>0,20</w:t>
            </w:r>
          </w:p>
        </w:tc>
        <w:tc>
          <w:tcPr>
            <w:tcW w:w="632" w:type="pct"/>
            <w:tcBorders>
              <w:top w:val="single" w:sz="8" w:space="0" w:color="auto"/>
              <w:bottom w:val="single" w:sz="4" w:space="0" w:color="000000"/>
            </w:tcBorders>
            <w:vAlign w:val="bottom"/>
          </w:tcPr>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r w:rsidRPr="00701904">
              <w:rPr>
                <w:rFonts w:ascii="Calibri" w:eastAsia="Times New Roman" w:hAnsi="Calibri" w:cs="Times New Roman"/>
                <w:b/>
                <w:bCs/>
                <w:color w:val="000000"/>
                <w:sz w:val="16"/>
                <w:szCs w:val="16"/>
                <w:lang w:val="en-GB" w:eastAsia="el-GR"/>
              </w:rPr>
              <w:t>0,33</w:t>
            </w:r>
          </w:p>
        </w:tc>
        <w:tc>
          <w:tcPr>
            <w:tcW w:w="777" w:type="pct"/>
            <w:tcBorders>
              <w:top w:val="single" w:sz="4" w:space="0" w:color="auto"/>
              <w:bottom w:val="single" w:sz="4" w:space="0" w:color="000000"/>
            </w:tcBorders>
            <w:noWrap/>
            <w:vAlign w:val="center"/>
          </w:tcPr>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p>
        </w:tc>
        <w:tc>
          <w:tcPr>
            <w:tcW w:w="711" w:type="pct"/>
            <w:tcBorders>
              <w:top w:val="single" w:sz="4" w:space="0" w:color="auto"/>
              <w:bottom w:val="single" w:sz="4" w:space="0" w:color="000000"/>
            </w:tcBorders>
            <w:vAlign w:val="center"/>
          </w:tcPr>
          <w:p w:rsidR="00701904" w:rsidRPr="00701904" w:rsidRDefault="00701904" w:rsidP="00701904">
            <w:pPr>
              <w:spacing w:after="0" w:line="24" w:lineRule="atLeast"/>
              <w:ind w:right="345"/>
              <w:jc w:val="right"/>
              <w:rPr>
                <w:rFonts w:ascii="Calibri" w:eastAsia="Times New Roman" w:hAnsi="Calibri" w:cs="Times New Roman"/>
                <w:color w:val="000000"/>
                <w:sz w:val="16"/>
                <w:szCs w:val="16"/>
                <w:lang w:eastAsia="el-GR"/>
              </w:rPr>
            </w:pPr>
          </w:p>
        </w:tc>
      </w:tr>
      <w:tr w:rsidR="00701904" w:rsidRPr="00701904" w:rsidTr="00701904">
        <w:trPr>
          <w:trHeight w:val="402"/>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b/>
                <w:i/>
                <w:sz w:val="16"/>
                <w:szCs w:val="16"/>
                <w:lang w:val="en-US" w:eastAsia="el-GR"/>
              </w:rPr>
            </w:pPr>
            <w:r w:rsidRPr="00701904">
              <w:rPr>
                <w:rFonts w:eastAsia="Times New Roman" w:cs="Arial"/>
                <w:b/>
                <w:i/>
                <w:sz w:val="16"/>
                <w:szCs w:val="16"/>
                <w:lang w:val="en-US" w:eastAsia="el-GR"/>
              </w:rPr>
              <w:t xml:space="preserve">Company </w:t>
            </w:r>
          </w:p>
        </w:tc>
        <w:tc>
          <w:tcPr>
            <w:tcW w:w="1264" w:type="pct"/>
            <w:gridSpan w:val="2"/>
            <w:tcBorders>
              <w:top w:val="single" w:sz="4" w:space="0" w:color="auto"/>
              <w:bottom w:val="single" w:sz="4" w:space="0" w:color="auto"/>
            </w:tcBorders>
            <w:vAlign w:val="center"/>
          </w:tcPr>
          <w:p w:rsidR="00701904" w:rsidRPr="00701904" w:rsidRDefault="00701904" w:rsidP="00701904">
            <w:pPr>
              <w:spacing w:after="0" w:line="24" w:lineRule="atLeast"/>
              <w:jc w:val="center"/>
              <w:rPr>
                <w:rFonts w:ascii="Calibri" w:eastAsia="Times New Roman" w:hAnsi="Calibri" w:cs="Arial"/>
                <w:b/>
                <w:bCs/>
                <w:sz w:val="16"/>
                <w:szCs w:val="16"/>
                <w:lang w:val="en-US" w:eastAsia="el-GR"/>
              </w:rPr>
            </w:pPr>
          </w:p>
        </w:tc>
        <w:tc>
          <w:tcPr>
            <w:tcW w:w="1488" w:type="pct"/>
            <w:gridSpan w:val="2"/>
            <w:tcBorders>
              <w:top w:val="single" w:sz="4" w:space="0" w:color="auto"/>
              <w:bottom w:val="single" w:sz="4" w:space="0" w:color="auto"/>
            </w:tcBorders>
            <w:noWrap/>
            <w:vAlign w:val="center"/>
          </w:tcPr>
          <w:p w:rsidR="00701904" w:rsidRPr="00701904" w:rsidRDefault="00701904" w:rsidP="00701904">
            <w:pPr>
              <w:spacing w:after="0" w:line="24" w:lineRule="atLeast"/>
              <w:jc w:val="both"/>
              <w:rPr>
                <w:rFonts w:ascii="Calibri" w:eastAsia="Times New Roman" w:hAnsi="Calibri" w:cs="Arial"/>
                <w:b/>
                <w:bCs/>
                <w:sz w:val="16"/>
                <w:szCs w:val="16"/>
                <w:lang w:val="en-US" w:eastAsia="el-GR"/>
              </w:rPr>
            </w:pPr>
          </w:p>
        </w:tc>
      </w:tr>
      <w:tr w:rsidR="00701904" w:rsidRPr="00701904" w:rsidTr="00701904">
        <w:trPr>
          <w:trHeight w:val="402"/>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i/>
                <w:sz w:val="16"/>
                <w:szCs w:val="16"/>
                <w:lang w:eastAsia="el-GR"/>
              </w:rPr>
            </w:pPr>
            <w:proofErr w:type="spellStart"/>
            <w:r w:rsidRPr="00701904">
              <w:rPr>
                <w:rFonts w:eastAsia="Times New Roman" w:cs="Times New Roman"/>
                <w:bCs/>
                <w:i/>
                <w:sz w:val="16"/>
                <w:szCs w:val="16"/>
                <w:lang w:eastAsia="el-GR"/>
              </w:rPr>
              <w:t>Amounts</w:t>
            </w:r>
            <w:proofErr w:type="spellEnd"/>
            <w:r w:rsidRPr="00701904">
              <w:rPr>
                <w:rFonts w:eastAsia="Times New Roman" w:cs="Times New Roman"/>
                <w:bCs/>
                <w:i/>
                <w:sz w:val="16"/>
                <w:szCs w:val="16"/>
                <w:lang w:eastAsia="el-GR"/>
              </w:rPr>
              <w:t xml:space="preserve"> in k </w:t>
            </w:r>
            <w:proofErr w:type="spellStart"/>
            <w:r w:rsidRPr="00701904">
              <w:rPr>
                <w:rFonts w:eastAsia="Times New Roman" w:cs="Times New Roman"/>
                <w:bCs/>
                <w:i/>
                <w:sz w:val="16"/>
                <w:szCs w:val="16"/>
                <w:lang w:eastAsia="el-GR"/>
              </w:rPr>
              <w:t>Euro</w:t>
            </w:r>
            <w:proofErr w:type="spellEnd"/>
            <w:r w:rsidRPr="00701904">
              <w:rPr>
                <w:rFonts w:eastAsia="Times New Roman" w:cs="Times New Roman"/>
                <w:bCs/>
                <w:i/>
                <w:sz w:val="16"/>
                <w:szCs w:val="16"/>
                <w:lang w:eastAsia="el-GR"/>
              </w:rPr>
              <w:t xml:space="preserve"> </w:t>
            </w:r>
          </w:p>
        </w:tc>
        <w:tc>
          <w:tcPr>
            <w:tcW w:w="632" w:type="pct"/>
            <w:tcBorders>
              <w:top w:val="nil"/>
              <w:left w:val="nil"/>
              <w:bottom w:val="single" w:sz="4" w:space="0" w:color="auto"/>
              <w:right w:val="nil"/>
            </w:tcBorders>
            <w:shd w:val="clear" w:color="auto" w:fill="auto"/>
            <w:vAlign w:val="center"/>
          </w:tcPr>
          <w:p w:rsidR="00701904" w:rsidRPr="00701904" w:rsidRDefault="00701904" w:rsidP="00701904">
            <w:pPr>
              <w:spacing w:after="0" w:line="24" w:lineRule="atLeast"/>
              <w:jc w:val="center"/>
              <w:rPr>
                <w:rFonts w:ascii="Calibri" w:eastAsia="Times New Roman" w:hAnsi="Calibri" w:cs="Arial"/>
                <w:b/>
                <w:bCs/>
                <w:sz w:val="16"/>
                <w:szCs w:val="16"/>
                <w:lang w:val="en-US" w:eastAsia="el-GR"/>
              </w:rPr>
            </w:pPr>
            <w:r w:rsidRPr="00701904">
              <w:rPr>
                <w:rFonts w:ascii="Calibri" w:eastAsia="Times New Roman" w:hAnsi="Calibri" w:cs="UB-Calligula"/>
                <w:b/>
                <w:bCs/>
                <w:color w:val="000000"/>
                <w:sz w:val="16"/>
                <w:szCs w:val="16"/>
                <w:lang w:eastAsia="el-GR"/>
              </w:rPr>
              <w:t>30.09.2022</w:t>
            </w:r>
          </w:p>
        </w:tc>
        <w:tc>
          <w:tcPr>
            <w:tcW w:w="632" w:type="pct"/>
            <w:tcBorders>
              <w:top w:val="nil"/>
              <w:left w:val="nil"/>
              <w:bottom w:val="single" w:sz="4" w:space="0" w:color="auto"/>
              <w:right w:val="nil"/>
            </w:tcBorders>
            <w:shd w:val="clear" w:color="auto" w:fill="auto"/>
            <w:vAlign w:val="center"/>
          </w:tcPr>
          <w:p w:rsidR="00701904" w:rsidRPr="00701904" w:rsidRDefault="00701904" w:rsidP="00701904">
            <w:pPr>
              <w:spacing w:after="0" w:line="24" w:lineRule="atLeast"/>
              <w:jc w:val="center"/>
              <w:rPr>
                <w:rFonts w:ascii="Calibri" w:eastAsia="Times New Roman" w:hAnsi="Calibri" w:cs="Arial"/>
                <w:b/>
                <w:bCs/>
                <w:sz w:val="16"/>
                <w:szCs w:val="16"/>
                <w:lang w:val="en-US" w:eastAsia="el-GR"/>
              </w:rPr>
            </w:pPr>
            <w:r w:rsidRPr="00701904">
              <w:rPr>
                <w:rFonts w:ascii="Calibri" w:eastAsia="Times New Roman" w:hAnsi="Calibri" w:cs="UB-Calligula"/>
                <w:b/>
                <w:bCs/>
                <w:color w:val="000000"/>
                <w:sz w:val="16"/>
                <w:szCs w:val="16"/>
                <w:lang w:eastAsia="el-GR"/>
              </w:rPr>
              <w:t>30.09.2021</w:t>
            </w:r>
          </w:p>
        </w:tc>
        <w:tc>
          <w:tcPr>
            <w:tcW w:w="777" w:type="pct"/>
            <w:tcBorders>
              <w:top w:val="nil"/>
              <w:left w:val="nil"/>
              <w:bottom w:val="single" w:sz="4" w:space="0" w:color="auto"/>
              <w:right w:val="nil"/>
            </w:tcBorders>
            <w:shd w:val="clear" w:color="auto" w:fill="auto"/>
            <w:noWrap/>
            <w:vAlign w:val="center"/>
          </w:tcPr>
          <w:p w:rsidR="00701904" w:rsidRPr="00701904" w:rsidRDefault="00701904" w:rsidP="00701904">
            <w:pPr>
              <w:spacing w:after="0" w:line="24" w:lineRule="atLeast"/>
              <w:jc w:val="center"/>
              <w:rPr>
                <w:rFonts w:ascii="Calibri" w:eastAsia="Times New Roman" w:hAnsi="Calibri" w:cs="Arial"/>
                <w:b/>
                <w:bCs/>
                <w:sz w:val="16"/>
                <w:szCs w:val="16"/>
                <w:lang w:eastAsia="el-GR"/>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2022</w:t>
            </w:r>
          </w:p>
        </w:tc>
        <w:tc>
          <w:tcPr>
            <w:tcW w:w="711" w:type="pct"/>
            <w:tcBorders>
              <w:top w:val="nil"/>
              <w:left w:val="nil"/>
              <w:bottom w:val="single" w:sz="4" w:space="0" w:color="auto"/>
              <w:right w:val="nil"/>
            </w:tcBorders>
            <w:shd w:val="clear" w:color="auto" w:fill="auto"/>
            <w:vAlign w:val="center"/>
          </w:tcPr>
          <w:p w:rsidR="00701904" w:rsidRPr="00701904" w:rsidRDefault="00701904" w:rsidP="00701904">
            <w:pPr>
              <w:spacing w:after="0" w:line="24" w:lineRule="atLeast"/>
              <w:jc w:val="center"/>
              <w:rPr>
                <w:rFonts w:ascii="Calibri" w:eastAsia="Times New Roman" w:hAnsi="Calibri" w:cs="Arial"/>
                <w:b/>
                <w:bCs/>
                <w:sz w:val="16"/>
                <w:szCs w:val="16"/>
                <w:lang w:val="en-US" w:eastAsia="el-GR"/>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2021</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proofErr w:type="spellStart"/>
            <w:r w:rsidRPr="00701904">
              <w:rPr>
                <w:rFonts w:eastAsia="Times New Roman" w:cs="Times New Roman"/>
                <w:sz w:val="16"/>
                <w:szCs w:val="16"/>
                <w:lang w:eastAsia="el-GR"/>
              </w:rPr>
              <w:t>Turnover</w:t>
            </w:r>
            <w:proofErr w:type="spellEnd"/>
          </w:p>
        </w:tc>
        <w:tc>
          <w:tcPr>
            <w:tcW w:w="632" w:type="pct"/>
            <w:tcBorders>
              <w:top w:val="single" w:sz="4" w:space="0" w:color="auto"/>
              <w:left w:val="nil"/>
              <w:bottom w:val="single" w:sz="4"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sz w:val="16"/>
                <w:szCs w:val="16"/>
                <w:lang w:eastAsia="el-GR"/>
              </w:rPr>
              <w:t>261.668</w:t>
            </w:r>
          </w:p>
        </w:tc>
        <w:tc>
          <w:tcPr>
            <w:tcW w:w="632" w:type="pct"/>
            <w:tcBorders>
              <w:bottom w:val="single" w:sz="4"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color w:val="000000"/>
                <w:sz w:val="16"/>
                <w:szCs w:val="16"/>
                <w:lang w:eastAsia="el-GR"/>
              </w:rPr>
              <w:t>257.548</w:t>
            </w:r>
          </w:p>
        </w:tc>
        <w:tc>
          <w:tcPr>
            <w:tcW w:w="777" w:type="pct"/>
            <w:tcBorders>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val="en-US" w:eastAsia="el-GR"/>
              </w:rPr>
              <w:t>97.814</w:t>
            </w:r>
          </w:p>
        </w:tc>
        <w:tc>
          <w:tcPr>
            <w:tcW w:w="711" w:type="pct"/>
            <w:tcBorders>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eastAsia="el-GR"/>
              </w:rPr>
              <w:t>101.514</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proofErr w:type="spellStart"/>
            <w:r w:rsidRPr="00701904">
              <w:rPr>
                <w:rFonts w:eastAsia="Times New Roman" w:cs="Times New Roman"/>
                <w:sz w:val="16"/>
                <w:szCs w:val="16"/>
                <w:lang w:eastAsia="el-GR"/>
              </w:rPr>
              <w:t>Cost</w:t>
            </w:r>
            <w:proofErr w:type="spellEnd"/>
            <w:r w:rsidRPr="00701904">
              <w:rPr>
                <w:rFonts w:eastAsia="Times New Roman" w:cs="Times New Roman"/>
                <w:sz w:val="16"/>
                <w:szCs w:val="16"/>
                <w:lang w:eastAsia="el-GR"/>
              </w:rPr>
              <w:t xml:space="preserve"> of </w:t>
            </w:r>
            <w:proofErr w:type="spellStart"/>
            <w:r w:rsidRPr="00701904">
              <w:rPr>
                <w:rFonts w:eastAsia="Times New Roman" w:cs="Times New Roman"/>
                <w:sz w:val="16"/>
                <w:szCs w:val="16"/>
                <w:lang w:eastAsia="el-GR"/>
              </w:rPr>
              <w:t>sales</w:t>
            </w:r>
            <w:proofErr w:type="spellEnd"/>
            <w:r w:rsidRPr="00701904">
              <w:rPr>
                <w:rFonts w:eastAsia="Times New Roman" w:cs="Times New Roman"/>
                <w:sz w:val="16"/>
                <w:szCs w:val="16"/>
                <w:lang w:eastAsia="el-GR"/>
              </w:rPr>
              <w:t xml:space="preserve"> </w:t>
            </w:r>
          </w:p>
        </w:tc>
        <w:tc>
          <w:tcPr>
            <w:tcW w:w="632" w:type="pct"/>
            <w:tcBorders>
              <w:top w:val="single" w:sz="4" w:space="0" w:color="auto"/>
              <w:left w:val="nil"/>
              <w:bottom w:val="single" w:sz="4"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Times New Roman"/>
                <w:sz w:val="16"/>
                <w:szCs w:val="16"/>
                <w:lang w:eastAsia="el-GR"/>
              </w:rPr>
            </w:pPr>
          </w:p>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sz w:val="16"/>
                <w:szCs w:val="16"/>
                <w:lang w:eastAsia="el-GR"/>
              </w:rPr>
              <w:t>(154.069)</w:t>
            </w:r>
          </w:p>
        </w:tc>
        <w:tc>
          <w:tcPr>
            <w:tcW w:w="632" w:type="pct"/>
            <w:tcBorders>
              <w:top w:val="single" w:sz="4" w:space="0" w:color="auto"/>
              <w:bottom w:val="single" w:sz="4"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color w:val="000000"/>
                <w:sz w:val="16"/>
                <w:szCs w:val="16"/>
                <w:lang w:eastAsia="el-GR"/>
              </w:rPr>
              <w:t>(128.210)</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p>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eastAsia="el-GR"/>
              </w:rPr>
              <w:t>(57.349)</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p>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eastAsia="el-GR"/>
              </w:rPr>
              <w:t>(44.020)</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p>
        </w:tc>
        <w:tc>
          <w:tcPr>
            <w:tcW w:w="632" w:type="pct"/>
            <w:tcBorders>
              <w:top w:val="single" w:sz="4" w:space="0" w:color="auto"/>
              <w:left w:val="nil"/>
              <w:bottom w:val="single" w:sz="8"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sz w:val="16"/>
                <w:szCs w:val="16"/>
                <w:lang w:eastAsia="el-GR"/>
              </w:rPr>
              <w:t> </w:t>
            </w:r>
          </w:p>
        </w:tc>
        <w:tc>
          <w:tcPr>
            <w:tcW w:w="632" w:type="pct"/>
            <w:tcBorders>
              <w:top w:val="single" w:sz="4" w:space="0" w:color="auto"/>
              <w:bottom w:val="single" w:sz="8"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val="en-US" w:eastAsia="el-GR"/>
              </w:rPr>
            </w:pP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val="en-US" w:eastAsia="el-GR"/>
              </w:rPr>
            </w:pP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val="en-US" w:eastAsia="el-GR"/>
              </w:rPr>
            </w:pP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b/>
                <w:bCs/>
                <w:sz w:val="16"/>
                <w:szCs w:val="16"/>
                <w:lang w:eastAsia="el-GR"/>
              </w:rPr>
            </w:pPr>
            <w:proofErr w:type="spellStart"/>
            <w:r w:rsidRPr="00701904">
              <w:rPr>
                <w:rFonts w:eastAsia="Times New Roman" w:cs="Arial"/>
                <w:b/>
                <w:sz w:val="16"/>
                <w:szCs w:val="16"/>
                <w:lang w:eastAsia="el-GR"/>
              </w:rPr>
              <w:t>Gross</w:t>
            </w:r>
            <w:proofErr w:type="spellEnd"/>
            <w:r w:rsidRPr="00701904">
              <w:rPr>
                <w:rFonts w:eastAsia="Times New Roman" w:cs="Arial"/>
                <w:b/>
                <w:sz w:val="16"/>
                <w:szCs w:val="16"/>
                <w:lang w:eastAsia="el-GR"/>
              </w:rPr>
              <w:t xml:space="preserve"> </w:t>
            </w:r>
            <w:proofErr w:type="spellStart"/>
            <w:r w:rsidRPr="00701904">
              <w:rPr>
                <w:rFonts w:eastAsia="Times New Roman" w:cs="Arial"/>
                <w:b/>
                <w:sz w:val="16"/>
                <w:szCs w:val="16"/>
                <w:lang w:eastAsia="el-GR"/>
              </w:rPr>
              <w:t>Profit</w:t>
            </w:r>
            <w:proofErr w:type="spellEnd"/>
          </w:p>
        </w:tc>
        <w:tc>
          <w:tcPr>
            <w:tcW w:w="632" w:type="pct"/>
            <w:tcBorders>
              <w:top w:val="nil"/>
              <w:left w:val="nil"/>
              <w:bottom w:val="single" w:sz="8" w:space="0" w:color="auto"/>
              <w:right w:val="nil"/>
            </w:tcBorders>
            <w:shd w:val="clear" w:color="auto" w:fill="auto"/>
            <w:vAlign w:val="center"/>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p>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r w:rsidRPr="00701904">
              <w:rPr>
                <w:rFonts w:ascii="Calibri" w:eastAsia="Times New Roman" w:hAnsi="Calibri" w:cs="Times New Roman"/>
                <w:b/>
                <w:sz w:val="16"/>
                <w:szCs w:val="16"/>
                <w:lang w:eastAsia="el-GR"/>
              </w:rPr>
              <w:t>107.599</w:t>
            </w:r>
          </w:p>
        </w:tc>
        <w:tc>
          <w:tcPr>
            <w:tcW w:w="632" w:type="pct"/>
            <w:tcBorders>
              <w:top w:val="single" w:sz="8" w:space="0" w:color="auto"/>
              <w:bottom w:val="single" w:sz="8"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r w:rsidRPr="00701904">
              <w:rPr>
                <w:rFonts w:ascii="Calibri" w:eastAsia="Times New Roman" w:hAnsi="Calibri" w:cs="Times New Roman"/>
                <w:b/>
                <w:bCs/>
                <w:color w:val="000000"/>
                <w:sz w:val="16"/>
                <w:szCs w:val="16"/>
                <w:lang w:eastAsia="el-GR"/>
              </w:rPr>
              <w:t>129.338</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6"/>
              <w:contextualSpacing/>
              <w:jc w:val="right"/>
              <w:rPr>
                <w:rFonts w:ascii="Calibri" w:eastAsia="Times New Roman" w:hAnsi="Calibri" w:cs="Times New Roman"/>
                <w:b/>
                <w:bCs/>
                <w:color w:val="000000"/>
                <w:sz w:val="16"/>
                <w:szCs w:val="16"/>
                <w:lang w:val="en-US" w:eastAsia="el-GR"/>
              </w:rPr>
            </w:pPr>
          </w:p>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r w:rsidRPr="00701904">
              <w:rPr>
                <w:rFonts w:ascii="Calibri" w:eastAsia="Times New Roman" w:hAnsi="Calibri" w:cs="Times New Roman"/>
                <w:b/>
                <w:bCs/>
                <w:color w:val="000000"/>
                <w:sz w:val="16"/>
                <w:szCs w:val="16"/>
                <w:lang w:val="en-US" w:eastAsia="el-GR"/>
              </w:rPr>
              <w:t>40.465</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r w:rsidRPr="00701904">
              <w:rPr>
                <w:rFonts w:ascii="Calibri" w:eastAsia="Times New Roman" w:hAnsi="Calibri" w:cs="Times New Roman"/>
                <w:b/>
                <w:bCs/>
                <w:color w:val="000000"/>
                <w:sz w:val="16"/>
                <w:szCs w:val="16"/>
                <w:lang w:eastAsia="el-GR"/>
              </w:rPr>
              <w:t>57.494</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r w:rsidRPr="00701904">
              <w:rPr>
                <w:rFonts w:eastAsia="Times New Roman" w:cs="Arial"/>
                <w:sz w:val="16"/>
                <w:szCs w:val="16"/>
                <w:lang w:eastAsia="el-GR"/>
              </w:rPr>
              <w:t>Other Operating Income</w:t>
            </w:r>
          </w:p>
        </w:tc>
        <w:tc>
          <w:tcPr>
            <w:tcW w:w="632" w:type="pct"/>
            <w:tcBorders>
              <w:top w:val="nil"/>
              <w:left w:val="nil"/>
              <w:bottom w:val="single" w:sz="4"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sz w:val="16"/>
                <w:szCs w:val="16"/>
                <w:lang w:eastAsia="el-GR"/>
              </w:rPr>
              <w:t>2.813</w:t>
            </w:r>
          </w:p>
        </w:tc>
        <w:tc>
          <w:tcPr>
            <w:tcW w:w="632" w:type="pct"/>
            <w:tcBorders>
              <w:top w:val="single" w:sz="8" w:space="0" w:color="auto"/>
              <w:bottom w:val="single" w:sz="4"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color w:val="000000"/>
                <w:sz w:val="16"/>
                <w:szCs w:val="16"/>
                <w:lang w:eastAsia="el-GR"/>
              </w:rPr>
              <w:t>2.870</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eastAsia="el-GR"/>
              </w:rPr>
              <w:t>1.291</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eastAsia="el-GR"/>
              </w:rPr>
              <w:t>803</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r w:rsidRPr="00701904">
              <w:rPr>
                <w:rFonts w:eastAsia="Times New Roman" w:cs="Times New Roman"/>
                <w:sz w:val="16"/>
                <w:szCs w:val="16"/>
                <w:lang w:eastAsia="el-GR"/>
              </w:rPr>
              <w:t>General and Administration Expenses</w:t>
            </w:r>
          </w:p>
        </w:tc>
        <w:tc>
          <w:tcPr>
            <w:tcW w:w="632" w:type="pct"/>
            <w:tcBorders>
              <w:top w:val="single" w:sz="4" w:space="0" w:color="auto"/>
              <w:left w:val="nil"/>
              <w:bottom w:val="single" w:sz="4"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sz w:val="16"/>
                <w:szCs w:val="16"/>
                <w:lang w:eastAsia="el-GR"/>
              </w:rPr>
              <w:t>(58.376)</w:t>
            </w:r>
          </w:p>
        </w:tc>
        <w:tc>
          <w:tcPr>
            <w:tcW w:w="632" w:type="pct"/>
            <w:tcBorders>
              <w:top w:val="single" w:sz="4" w:space="0" w:color="auto"/>
              <w:bottom w:val="single" w:sz="4"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color w:val="000000"/>
                <w:sz w:val="16"/>
                <w:szCs w:val="16"/>
                <w:lang w:eastAsia="el-GR"/>
              </w:rPr>
              <w:t>(53.550)</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eastAsia="el-GR"/>
              </w:rPr>
              <w:t>(</w:t>
            </w:r>
            <w:r w:rsidRPr="00701904">
              <w:rPr>
                <w:rFonts w:ascii="Calibri" w:eastAsia="Times New Roman" w:hAnsi="Calibri" w:cs="Arial"/>
                <w:sz w:val="16"/>
                <w:szCs w:val="16"/>
                <w:lang w:val="en-US" w:eastAsia="el-GR"/>
              </w:rPr>
              <w:t>20.229</w:t>
            </w:r>
            <w:r w:rsidRPr="00701904">
              <w:rPr>
                <w:rFonts w:ascii="Calibri" w:eastAsia="Times New Roman" w:hAnsi="Calibri" w:cs="Arial"/>
                <w:sz w:val="16"/>
                <w:szCs w:val="16"/>
                <w:lang w:eastAsia="el-GR"/>
              </w:rPr>
              <w:t>)</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eastAsia="el-GR"/>
              </w:rPr>
              <w:t>(18.11</w:t>
            </w:r>
            <w:r w:rsidRPr="00701904">
              <w:rPr>
                <w:rFonts w:ascii="Calibri" w:eastAsia="Times New Roman" w:hAnsi="Calibri" w:cs="Arial"/>
                <w:sz w:val="16"/>
                <w:szCs w:val="16"/>
                <w:lang w:val="en-US" w:eastAsia="el-GR"/>
              </w:rPr>
              <w:t>2</w:t>
            </w:r>
            <w:r w:rsidRPr="00701904">
              <w:rPr>
                <w:rFonts w:ascii="Calibri" w:eastAsia="Times New Roman" w:hAnsi="Calibri" w:cs="Arial"/>
                <w:sz w:val="16"/>
                <w:szCs w:val="16"/>
                <w:lang w:eastAsia="el-GR"/>
              </w:rPr>
              <w:t>)</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proofErr w:type="spellStart"/>
            <w:r w:rsidRPr="00701904">
              <w:rPr>
                <w:rFonts w:eastAsia="Times New Roman" w:cs="Times New Roman"/>
                <w:sz w:val="16"/>
                <w:szCs w:val="16"/>
                <w:lang w:eastAsia="el-GR"/>
              </w:rPr>
              <w:t>Distribution</w:t>
            </w:r>
            <w:proofErr w:type="spellEnd"/>
            <w:r w:rsidRPr="00701904">
              <w:rPr>
                <w:rFonts w:eastAsia="Times New Roman" w:cs="Times New Roman"/>
                <w:sz w:val="16"/>
                <w:szCs w:val="16"/>
                <w:lang w:eastAsia="el-GR"/>
              </w:rPr>
              <w:t xml:space="preserve"> and </w:t>
            </w:r>
            <w:proofErr w:type="spellStart"/>
            <w:r w:rsidRPr="00701904">
              <w:rPr>
                <w:rFonts w:eastAsia="Times New Roman" w:cs="Times New Roman"/>
                <w:sz w:val="16"/>
                <w:szCs w:val="16"/>
                <w:lang w:eastAsia="el-GR"/>
              </w:rPr>
              <w:t>Selling</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Expenses</w:t>
            </w:r>
            <w:proofErr w:type="spellEnd"/>
          </w:p>
        </w:tc>
        <w:tc>
          <w:tcPr>
            <w:tcW w:w="632" w:type="pct"/>
            <w:tcBorders>
              <w:top w:val="single" w:sz="4" w:space="0" w:color="auto"/>
              <w:left w:val="nil"/>
              <w:bottom w:val="single" w:sz="4"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sz w:val="16"/>
                <w:szCs w:val="16"/>
                <w:lang w:eastAsia="el-GR"/>
              </w:rPr>
              <w:t>(29.169)</w:t>
            </w:r>
          </w:p>
        </w:tc>
        <w:tc>
          <w:tcPr>
            <w:tcW w:w="632" w:type="pct"/>
            <w:tcBorders>
              <w:top w:val="single" w:sz="4" w:space="0" w:color="auto"/>
              <w:bottom w:val="single" w:sz="4"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color w:val="000000"/>
                <w:sz w:val="16"/>
                <w:szCs w:val="16"/>
                <w:lang w:eastAsia="el-GR"/>
              </w:rPr>
              <w:t>(27.212)</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eastAsia="el-GR"/>
              </w:rPr>
              <w:t>(10.308)</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eastAsia="el-GR"/>
              </w:rPr>
              <w:t>(11.268)</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r w:rsidRPr="00701904">
              <w:rPr>
                <w:rFonts w:eastAsia="Times New Roman" w:cs="Times New Roman"/>
                <w:sz w:val="16"/>
                <w:szCs w:val="16"/>
                <w:lang w:eastAsia="el-GR"/>
              </w:rPr>
              <w:t>Other expenses</w:t>
            </w:r>
          </w:p>
        </w:tc>
        <w:tc>
          <w:tcPr>
            <w:tcW w:w="632" w:type="pct"/>
            <w:tcBorders>
              <w:top w:val="single" w:sz="4" w:space="0" w:color="auto"/>
              <w:left w:val="nil"/>
              <w:bottom w:val="single" w:sz="4"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sz w:val="16"/>
                <w:szCs w:val="16"/>
                <w:lang w:eastAsia="el-GR"/>
              </w:rPr>
              <w:t>(2.259)</w:t>
            </w:r>
          </w:p>
        </w:tc>
        <w:tc>
          <w:tcPr>
            <w:tcW w:w="632" w:type="pct"/>
            <w:tcBorders>
              <w:top w:val="single" w:sz="4" w:space="0" w:color="auto"/>
              <w:bottom w:val="single" w:sz="4"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val="en-US" w:eastAsia="el-GR"/>
              </w:rPr>
            </w:pPr>
            <w:r w:rsidRPr="00701904">
              <w:rPr>
                <w:rFonts w:ascii="Calibri" w:eastAsia="Times New Roman" w:hAnsi="Calibri" w:cs="Times New Roman"/>
                <w:color w:val="000000"/>
                <w:sz w:val="16"/>
                <w:szCs w:val="16"/>
                <w:lang w:eastAsia="el-GR"/>
              </w:rPr>
              <w:t>(1.533)</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val="en-US" w:eastAsia="el-GR"/>
              </w:rPr>
              <w:t>(400)</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val="en-US" w:eastAsia="el-GR"/>
              </w:rPr>
              <w:t>(219)</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r w:rsidRPr="00701904">
              <w:rPr>
                <w:rFonts w:eastAsia="Times New Roman" w:cs="Times New Roman"/>
                <w:sz w:val="16"/>
                <w:szCs w:val="16"/>
                <w:lang w:eastAsia="el-GR"/>
              </w:rPr>
              <w:t>Impairment of Financial Assets</w:t>
            </w:r>
          </w:p>
        </w:tc>
        <w:tc>
          <w:tcPr>
            <w:tcW w:w="632" w:type="pct"/>
            <w:tcBorders>
              <w:top w:val="single" w:sz="4" w:space="0" w:color="auto"/>
              <w:left w:val="nil"/>
              <w:bottom w:val="single" w:sz="4"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sz w:val="16"/>
                <w:szCs w:val="16"/>
                <w:lang w:eastAsia="el-GR"/>
              </w:rPr>
              <w:t>1.340</w:t>
            </w:r>
          </w:p>
        </w:tc>
        <w:tc>
          <w:tcPr>
            <w:tcW w:w="632" w:type="pct"/>
            <w:tcBorders>
              <w:top w:val="single" w:sz="4" w:space="0" w:color="auto"/>
              <w:bottom w:val="single" w:sz="4"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color w:val="000000"/>
                <w:sz w:val="16"/>
                <w:szCs w:val="16"/>
                <w:lang w:eastAsia="el-GR"/>
              </w:rPr>
              <w:t>104</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val="en-US" w:eastAsia="el-GR"/>
              </w:rPr>
              <w:t>(3.858)</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eastAsia="el-GR"/>
              </w:rPr>
              <w:t>3.551</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b/>
                <w:bCs/>
                <w:sz w:val="16"/>
                <w:szCs w:val="16"/>
                <w:lang w:eastAsia="el-GR"/>
              </w:rPr>
            </w:pPr>
            <w:proofErr w:type="spellStart"/>
            <w:r w:rsidRPr="00701904">
              <w:rPr>
                <w:rFonts w:eastAsia="Times New Roman" w:cs="Times New Roman"/>
                <w:b/>
                <w:bCs/>
                <w:sz w:val="16"/>
                <w:szCs w:val="16"/>
                <w:lang w:eastAsia="el-GR"/>
              </w:rPr>
              <w:t>Operating</w:t>
            </w:r>
            <w:proofErr w:type="spellEnd"/>
            <w:r w:rsidRPr="00701904">
              <w:rPr>
                <w:rFonts w:eastAsia="Times New Roman" w:cs="Times New Roman"/>
                <w:b/>
                <w:bCs/>
                <w:sz w:val="16"/>
                <w:szCs w:val="16"/>
                <w:lang w:eastAsia="el-GR"/>
              </w:rPr>
              <w:t xml:space="preserve"> </w:t>
            </w:r>
            <w:proofErr w:type="spellStart"/>
            <w:r w:rsidRPr="00701904">
              <w:rPr>
                <w:rFonts w:eastAsia="Times New Roman" w:cs="Times New Roman"/>
                <w:b/>
                <w:bCs/>
                <w:sz w:val="16"/>
                <w:szCs w:val="16"/>
                <w:lang w:eastAsia="el-GR"/>
              </w:rPr>
              <w:t>Profit</w:t>
            </w:r>
            <w:proofErr w:type="spellEnd"/>
          </w:p>
        </w:tc>
        <w:tc>
          <w:tcPr>
            <w:tcW w:w="632" w:type="pct"/>
            <w:tcBorders>
              <w:top w:val="single" w:sz="4" w:space="0" w:color="auto"/>
              <w:left w:val="nil"/>
              <w:bottom w:val="single" w:sz="8" w:space="0" w:color="auto"/>
              <w:right w:val="nil"/>
            </w:tcBorders>
            <w:shd w:val="clear" w:color="auto" w:fill="auto"/>
            <w:vAlign w:val="center"/>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p>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r w:rsidRPr="00701904">
              <w:rPr>
                <w:rFonts w:ascii="Calibri" w:eastAsia="Times New Roman" w:hAnsi="Calibri" w:cs="Times New Roman"/>
                <w:b/>
                <w:sz w:val="16"/>
                <w:szCs w:val="16"/>
                <w:lang w:eastAsia="el-GR"/>
              </w:rPr>
              <w:t>21.949</w:t>
            </w:r>
          </w:p>
        </w:tc>
        <w:tc>
          <w:tcPr>
            <w:tcW w:w="632" w:type="pct"/>
            <w:tcBorders>
              <w:top w:val="single" w:sz="4" w:space="0" w:color="auto"/>
              <w:bottom w:val="single" w:sz="8"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b/>
                <w:sz w:val="16"/>
                <w:szCs w:val="16"/>
                <w:lang w:val="en-US" w:eastAsia="el-GR"/>
              </w:rPr>
            </w:pPr>
            <w:r w:rsidRPr="00701904">
              <w:rPr>
                <w:rFonts w:ascii="Calibri" w:eastAsia="Times New Roman" w:hAnsi="Calibri" w:cs="Times New Roman"/>
                <w:b/>
                <w:bCs/>
                <w:color w:val="000000"/>
                <w:sz w:val="16"/>
                <w:szCs w:val="16"/>
                <w:lang w:eastAsia="el-GR"/>
              </w:rPr>
              <w:t>50.017</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p>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r w:rsidRPr="00701904">
              <w:rPr>
                <w:rFonts w:ascii="Calibri" w:eastAsia="Times New Roman" w:hAnsi="Calibri" w:cs="Arial"/>
                <w:b/>
                <w:sz w:val="16"/>
                <w:szCs w:val="16"/>
                <w:lang w:eastAsia="el-GR"/>
              </w:rPr>
              <w:t>6.961</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r w:rsidRPr="00701904">
              <w:rPr>
                <w:rFonts w:ascii="Calibri" w:eastAsia="Times New Roman" w:hAnsi="Calibri" w:cs="Arial"/>
                <w:b/>
                <w:sz w:val="16"/>
                <w:szCs w:val="16"/>
                <w:lang w:eastAsia="el-GR"/>
              </w:rPr>
              <w:t>32.239</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p>
        </w:tc>
        <w:tc>
          <w:tcPr>
            <w:tcW w:w="632" w:type="pct"/>
            <w:tcBorders>
              <w:top w:val="single" w:sz="4" w:space="0" w:color="auto"/>
              <w:left w:val="nil"/>
              <w:bottom w:val="single" w:sz="4"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p>
        </w:tc>
        <w:tc>
          <w:tcPr>
            <w:tcW w:w="632"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r w:rsidRPr="00701904">
              <w:rPr>
                <w:rFonts w:eastAsia="Times New Roman" w:cs="Times New Roman"/>
                <w:sz w:val="16"/>
                <w:szCs w:val="16"/>
                <w:lang w:eastAsia="el-GR"/>
              </w:rPr>
              <w:lastRenderedPageBreak/>
              <w:t>Financial Income</w:t>
            </w:r>
          </w:p>
        </w:tc>
        <w:tc>
          <w:tcPr>
            <w:tcW w:w="632" w:type="pct"/>
            <w:tcBorders>
              <w:top w:val="single" w:sz="4" w:space="0" w:color="auto"/>
              <w:left w:val="nil"/>
              <w:bottom w:val="single" w:sz="4"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sz w:val="16"/>
                <w:szCs w:val="16"/>
                <w:lang w:eastAsia="el-GR"/>
              </w:rPr>
              <w:t>8.861</w:t>
            </w:r>
          </w:p>
        </w:tc>
        <w:tc>
          <w:tcPr>
            <w:tcW w:w="632" w:type="pct"/>
            <w:tcBorders>
              <w:top w:val="single" w:sz="4" w:space="0" w:color="auto"/>
              <w:bottom w:val="single" w:sz="4"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color w:val="000000"/>
                <w:sz w:val="16"/>
                <w:szCs w:val="16"/>
                <w:lang w:eastAsia="el-GR"/>
              </w:rPr>
              <w:t>9.425</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eastAsia="el-GR"/>
              </w:rPr>
              <w:t>1.845</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eastAsia="el-GR"/>
              </w:rPr>
              <w:t>2.084</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r w:rsidRPr="00701904">
              <w:rPr>
                <w:rFonts w:eastAsia="Times New Roman" w:cs="Times New Roman"/>
                <w:sz w:val="16"/>
                <w:szCs w:val="16"/>
                <w:lang w:eastAsia="el-GR"/>
              </w:rPr>
              <w:t>Financial Expenses</w:t>
            </w:r>
          </w:p>
        </w:tc>
        <w:tc>
          <w:tcPr>
            <w:tcW w:w="632" w:type="pct"/>
            <w:tcBorders>
              <w:top w:val="single" w:sz="8" w:space="0" w:color="BFBFBF"/>
              <w:left w:val="nil"/>
              <w:bottom w:val="single" w:sz="4"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sz w:val="16"/>
                <w:szCs w:val="16"/>
                <w:lang w:eastAsia="el-GR"/>
              </w:rPr>
              <w:t>(2.384)</w:t>
            </w:r>
          </w:p>
        </w:tc>
        <w:tc>
          <w:tcPr>
            <w:tcW w:w="632" w:type="pct"/>
            <w:tcBorders>
              <w:top w:val="single" w:sz="8" w:space="0" w:color="BFBFBF"/>
              <w:bottom w:val="single" w:sz="4"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color w:val="000000"/>
                <w:sz w:val="16"/>
                <w:szCs w:val="16"/>
                <w:lang w:eastAsia="el-GR"/>
              </w:rPr>
              <w:t>(1.712)</w:t>
            </w:r>
          </w:p>
        </w:tc>
        <w:tc>
          <w:tcPr>
            <w:tcW w:w="777" w:type="pct"/>
            <w:tcBorders>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eastAsia="el-GR"/>
              </w:rPr>
              <w:t>(697)</w:t>
            </w:r>
          </w:p>
        </w:tc>
        <w:tc>
          <w:tcPr>
            <w:tcW w:w="711" w:type="pct"/>
            <w:tcBorders>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eastAsia="el-GR"/>
              </w:rPr>
              <w:t>(489)</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b/>
                <w:bCs/>
                <w:sz w:val="16"/>
                <w:szCs w:val="16"/>
                <w:lang w:eastAsia="el-GR"/>
              </w:rPr>
            </w:pPr>
            <w:proofErr w:type="spellStart"/>
            <w:r w:rsidRPr="00701904">
              <w:rPr>
                <w:rFonts w:eastAsia="Times New Roman" w:cs="Times New Roman"/>
                <w:b/>
                <w:bCs/>
                <w:sz w:val="16"/>
                <w:szCs w:val="16"/>
                <w:lang w:eastAsia="el-GR"/>
              </w:rPr>
              <w:t>Profit</w:t>
            </w:r>
            <w:proofErr w:type="spellEnd"/>
            <w:r w:rsidRPr="00701904">
              <w:rPr>
                <w:rFonts w:eastAsia="Times New Roman" w:cs="Times New Roman"/>
                <w:b/>
                <w:bCs/>
                <w:sz w:val="16"/>
                <w:szCs w:val="16"/>
                <w:lang w:eastAsia="el-GR"/>
              </w:rPr>
              <w:t xml:space="preserve"> </w:t>
            </w:r>
            <w:proofErr w:type="spellStart"/>
            <w:r w:rsidRPr="00701904">
              <w:rPr>
                <w:rFonts w:eastAsia="Times New Roman" w:cs="Times New Roman"/>
                <w:b/>
                <w:bCs/>
                <w:sz w:val="16"/>
                <w:szCs w:val="16"/>
                <w:lang w:eastAsia="el-GR"/>
              </w:rPr>
              <w:t>before</w:t>
            </w:r>
            <w:proofErr w:type="spellEnd"/>
            <w:r w:rsidRPr="00701904">
              <w:rPr>
                <w:rFonts w:eastAsia="Times New Roman" w:cs="Times New Roman"/>
                <w:b/>
                <w:bCs/>
                <w:sz w:val="16"/>
                <w:szCs w:val="16"/>
                <w:lang w:eastAsia="el-GR"/>
              </w:rPr>
              <w:t xml:space="preserve"> </w:t>
            </w:r>
            <w:proofErr w:type="spellStart"/>
            <w:r w:rsidRPr="00701904">
              <w:rPr>
                <w:rFonts w:eastAsia="Times New Roman" w:cs="Times New Roman"/>
                <w:b/>
                <w:bCs/>
                <w:sz w:val="16"/>
                <w:szCs w:val="16"/>
                <w:lang w:eastAsia="el-GR"/>
              </w:rPr>
              <w:t>Taxes</w:t>
            </w:r>
            <w:proofErr w:type="spellEnd"/>
          </w:p>
        </w:tc>
        <w:tc>
          <w:tcPr>
            <w:tcW w:w="632" w:type="pct"/>
            <w:tcBorders>
              <w:top w:val="single" w:sz="4" w:space="0" w:color="auto"/>
              <w:left w:val="nil"/>
              <w:bottom w:val="single" w:sz="8"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r w:rsidRPr="00701904">
              <w:rPr>
                <w:rFonts w:ascii="Calibri" w:eastAsia="Times New Roman" w:hAnsi="Calibri" w:cs="Times New Roman"/>
                <w:b/>
                <w:sz w:val="16"/>
                <w:szCs w:val="16"/>
                <w:lang w:eastAsia="el-GR"/>
              </w:rPr>
              <w:t>28.426</w:t>
            </w:r>
          </w:p>
        </w:tc>
        <w:tc>
          <w:tcPr>
            <w:tcW w:w="632" w:type="pct"/>
            <w:tcBorders>
              <w:top w:val="single" w:sz="4" w:space="0" w:color="auto"/>
              <w:bottom w:val="single" w:sz="8"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b/>
                <w:sz w:val="16"/>
                <w:szCs w:val="16"/>
                <w:lang w:val="en-US" w:eastAsia="el-GR"/>
              </w:rPr>
            </w:pPr>
            <w:r w:rsidRPr="00701904">
              <w:rPr>
                <w:rFonts w:ascii="Calibri" w:eastAsia="Times New Roman" w:hAnsi="Calibri" w:cs="Times New Roman"/>
                <w:b/>
                <w:bCs/>
                <w:color w:val="000000"/>
                <w:sz w:val="16"/>
                <w:szCs w:val="16"/>
                <w:lang w:eastAsia="el-GR"/>
              </w:rPr>
              <w:t>57.730</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r w:rsidRPr="00701904">
              <w:rPr>
                <w:rFonts w:ascii="Calibri" w:eastAsia="Times New Roman" w:hAnsi="Calibri" w:cs="Arial"/>
                <w:b/>
                <w:sz w:val="16"/>
                <w:szCs w:val="16"/>
                <w:lang w:eastAsia="el-GR"/>
              </w:rPr>
              <w:t>8.109</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r w:rsidRPr="00701904">
              <w:rPr>
                <w:rFonts w:ascii="Calibri" w:eastAsia="Times New Roman" w:hAnsi="Calibri" w:cs="Arial"/>
                <w:b/>
                <w:sz w:val="16"/>
                <w:szCs w:val="16"/>
                <w:lang w:eastAsia="el-GR"/>
              </w:rPr>
              <w:t>33.835</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p>
        </w:tc>
        <w:tc>
          <w:tcPr>
            <w:tcW w:w="632" w:type="pct"/>
            <w:tcBorders>
              <w:top w:val="nil"/>
              <w:left w:val="nil"/>
              <w:bottom w:val="single" w:sz="4"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p>
        </w:tc>
        <w:tc>
          <w:tcPr>
            <w:tcW w:w="632" w:type="pct"/>
            <w:tcBorders>
              <w:top w:val="single" w:sz="8" w:space="0" w:color="auto"/>
              <w:bottom w:val="single" w:sz="4"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r w:rsidRPr="00701904">
              <w:rPr>
                <w:rFonts w:eastAsia="Times New Roman" w:cs="Arial"/>
                <w:sz w:val="16"/>
                <w:szCs w:val="16"/>
                <w:lang w:val="en-US" w:eastAsia="el-GR"/>
              </w:rPr>
              <w:t>Income Tax</w:t>
            </w:r>
          </w:p>
        </w:tc>
        <w:tc>
          <w:tcPr>
            <w:tcW w:w="632" w:type="pct"/>
            <w:tcBorders>
              <w:top w:val="single" w:sz="4" w:space="0" w:color="auto"/>
              <w:left w:val="nil"/>
              <w:bottom w:val="single" w:sz="4" w:space="0" w:color="auto"/>
              <w:right w:val="nil"/>
            </w:tcBorders>
            <w:shd w:val="clear" w:color="auto" w:fill="auto"/>
            <w:vAlign w:val="center"/>
          </w:tcPr>
          <w:p w:rsidR="00701904" w:rsidRPr="00701904" w:rsidRDefault="00701904" w:rsidP="00701904">
            <w:pPr>
              <w:spacing w:after="0" w:line="24" w:lineRule="atLeast"/>
              <w:ind w:right="345"/>
              <w:jc w:val="right"/>
              <w:rPr>
                <w:rFonts w:ascii="Calibri" w:eastAsia="Times New Roman" w:hAnsi="Calibri" w:cs="Times New Roman"/>
                <w:sz w:val="16"/>
                <w:szCs w:val="16"/>
                <w:lang w:eastAsia="el-GR"/>
              </w:rPr>
            </w:pPr>
          </w:p>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sz w:val="16"/>
                <w:szCs w:val="16"/>
                <w:lang w:eastAsia="el-GR"/>
              </w:rPr>
              <w:t>(7.305)</w:t>
            </w:r>
          </w:p>
        </w:tc>
        <w:tc>
          <w:tcPr>
            <w:tcW w:w="632" w:type="pct"/>
            <w:tcBorders>
              <w:top w:val="single" w:sz="4" w:space="0" w:color="auto"/>
              <w:bottom w:val="single" w:sz="4"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Times New Roman"/>
                <w:color w:val="000000"/>
                <w:sz w:val="16"/>
                <w:szCs w:val="16"/>
                <w:lang w:eastAsia="el-GR"/>
              </w:rPr>
              <w:t>(22.943)</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val="en-US" w:eastAsia="el-GR"/>
              </w:rPr>
            </w:pPr>
          </w:p>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val="en-US" w:eastAsia="el-GR"/>
              </w:rPr>
              <w:t xml:space="preserve"> </w:t>
            </w:r>
            <w:r w:rsidRPr="00701904">
              <w:rPr>
                <w:rFonts w:ascii="Calibri" w:eastAsia="Times New Roman" w:hAnsi="Calibri" w:cs="Arial"/>
                <w:sz w:val="16"/>
                <w:szCs w:val="16"/>
                <w:lang w:eastAsia="el-GR"/>
              </w:rPr>
              <w:t>(3.648)</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Arial"/>
                <w:sz w:val="16"/>
                <w:szCs w:val="16"/>
                <w:lang w:eastAsia="el-GR"/>
              </w:rPr>
            </w:pPr>
          </w:p>
          <w:p w:rsidR="00701904" w:rsidRPr="00701904" w:rsidRDefault="00701904" w:rsidP="00701904">
            <w:pPr>
              <w:spacing w:after="0" w:line="24" w:lineRule="atLeast"/>
              <w:ind w:right="345"/>
              <w:jc w:val="right"/>
              <w:rPr>
                <w:rFonts w:ascii="Calibri" w:eastAsia="Times New Roman" w:hAnsi="Calibri" w:cs="Arial"/>
                <w:sz w:val="16"/>
                <w:szCs w:val="16"/>
                <w:lang w:eastAsia="el-GR"/>
              </w:rPr>
            </w:pPr>
            <w:r w:rsidRPr="00701904">
              <w:rPr>
                <w:rFonts w:ascii="Calibri" w:eastAsia="Times New Roman" w:hAnsi="Calibri" w:cs="Arial"/>
                <w:sz w:val="16"/>
                <w:szCs w:val="16"/>
                <w:lang w:eastAsia="el-GR"/>
              </w:rPr>
              <w:t>(8.743)</w:t>
            </w: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sz w:val="16"/>
                <w:szCs w:val="16"/>
                <w:lang w:eastAsia="el-GR"/>
              </w:rPr>
            </w:pPr>
          </w:p>
        </w:tc>
        <w:tc>
          <w:tcPr>
            <w:tcW w:w="632" w:type="pct"/>
            <w:tcBorders>
              <w:top w:val="single" w:sz="4" w:space="0" w:color="auto"/>
              <w:left w:val="nil"/>
              <w:bottom w:val="single" w:sz="8" w:space="0" w:color="auto"/>
              <w:right w:val="nil"/>
            </w:tcBorders>
            <w:shd w:val="clear" w:color="auto" w:fill="auto"/>
            <w:vAlign w:val="center"/>
          </w:tcPr>
          <w:p w:rsidR="00701904" w:rsidRPr="00701904" w:rsidRDefault="00701904" w:rsidP="00701904">
            <w:pPr>
              <w:spacing w:after="0" w:line="24" w:lineRule="atLeast"/>
              <w:ind w:right="345"/>
              <w:jc w:val="both"/>
              <w:rPr>
                <w:rFonts w:ascii="Calibri" w:eastAsia="Times New Roman" w:hAnsi="Calibri" w:cs="Arial"/>
                <w:sz w:val="16"/>
                <w:szCs w:val="16"/>
                <w:lang w:val="en-US" w:eastAsia="el-GR"/>
              </w:rPr>
            </w:pPr>
            <w:r w:rsidRPr="00701904">
              <w:rPr>
                <w:rFonts w:ascii="Calibri" w:eastAsia="Times New Roman" w:hAnsi="Calibri" w:cs="Times New Roman"/>
                <w:sz w:val="16"/>
                <w:szCs w:val="16"/>
                <w:lang w:eastAsia="el-GR"/>
              </w:rPr>
              <w:t> </w:t>
            </w:r>
          </w:p>
        </w:tc>
        <w:tc>
          <w:tcPr>
            <w:tcW w:w="632" w:type="pct"/>
            <w:tcBorders>
              <w:top w:val="single" w:sz="4" w:space="0" w:color="auto"/>
              <w:bottom w:val="single" w:sz="8" w:space="0" w:color="auto"/>
            </w:tcBorders>
            <w:vAlign w:val="bottom"/>
          </w:tcPr>
          <w:p w:rsidR="00701904" w:rsidRPr="00701904" w:rsidRDefault="00701904" w:rsidP="00701904">
            <w:pPr>
              <w:spacing w:after="0" w:line="24" w:lineRule="atLeast"/>
              <w:ind w:right="345"/>
              <w:jc w:val="both"/>
              <w:rPr>
                <w:rFonts w:ascii="Calibri" w:eastAsia="Times New Roman" w:hAnsi="Calibri" w:cs="Arial"/>
                <w:sz w:val="16"/>
                <w:szCs w:val="16"/>
                <w:lang w:val="en-US" w:eastAsia="el-GR"/>
              </w:rPr>
            </w:pP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jc w:val="both"/>
              <w:rPr>
                <w:rFonts w:ascii="Calibri" w:eastAsia="Times New Roman" w:hAnsi="Calibri" w:cs="Arial"/>
                <w:sz w:val="16"/>
                <w:szCs w:val="16"/>
                <w:lang w:val="en-US" w:eastAsia="el-GR"/>
              </w:rPr>
            </w:pP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both"/>
              <w:rPr>
                <w:rFonts w:ascii="Calibri" w:eastAsia="Times New Roman" w:hAnsi="Calibri" w:cs="Arial"/>
                <w:sz w:val="16"/>
                <w:szCs w:val="16"/>
                <w:lang w:val="en-US" w:eastAsia="el-GR"/>
              </w:rPr>
            </w:pPr>
          </w:p>
        </w:tc>
      </w:tr>
      <w:tr w:rsidR="00701904" w:rsidRPr="00701904" w:rsidTr="00701904">
        <w:trPr>
          <w:trHeight w:val="286"/>
        </w:trPr>
        <w:tc>
          <w:tcPr>
            <w:tcW w:w="2247" w:type="pct"/>
            <w:tcBorders>
              <w:top w:val="single" w:sz="4" w:space="0" w:color="auto"/>
              <w:bottom w:val="single" w:sz="4" w:space="0" w:color="auto"/>
            </w:tcBorders>
            <w:noWrap/>
            <w:vAlign w:val="bottom"/>
          </w:tcPr>
          <w:p w:rsidR="00701904" w:rsidRPr="00701904" w:rsidRDefault="00701904" w:rsidP="00701904">
            <w:pPr>
              <w:spacing w:after="0" w:line="24" w:lineRule="atLeast"/>
              <w:jc w:val="both"/>
              <w:rPr>
                <w:rFonts w:eastAsia="Times New Roman" w:cs="Arial"/>
                <w:b/>
                <w:bCs/>
                <w:sz w:val="16"/>
                <w:szCs w:val="16"/>
                <w:lang w:val="en-US" w:eastAsia="el-GR"/>
              </w:rPr>
            </w:pPr>
            <w:r w:rsidRPr="00701904">
              <w:rPr>
                <w:rFonts w:eastAsia="Times New Roman" w:cs="Arial"/>
                <w:b/>
                <w:bCs/>
                <w:sz w:val="16"/>
                <w:szCs w:val="16"/>
                <w:lang w:val="en-US" w:eastAsia="el-GR"/>
              </w:rPr>
              <w:t xml:space="preserve">Net Profit for the period </w:t>
            </w:r>
          </w:p>
        </w:tc>
        <w:tc>
          <w:tcPr>
            <w:tcW w:w="632" w:type="pct"/>
            <w:tcBorders>
              <w:top w:val="nil"/>
              <w:left w:val="nil"/>
              <w:bottom w:val="single" w:sz="8" w:space="0" w:color="auto"/>
              <w:right w:val="nil"/>
            </w:tcBorders>
            <w:shd w:val="clear" w:color="auto" w:fill="auto"/>
            <w:vAlign w:val="center"/>
          </w:tcPr>
          <w:p w:rsidR="00701904" w:rsidRPr="00701904" w:rsidRDefault="00701904" w:rsidP="00701904">
            <w:pPr>
              <w:spacing w:after="0" w:line="276" w:lineRule="auto"/>
              <w:jc w:val="right"/>
              <w:rPr>
                <w:rFonts w:ascii="Calibri" w:eastAsia="Times New Roman" w:hAnsi="Calibri" w:cs="Times New Roman"/>
                <w:b/>
                <w:sz w:val="16"/>
                <w:szCs w:val="16"/>
                <w:lang w:val="en-US" w:eastAsia="el-GR"/>
              </w:rPr>
            </w:pPr>
          </w:p>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r w:rsidRPr="00701904">
              <w:rPr>
                <w:rFonts w:ascii="Calibri" w:eastAsia="Times New Roman" w:hAnsi="Calibri" w:cs="Times New Roman"/>
                <w:b/>
                <w:sz w:val="16"/>
                <w:szCs w:val="16"/>
                <w:lang w:eastAsia="el-GR"/>
              </w:rPr>
              <w:t>21.121</w:t>
            </w:r>
          </w:p>
        </w:tc>
        <w:tc>
          <w:tcPr>
            <w:tcW w:w="632" w:type="pct"/>
            <w:tcBorders>
              <w:top w:val="single" w:sz="8" w:space="0" w:color="auto"/>
              <w:bottom w:val="single" w:sz="8" w:space="0" w:color="auto"/>
            </w:tcBorders>
            <w:vAlign w:val="bottom"/>
          </w:tcPr>
          <w:p w:rsidR="00701904" w:rsidRPr="00701904" w:rsidRDefault="00701904" w:rsidP="00701904">
            <w:pPr>
              <w:spacing w:after="0" w:line="24" w:lineRule="atLeast"/>
              <w:ind w:right="345"/>
              <w:jc w:val="right"/>
              <w:rPr>
                <w:rFonts w:ascii="Calibri" w:eastAsia="Times New Roman" w:hAnsi="Calibri" w:cs="Arial"/>
                <w:b/>
                <w:sz w:val="16"/>
                <w:szCs w:val="16"/>
                <w:lang w:val="en-US" w:eastAsia="el-GR"/>
              </w:rPr>
            </w:pPr>
            <w:r w:rsidRPr="00701904">
              <w:rPr>
                <w:rFonts w:ascii="Calibri" w:eastAsia="Times New Roman" w:hAnsi="Calibri" w:cs="Times New Roman"/>
                <w:b/>
                <w:bCs/>
                <w:color w:val="000000"/>
                <w:sz w:val="16"/>
                <w:szCs w:val="16"/>
                <w:lang w:eastAsia="el-GR"/>
              </w:rPr>
              <w:t>34.787</w:t>
            </w:r>
          </w:p>
        </w:tc>
        <w:tc>
          <w:tcPr>
            <w:tcW w:w="777" w:type="pct"/>
            <w:tcBorders>
              <w:top w:val="single" w:sz="4" w:space="0" w:color="auto"/>
              <w:bottom w:val="single" w:sz="4" w:space="0" w:color="auto"/>
            </w:tcBorders>
            <w:noWrap/>
            <w:vAlign w:val="center"/>
          </w:tcPr>
          <w:p w:rsidR="00701904" w:rsidRPr="00701904" w:rsidRDefault="00701904" w:rsidP="00701904">
            <w:pPr>
              <w:spacing w:after="0" w:line="24" w:lineRule="atLeast"/>
              <w:ind w:right="345"/>
              <w:rPr>
                <w:rFonts w:ascii="Calibri" w:eastAsia="Times New Roman" w:hAnsi="Calibri" w:cs="Arial"/>
                <w:b/>
                <w:sz w:val="16"/>
                <w:szCs w:val="16"/>
                <w:lang w:val="en-US" w:eastAsia="el-GR"/>
              </w:rPr>
            </w:pPr>
            <w:r w:rsidRPr="00701904">
              <w:rPr>
                <w:rFonts w:ascii="Calibri" w:eastAsia="Times New Roman" w:hAnsi="Calibri" w:cs="Arial"/>
                <w:b/>
                <w:sz w:val="16"/>
                <w:szCs w:val="16"/>
                <w:lang w:val="en-US" w:eastAsia="el-GR"/>
              </w:rPr>
              <w:t xml:space="preserve">     </w:t>
            </w:r>
          </w:p>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r w:rsidRPr="00701904">
              <w:rPr>
                <w:rFonts w:ascii="Calibri" w:eastAsia="Times New Roman" w:hAnsi="Calibri" w:cs="Arial"/>
                <w:b/>
                <w:sz w:val="16"/>
                <w:szCs w:val="16"/>
                <w:lang w:val="en-US" w:eastAsia="el-GR"/>
              </w:rPr>
              <w:t xml:space="preserve">   4.461</w:t>
            </w:r>
          </w:p>
        </w:tc>
        <w:tc>
          <w:tcPr>
            <w:tcW w:w="711" w:type="pct"/>
            <w:tcBorders>
              <w:top w:val="single" w:sz="4" w:space="0" w:color="auto"/>
              <w:bottom w:val="single" w:sz="4" w:space="0" w:color="auto"/>
            </w:tcBorders>
            <w:vAlign w:val="center"/>
          </w:tcPr>
          <w:p w:rsidR="00701904" w:rsidRPr="00701904" w:rsidRDefault="00701904" w:rsidP="00701904">
            <w:pPr>
              <w:spacing w:after="0" w:line="24" w:lineRule="atLeast"/>
              <w:ind w:right="345"/>
              <w:jc w:val="right"/>
              <w:rPr>
                <w:rFonts w:ascii="Calibri" w:eastAsia="Times New Roman" w:hAnsi="Calibri" w:cs="Arial"/>
                <w:b/>
                <w:sz w:val="16"/>
                <w:szCs w:val="16"/>
                <w:lang w:eastAsia="el-GR"/>
              </w:rPr>
            </w:pPr>
          </w:p>
          <w:p w:rsidR="00701904" w:rsidRPr="00701904" w:rsidRDefault="00701904" w:rsidP="00701904">
            <w:pPr>
              <w:spacing w:after="0" w:line="24" w:lineRule="atLeast"/>
              <w:ind w:right="345"/>
              <w:jc w:val="right"/>
              <w:rPr>
                <w:rFonts w:ascii="Calibri" w:eastAsia="Times New Roman" w:hAnsi="Calibri" w:cs="Arial"/>
                <w:b/>
                <w:sz w:val="16"/>
                <w:szCs w:val="16"/>
                <w:lang w:val="en-US" w:eastAsia="el-GR"/>
              </w:rPr>
            </w:pPr>
            <w:r w:rsidRPr="00701904">
              <w:rPr>
                <w:rFonts w:ascii="Calibri" w:eastAsia="Times New Roman" w:hAnsi="Calibri" w:cs="Arial"/>
                <w:b/>
                <w:sz w:val="16"/>
                <w:szCs w:val="16"/>
                <w:lang w:eastAsia="el-GR"/>
              </w:rPr>
              <w:t>25.092</w:t>
            </w:r>
          </w:p>
        </w:tc>
      </w:tr>
    </w:tbl>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p w:rsidR="00701904" w:rsidRPr="00701904" w:rsidRDefault="00701904" w:rsidP="00701904">
      <w:pPr>
        <w:pBdr>
          <w:top w:val="single" w:sz="24" w:space="0" w:color="DBE5F1"/>
          <w:left w:val="single" w:sz="24" w:space="0" w:color="DBE5F1"/>
          <w:bottom w:val="single" w:sz="24" w:space="0" w:color="DBE5F1"/>
          <w:right w:val="single" w:sz="24" w:space="0" w:color="DBE5F1"/>
        </w:pBdr>
        <w:shd w:val="clear" w:color="auto" w:fill="DBE5F1"/>
        <w:spacing w:after="0" w:line="276" w:lineRule="auto"/>
        <w:jc w:val="both"/>
        <w:outlineLvl w:val="1"/>
        <w:rPr>
          <w:rFonts w:ascii="Calibri" w:eastAsia="Times New Roman" w:hAnsi="Calibri" w:cs="Times New Roman"/>
          <w:b/>
          <w:smallCaps/>
          <w:lang w:val="en-US" w:eastAsia="el-GR"/>
        </w:rPr>
      </w:pPr>
      <w:r w:rsidRPr="00701904">
        <w:rPr>
          <w:rFonts w:ascii="Calibri" w:eastAsia="Times New Roman" w:hAnsi="Calibri" w:cs="Times New Roman"/>
          <w:b/>
          <w:smallCaps/>
          <w:lang w:val="en-US" w:eastAsia="el-GR"/>
        </w:rPr>
        <w:t>INTERMEDIATE STATEMENT OF TOTAL INCOME FOR THE PERIOD ENDED ON 30.09.2022 &amp; 2021</w:t>
      </w:r>
    </w:p>
    <w:tbl>
      <w:tblPr>
        <w:tblpPr w:leftFromText="180" w:rightFromText="180" w:vertAnchor="text" w:horzAnchor="margin" w:tblpXSpec="center" w:tblpY="62"/>
        <w:tblW w:w="9444" w:type="dxa"/>
        <w:tblLook w:val="01E0" w:firstRow="1" w:lastRow="1" w:firstColumn="1" w:lastColumn="1" w:noHBand="0" w:noVBand="0"/>
      </w:tblPr>
      <w:tblGrid>
        <w:gridCol w:w="4110"/>
        <w:gridCol w:w="1653"/>
        <w:gridCol w:w="1315"/>
        <w:gridCol w:w="1294"/>
        <w:gridCol w:w="1072"/>
      </w:tblGrid>
      <w:tr w:rsidR="00701904" w:rsidRPr="00701904" w:rsidTr="00911E70">
        <w:trPr>
          <w:trHeight w:val="348"/>
        </w:trPr>
        <w:tc>
          <w:tcPr>
            <w:tcW w:w="4110" w:type="dxa"/>
            <w:tcBorders>
              <w:top w:val="single" w:sz="12" w:space="0" w:color="auto"/>
            </w:tcBorders>
            <w:shd w:val="clear" w:color="auto" w:fill="auto"/>
          </w:tcPr>
          <w:p w:rsidR="00701904" w:rsidRPr="00701904" w:rsidRDefault="00701904" w:rsidP="00701904">
            <w:pPr>
              <w:spacing w:after="0" w:line="276" w:lineRule="auto"/>
              <w:jc w:val="both"/>
              <w:rPr>
                <w:rFonts w:ascii="Calibri" w:eastAsia="Times New Roman" w:hAnsi="Calibri" w:cs="Times New Roman"/>
                <w:b/>
                <w:bCs/>
                <w:sz w:val="16"/>
                <w:szCs w:val="16"/>
                <w:lang w:val="en-US" w:eastAsia="el-GR"/>
              </w:rPr>
            </w:pPr>
            <w:r w:rsidRPr="00701904">
              <w:rPr>
                <w:rFonts w:ascii="Calibri" w:eastAsia="Times New Roman" w:hAnsi="Calibri" w:cs="Times New Roman"/>
                <w:b/>
                <w:bCs/>
                <w:sz w:val="16"/>
                <w:szCs w:val="16"/>
                <w:lang w:val="en-US" w:eastAsia="el-GR"/>
              </w:rPr>
              <w:t>Group</w:t>
            </w:r>
          </w:p>
        </w:tc>
        <w:tc>
          <w:tcPr>
            <w:tcW w:w="2968" w:type="dxa"/>
            <w:gridSpan w:val="2"/>
            <w:tcBorders>
              <w:top w:val="single" w:sz="12" w:space="0" w:color="auto"/>
            </w:tcBorders>
            <w:shd w:val="clear" w:color="auto" w:fill="auto"/>
          </w:tcPr>
          <w:p w:rsidR="00701904" w:rsidRPr="00701904" w:rsidRDefault="00701904" w:rsidP="00701904">
            <w:pPr>
              <w:spacing w:after="0" w:line="276" w:lineRule="auto"/>
              <w:ind w:right="-147"/>
              <w:jc w:val="center"/>
              <w:rPr>
                <w:rFonts w:ascii="Calibri" w:eastAsia="Times New Roman" w:hAnsi="Calibri" w:cs="Times New Roman"/>
                <w:b/>
                <w:bCs/>
                <w:sz w:val="16"/>
                <w:szCs w:val="16"/>
                <w:lang w:eastAsia="el-GR"/>
              </w:rPr>
            </w:pPr>
          </w:p>
        </w:tc>
        <w:tc>
          <w:tcPr>
            <w:tcW w:w="2366" w:type="dxa"/>
            <w:gridSpan w:val="2"/>
            <w:tcBorders>
              <w:top w:val="single" w:sz="12" w:space="0" w:color="auto"/>
            </w:tcBorders>
            <w:shd w:val="clear" w:color="auto" w:fill="auto"/>
          </w:tcPr>
          <w:p w:rsidR="00701904" w:rsidRPr="00701904" w:rsidRDefault="00701904" w:rsidP="00701904">
            <w:pPr>
              <w:spacing w:after="0" w:line="276" w:lineRule="auto"/>
              <w:jc w:val="center"/>
              <w:rPr>
                <w:rFonts w:ascii="Calibri" w:eastAsia="Times New Roman" w:hAnsi="Calibri" w:cs="Times New Roman"/>
                <w:b/>
                <w:bCs/>
                <w:sz w:val="16"/>
                <w:szCs w:val="16"/>
                <w:lang w:eastAsia="el-GR"/>
              </w:rPr>
            </w:pPr>
          </w:p>
        </w:tc>
      </w:tr>
      <w:tr w:rsidR="00701904" w:rsidRPr="00701904" w:rsidTr="00911E70">
        <w:trPr>
          <w:trHeight w:val="379"/>
        </w:trPr>
        <w:tc>
          <w:tcPr>
            <w:tcW w:w="4110" w:type="dxa"/>
            <w:tcBorders>
              <w:bottom w:val="single" w:sz="12" w:space="0" w:color="auto"/>
            </w:tcBorders>
            <w:shd w:val="clear" w:color="auto" w:fill="auto"/>
          </w:tcPr>
          <w:p w:rsidR="00701904" w:rsidRPr="00701904" w:rsidRDefault="00701904" w:rsidP="00701904">
            <w:pPr>
              <w:spacing w:after="0" w:line="276" w:lineRule="auto"/>
              <w:jc w:val="both"/>
              <w:rPr>
                <w:rFonts w:ascii="Calibri" w:eastAsia="Times New Roman" w:hAnsi="Calibri" w:cs="Times New Roman"/>
                <w:bCs/>
                <w:i/>
                <w:sz w:val="16"/>
                <w:szCs w:val="16"/>
                <w:lang w:eastAsia="el-GR"/>
              </w:rPr>
            </w:pPr>
            <w:proofErr w:type="spellStart"/>
            <w:r w:rsidRPr="00701904">
              <w:rPr>
                <w:rFonts w:ascii="Calibri" w:eastAsia="Times New Roman" w:hAnsi="Calibri" w:cs="Times New Roman"/>
                <w:bCs/>
                <w:i/>
                <w:sz w:val="16"/>
                <w:szCs w:val="16"/>
                <w:lang w:eastAsia="el-GR"/>
              </w:rPr>
              <w:t>Amounts</w:t>
            </w:r>
            <w:proofErr w:type="spellEnd"/>
            <w:r w:rsidRPr="00701904">
              <w:rPr>
                <w:rFonts w:ascii="Calibri" w:eastAsia="Times New Roman" w:hAnsi="Calibri" w:cs="Times New Roman"/>
                <w:bCs/>
                <w:i/>
                <w:sz w:val="16"/>
                <w:szCs w:val="16"/>
                <w:lang w:eastAsia="el-GR"/>
              </w:rPr>
              <w:t xml:space="preserve"> in k </w:t>
            </w:r>
            <w:proofErr w:type="spellStart"/>
            <w:r w:rsidRPr="00701904">
              <w:rPr>
                <w:rFonts w:ascii="Calibri" w:eastAsia="Times New Roman" w:hAnsi="Calibri" w:cs="Times New Roman"/>
                <w:bCs/>
                <w:i/>
                <w:sz w:val="16"/>
                <w:szCs w:val="16"/>
                <w:lang w:eastAsia="el-GR"/>
              </w:rPr>
              <w:t>Euro</w:t>
            </w:r>
            <w:proofErr w:type="spellEnd"/>
          </w:p>
        </w:tc>
        <w:tc>
          <w:tcPr>
            <w:tcW w:w="1653" w:type="dxa"/>
            <w:tcBorders>
              <w:top w:val="single" w:sz="4" w:space="0" w:color="auto"/>
              <w:bottom w:val="single" w:sz="4" w:space="0" w:color="auto"/>
            </w:tcBorders>
            <w:vAlign w:val="center"/>
          </w:tcPr>
          <w:p w:rsidR="00701904" w:rsidRPr="00701904" w:rsidRDefault="00701904" w:rsidP="00701904">
            <w:pPr>
              <w:spacing w:after="0" w:line="24" w:lineRule="atLeast"/>
              <w:jc w:val="center"/>
              <w:rPr>
                <w:rFonts w:ascii="Calibri" w:eastAsia="Times New Roman" w:hAnsi="Calibri" w:cs="Arial"/>
                <w:b/>
                <w:bCs/>
                <w:sz w:val="16"/>
                <w:szCs w:val="16"/>
                <w:lang w:val="en-US" w:eastAsia="el-GR"/>
              </w:rPr>
            </w:pPr>
            <w:r w:rsidRPr="00701904">
              <w:rPr>
                <w:rFonts w:ascii="Calibri" w:eastAsia="Times New Roman" w:hAnsi="Calibri" w:cs="UB-Calligula"/>
                <w:b/>
                <w:bCs/>
                <w:color w:val="000000"/>
                <w:sz w:val="16"/>
                <w:szCs w:val="16"/>
                <w:lang w:eastAsia="el-GR"/>
              </w:rPr>
              <w:t>30.09.2022</w:t>
            </w:r>
          </w:p>
        </w:tc>
        <w:tc>
          <w:tcPr>
            <w:tcW w:w="1315" w:type="dxa"/>
            <w:tcBorders>
              <w:top w:val="single" w:sz="4" w:space="0" w:color="auto"/>
              <w:bottom w:val="single" w:sz="4" w:space="0" w:color="auto"/>
            </w:tcBorders>
            <w:vAlign w:val="center"/>
          </w:tcPr>
          <w:p w:rsidR="00701904" w:rsidRPr="00701904" w:rsidRDefault="00701904" w:rsidP="00701904">
            <w:pPr>
              <w:spacing w:after="0" w:line="24" w:lineRule="atLeast"/>
              <w:jc w:val="center"/>
              <w:rPr>
                <w:rFonts w:ascii="Calibri" w:eastAsia="Times New Roman" w:hAnsi="Calibri" w:cs="Arial"/>
                <w:b/>
                <w:bCs/>
                <w:sz w:val="16"/>
                <w:szCs w:val="16"/>
                <w:lang w:val="en-US" w:eastAsia="el-GR"/>
              </w:rPr>
            </w:pPr>
            <w:r w:rsidRPr="00701904">
              <w:rPr>
                <w:rFonts w:ascii="Calibri" w:eastAsia="Times New Roman" w:hAnsi="Calibri" w:cs="UB-Calligula"/>
                <w:b/>
                <w:bCs/>
                <w:color w:val="000000"/>
                <w:sz w:val="16"/>
                <w:szCs w:val="16"/>
                <w:lang w:eastAsia="el-GR"/>
              </w:rPr>
              <w:t>30.09.2021</w:t>
            </w:r>
          </w:p>
        </w:tc>
        <w:tc>
          <w:tcPr>
            <w:tcW w:w="1294" w:type="dxa"/>
            <w:tcBorders>
              <w:top w:val="single" w:sz="4" w:space="0" w:color="auto"/>
              <w:bottom w:val="single" w:sz="4" w:space="0" w:color="auto"/>
            </w:tcBorders>
            <w:vAlign w:val="center"/>
          </w:tcPr>
          <w:p w:rsidR="00701904" w:rsidRPr="00701904" w:rsidRDefault="00701904" w:rsidP="00701904">
            <w:pPr>
              <w:spacing w:after="0" w:line="24" w:lineRule="atLeast"/>
              <w:jc w:val="center"/>
              <w:rPr>
                <w:rFonts w:ascii="Calibri" w:eastAsia="Times New Roman" w:hAnsi="Calibri" w:cs="Arial"/>
                <w:b/>
                <w:bCs/>
                <w:sz w:val="16"/>
                <w:szCs w:val="16"/>
                <w:lang w:val="en-US" w:eastAsia="el-GR"/>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2022</w:t>
            </w:r>
          </w:p>
        </w:tc>
        <w:tc>
          <w:tcPr>
            <w:tcW w:w="1072" w:type="dxa"/>
            <w:tcBorders>
              <w:top w:val="single" w:sz="4" w:space="0" w:color="auto"/>
              <w:bottom w:val="single" w:sz="4" w:space="0" w:color="auto"/>
            </w:tcBorders>
            <w:vAlign w:val="center"/>
          </w:tcPr>
          <w:p w:rsidR="00701904" w:rsidRPr="00701904" w:rsidRDefault="00701904" w:rsidP="00701904">
            <w:pPr>
              <w:spacing w:after="0" w:line="24" w:lineRule="atLeast"/>
              <w:jc w:val="center"/>
              <w:rPr>
                <w:rFonts w:ascii="Calibri" w:eastAsia="Times New Roman" w:hAnsi="Calibri" w:cs="Arial"/>
                <w:b/>
                <w:bCs/>
                <w:sz w:val="16"/>
                <w:szCs w:val="16"/>
                <w:lang w:val="en-US" w:eastAsia="el-GR"/>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2021</w:t>
            </w:r>
          </w:p>
        </w:tc>
      </w:tr>
      <w:tr w:rsidR="00701904" w:rsidRPr="00701904" w:rsidTr="00911E70">
        <w:trPr>
          <w:trHeight w:val="91"/>
        </w:trPr>
        <w:tc>
          <w:tcPr>
            <w:tcW w:w="4110" w:type="dxa"/>
            <w:tcBorders>
              <w:top w:val="single" w:sz="12" w:space="0" w:color="auto"/>
            </w:tcBorders>
            <w:shd w:val="clear" w:color="auto" w:fill="auto"/>
          </w:tcPr>
          <w:p w:rsidR="00701904" w:rsidRPr="00701904" w:rsidRDefault="00701904" w:rsidP="00701904">
            <w:pPr>
              <w:spacing w:after="0" w:line="276" w:lineRule="auto"/>
              <w:jc w:val="both"/>
              <w:rPr>
                <w:rFonts w:ascii="Calibri" w:eastAsia="Times New Roman" w:hAnsi="Calibri" w:cs="Times New Roman"/>
                <w:bCs/>
                <w:i/>
                <w:sz w:val="16"/>
                <w:szCs w:val="16"/>
                <w:lang w:eastAsia="el-GR"/>
              </w:rPr>
            </w:pPr>
          </w:p>
        </w:tc>
        <w:tc>
          <w:tcPr>
            <w:tcW w:w="1653" w:type="dxa"/>
            <w:tcBorders>
              <w:top w:val="single" w:sz="12" w:space="0" w:color="auto"/>
            </w:tcBorders>
            <w:shd w:val="clear" w:color="auto" w:fill="auto"/>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p>
        </w:tc>
        <w:tc>
          <w:tcPr>
            <w:tcW w:w="1315" w:type="dxa"/>
            <w:tcBorders>
              <w:top w:val="single" w:sz="12" w:space="0" w:color="auto"/>
            </w:tcBorders>
            <w:shd w:val="clear" w:color="auto" w:fill="auto"/>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p>
        </w:tc>
        <w:tc>
          <w:tcPr>
            <w:tcW w:w="1294" w:type="dxa"/>
            <w:tcBorders>
              <w:top w:val="single" w:sz="12" w:space="0" w:color="auto"/>
            </w:tcBorders>
            <w:shd w:val="clear" w:color="auto" w:fill="auto"/>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p>
        </w:tc>
        <w:tc>
          <w:tcPr>
            <w:tcW w:w="1072" w:type="dxa"/>
            <w:tcBorders>
              <w:top w:val="single" w:sz="12" w:space="0" w:color="auto"/>
            </w:tcBorders>
            <w:shd w:val="clear" w:color="auto" w:fill="auto"/>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p>
        </w:tc>
      </w:tr>
      <w:tr w:rsidR="00701904" w:rsidRPr="00701904" w:rsidTr="00911E70">
        <w:trPr>
          <w:trHeight w:val="348"/>
        </w:trPr>
        <w:tc>
          <w:tcPr>
            <w:tcW w:w="4110" w:type="dxa"/>
            <w:tcBorders>
              <w:bottom w:val="single" w:sz="8" w:space="0" w:color="BFBFBF"/>
            </w:tcBorders>
            <w:shd w:val="clear" w:color="auto" w:fill="auto"/>
            <w:vAlign w:val="bottom"/>
          </w:tcPr>
          <w:p w:rsidR="00701904" w:rsidRPr="00701904" w:rsidRDefault="00701904" w:rsidP="00701904">
            <w:pPr>
              <w:spacing w:after="0" w:line="276" w:lineRule="auto"/>
              <w:rPr>
                <w:rFonts w:ascii="Calibri" w:eastAsia="Times New Roman" w:hAnsi="Calibri" w:cs="Times New Roman"/>
                <w:bCs/>
                <w:sz w:val="16"/>
                <w:szCs w:val="16"/>
                <w:lang w:val="en-US" w:eastAsia="el-GR"/>
              </w:rPr>
            </w:pPr>
            <w:r w:rsidRPr="00701904">
              <w:rPr>
                <w:rFonts w:ascii="Calibri" w:eastAsia="Times New Roman" w:hAnsi="Calibri" w:cs="Times New Roman"/>
                <w:bCs/>
                <w:sz w:val="16"/>
                <w:szCs w:val="16"/>
                <w:lang w:val="en-US" w:eastAsia="el-GR"/>
              </w:rPr>
              <w:t>Net Profit of the period</w:t>
            </w:r>
          </w:p>
        </w:tc>
        <w:tc>
          <w:tcPr>
            <w:tcW w:w="1653" w:type="dxa"/>
            <w:tcBorders>
              <w:bottom w:val="single" w:sz="8" w:space="0" w:color="BFBFBF"/>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bCs/>
                <w:sz w:val="16"/>
                <w:szCs w:val="16"/>
                <w:lang w:val="en-US" w:eastAsia="el-GR"/>
              </w:rPr>
            </w:pPr>
            <w:r w:rsidRPr="00701904">
              <w:rPr>
                <w:rFonts w:ascii="Calibri" w:eastAsia="Times New Roman" w:hAnsi="Calibri" w:cs="Times New Roman"/>
                <w:sz w:val="16"/>
                <w:szCs w:val="16"/>
                <w:lang w:eastAsia="el-GR"/>
              </w:rPr>
              <w:t>21.106</w:t>
            </w:r>
          </w:p>
        </w:tc>
        <w:tc>
          <w:tcPr>
            <w:tcW w:w="1315" w:type="dxa"/>
            <w:tcBorders>
              <w:bottom w:val="single" w:sz="8" w:space="0" w:color="BFBFBF"/>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bCs/>
                <w:sz w:val="16"/>
                <w:szCs w:val="16"/>
                <w:lang w:val="en-US" w:eastAsia="el-GR"/>
              </w:rPr>
            </w:pPr>
            <w:r w:rsidRPr="00701904">
              <w:rPr>
                <w:rFonts w:ascii="Calibri" w:eastAsia="Times New Roman" w:hAnsi="Calibri" w:cs="Times New Roman"/>
                <w:bCs/>
                <w:sz w:val="16"/>
                <w:szCs w:val="16"/>
                <w:lang w:val="en-US" w:eastAsia="el-GR"/>
              </w:rPr>
              <w:t>34.767</w:t>
            </w:r>
          </w:p>
        </w:tc>
        <w:tc>
          <w:tcPr>
            <w:tcW w:w="1294" w:type="dxa"/>
            <w:tcBorders>
              <w:bottom w:val="single" w:sz="8" w:space="0" w:color="BFBFBF"/>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bCs/>
                <w:sz w:val="16"/>
                <w:szCs w:val="16"/>
                <w:lang w:eastAsia="el-GR"/>
              </w:rPr>
            </w:pPr>
            <w:r w:rsidRPr="00701904">
              <w:rPr>
                <w:rFonts w:ascii="Calibri" w:eastAsia="Times New Roman" w:hAnsi="Calibri" w:cs="Times New Roman"/>
                <w:sz w:val="16"/>
                <w:szCs w:val="16"/>
                <w:lang w:eastAsia="el-GR"/>
              </w:rPr>
              <w:t>4.456</w:t>
            </w:r>
          </w:p>
        </w:tc>
        <w:tc>
          <w:tcPr>
            <w:tcW w:w="1072" w:type="dxa"/>
            <w:tcBorders>
              <w:bottom w:val="single" w:sz="8" w:space="0" w:color="BFBFBF"/>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Cs/>
                <w:sz w:val="16"/>
                <w:szCs w:val="16"/>
                <w:lang w:val="en-US" w:eastAsia="el-GR"/>
              </w:rPr>
            </w:pPr>
            <w:r w:rsidRPr="00701904">
              <w:rPr>
                <w:rFonts w:ascii="Calibri" w:eastAsia="Times New Roman" w:hAnsi="Calibri" w:cs="Times New Roman"/>
                <w:bCs/>
                <w:sz w:val="16"/>
                <w:szCs w:val="16"/>
                <w:lang w:eastAsia="el-GR"/>
              </w:rPr>
              <w:t>25.080</w:t>
            </w:r>
          </w:p>
        </w:tc>
      </w:tr>
      <w:tr w:rsidR="00701904" w:rsidRPr="00701904" w:rsidTr="00911E70">
        <w:trPr>
          <w:trHeight w:val="348"/>
        </w:trPr>
        <w:tc>
          <w:tcPr>
            <w:tcW w:w="4110" w:type="dxa"/>
            <w:tcBorders>
              <w:top w:val="single" w:sz="8" w:space="0" w:color="BFBFBF"/>
              <w:bottom w:val="single" w:sz="8" w:space="0" w:color="BFBFBF"/>
            </w:tcBorders>
            <w:shd w:val="clear" w:color="auto" w:fill="auto"/>
            <w:vAlign w:val="bottom"/>
          </w:tcPr>
          <w:p w:rsidR="00701904" w:rsidRPr="00701904" w:rsidRDefault="00701904" w:rsidP="00701904">
            <w:pPr>
              <w:spacing w:after="0" w:line="276" w:lineRule="auto"/>
              <w:rPr>
                <w:rFonts w:ascii="Calibri" w:eastAsia="Times New Roman" w:hAnsi="Calibri" w:cs="Times New Roman"/>
                <w:bCs/>
                <w:sz w:val="16"/>
                <w:szCs w:val="16"/>
                <w:lang w:val="en-US" w:eastAsia="el-GR"/>
              </w:rPr>
            </w:pPr>
            <w:r w:rsidRPr="00701904">
              <w:rPr>
                <w:rFonts w:ascii="Calibri" w:eastAsia="Times New Roman" w:hAnsi="Calibri" w:cs="Times New Roman"/>
                <w:bCs/>
                <w:sz w:val="16"/>
                <w:szCs w:val="16"/>
                <w:lang w:val="en-US" w:eastAsia="el-GR"/>
              </w:rPr>
              <w:t>Valuation of financial assets at fair value via the other comprehensive income</w:t>
            </w:r>
          </w:p>
        </w:tc>
        <w:tc>
          <w:tcPr>
            <w:tcW w:w="1653" w:type="dxa"/>
            <w:tcBorders>
              <w:top w:val="single" w:sz="8" w:space="0" w:color="BFBFBF"/>
              <w:bottom w:val="single" w:sz="8" w:space="0" w:color="BFBFBF"/>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bCs/>
                <w:sz w:val="16"/>
                <w:szCs w:val="16"/>
                <w:lang w:eastAsia="el-GR"/>
              </w:rPr>
            </w:pPr>
            <w:r w:rsidRPr="00701904">
              <w:rPr>
                <w:rFonts w:ascii="Calibri" w:eastAsia="Times New Roman" w:hAnsi="Calibri" w:cs="Times New Roman"/>
                <w:sz w:val="16"/>
                <w:szCs w:val="16"/>
                <w:lang w:val="en-GB" w:eastAsia="el-GR"/>
              </w:rPr>
              <w:t>(</w:t>
            </w:r>
            <w:r w:rsidRPr="00701904">
              <w:rPr>
                <w:rFonts w:ascii="Calibri" w:eastAsia="Times New Roman" w:hAnsi="Calibri" w:cs="Times New Roman"/>
                <w:sz w:val="16"/>
                <w:szCs w:val="16"/>
                <w:lang w:eastAsia="el-GR"/>
              </w:rPr>
              <w:t>306)</w:t>
            </w:r>
          </w:p>
        </w:tc>
        <w:tc>
          <w:tcPr>
            <w:tcW w:w="1315" w:type="dxa"/>
            <w:tcBorders>
              <w:top w:val="single" w:sz="8" w:space="0" w:color="BFBFBF"/>
              <w:bottom w:val="single" w:sz="8" w:space="0" w:color="BFBFBF"/>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bCs/>
                <w:sz w:val="16"/>
                <w:szCs w:val="16"/>
                <w:lang w:eastAsia="el-GR"/>
              </w:rPr>
            </w:pPr>
            <w:r w:rsidRPr="00701904">
              <w:rPr>
                <w:rFonts w:ascii="Calibri" w:eastAsia="Times New Roman" w:hAnsi="Calibri" w:cs="Times New Roman"/>
                <w:bCs/>
                <w:sz w:val="16"/>
                <w:szCs w:val="16"/>
                <w:lang w:eastAsia="el-GR"/>
              </w:rPr>
              <w:t>(980)</w:t>
            </w:r>
          </w:p>
        </w:tc>
        <w:tc>
          <w:tcPr>
            <w:tcW w:w="1294" w:type="dxa"/>
            <w:tcBorders>
              <w:top w:val="single" w:sz="8" w:space="0" w:color="BFBFBF"/>
              <w:bottom w:val="single" w:sz="8" w:space="0" w:color="BFBFBF"/>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bCs/>
                <w:sz w:val="16"/>
                <w:szCs w:val="16"/>
                <w:lang w:eastAsia="el-GR"/>
              </w:rPr>
            </w:pPr>
            <w:r w:rsidRPr="00701904">
              <w:rPr>
                <w:rFonts w:ascii="Calibri" w:eastAsia="Times New Roman" w:hAnsi="Calibri" w:cs="Times New Roman"/>
                <w:sz w:val="16"/>
                <w:szCs w:val="16"/>
                <w:lang w:val="en-GB" w:eastAsia="el-GR"/>
              </w:rPr>
              <w:t>(</w:t>
            </w:r>
            <w:r w:rsidRPr="00701904">
              <w:rPr>
                <w:rFonts w:ascii="Calibri" w:eastAsia="Times New Roman" w:hAnsi="Calibri" w:cs="Times New Roman"/>
                <w:sz w:val="16"/>
                <w:szCs w:val="16"/>
                <w:lang w:eastAsia="el-GR"/>
              </w:rPr>
              <w:t>201)</w:t>
            </w:r>
          </w:p>
        </w:tc>
        <w:tc>
          <w:tcPr>
            <w:tcW w:w="1072" w:type="dxa"/>
            <w:tcBorders>
              <w:top w:val="single" w:sz="8" w:space="0" w:color="BFBFBF"/>
              <w:bottom w:val="single" w:sz="8" w:space="0" w:color="BFBFBF"/>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Cs/>
                <w:sz w:val="16"/>
                <w:szCs w:val="16"/>
                <w:lang w:eastAsia="el-GR"/>
              </w:rPr>
            </w:pPr>
            <w:r w:rsidRPr="00701904">
              <w:rPr>
                <w:rFonts w:ascii="Calibri" w:eastAsia="Times New Roman" w:hAnsi="Calibri" w:cs="Times New Roman"/>
                <w:bCs/>
                <w:sz w:val="16"/>
                <w:szCs w:val="16"/>
                <w:lang w:eastAsia="el-GR"/>
              </w:rPr>
              <w:t>(473)</w:t>
            </w:r>
          </w:p>
        </w:tc>
      </w:tr>
      <w:tr w:rsidR="00701904" w:rsidRPr="00701904" w:rsidTr="00911E70">
        <w:trPr>
          <w:trHeight w:val="537"/>
        </w:trPr>
        <w:tc>
          <w:tcPr>
            <w:tcW w:w="4110" w:type="dxa"/>
            <w:tcBorders>
              <w:top w:val="single" w:sz="8" w:space="0" w:color="A6A6A6"/>
              <w:bottom w:val="single" w:sz="12" w:space="0" w:color="auto"/>
            </w:tcBorders>
            <w:shd w:val="clear" w:color="auto" w:fill="auto"/>
            <w:vAlign w:val="bottom"/>
          </w:tcPr>
          <w:p w:rsidR="00701904" w:rsidRPr="00701904" w:rsidRDefault="00701904" w:rsidP="00701904">
            <w:pPr>
              <w:spacing w:after="0" w:line="276" w:lineRule="auto"/>
              <w:rPr>
                <w:rFonts w:ascii="Calibri" w:eastAsia="Times New Roman" w:hAnsi="Calibri" w:cs="Times New Roman"/>
                <w:b/>
                <w:bCs/>
                <w:sz w:val="16"/>
                <w:szCs w:val="16"/>
                <w:lang w:val="en-US" w:eastAsia="el-GR"/>
              </w:rPr>
            </w:pPr>
            <w:r w:rsidRPr="00701904">
              <w:rPr>
                <w:rFonts w:ascii="Calibri" w:eastAsia="Times New Roman" w:hAnsi="Calibri" w:cs="Times New Roman"/>
                <w:b/>
                <w:bCs/>
                <w:sz w:val="16"/>
                <w:szCs w:val="16"/>
                <w:lang w:val="en-US" w:eastAsia="el-GR"/>
              </w:rPr>
              <w:t>Total Comprehensive Income after Taxes</w:t>
            </w:r>
          </w:p>
        </w:tc>
        <w:tc>
          <w:tcPr>
            <w:tcW w:w="1653" w:type="dxa"/>
            <w:tcBorders>
              <w:top w:val="single" w:sz="8" w:space="0" w:color="A6A6A6"/>
              <w:bottom w:val="single" w:sz="12" w:space="0" w:color="auto"/>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20.800</w:t>
            </w:r>
          </w:p>
        </w:tc>
        <w:tc>
          <w:tcPr>
            <w:tcW w:w="1315" w:type="dxa"/>
            <w:tcBorders>
              <w:top w:val="single" w:sz="8" w:space="0" w:color="A6A6A6"/>
              <w:bottom w:val="single" w:sz="12" w:space="0" w:color="auto"/>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b/>
                <w:bCs/>
                <w:sz w:val="16"/>
                <w:szCs w:val="16"/>
                <w:lang w:val="en-US" w:eastAsia="el-GR"/>
              </w:rPr>
            </w:pPr>
            <w:r w:rsidRPr="00701904">
              <w:rPr>
                <w:rFonts w:ascii="Calibri" w:eastAsia="Times New Roman" w:hAnsi="Calibri" w:cs="Times New Roman"/>
                <w:b/>
                <w:bCs/>
                <w:sz w:val="16"/>
                <w:szCs w:val="16"/>
                <w:lang w:eastAsia="el-GR"/>
              </w:rPr>
              <w:t>33.787</w:t>
            </w:r>
          </w:p>
        </w:tc>
        <w:tc>
          <w:tcPr>
            <w:tcW w:w="1294" w:type="dxa"/>
            <w:tcBorders>
              <w:top w:val="single" w:sz="8" w:space="0" w:color="A6A6A6"/>
              <w:bottom w:val="single" w:sz="12" w:space="0" w:color="auto"/>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4.255</w:t>
            </w:r>
          </w:p>
        </w:tc>
        <w:tc>
          <w:tcPr>
            <w:tcW w:w="1072" w:type="dxa"/>
            <w:tcBorders>
              <w:top w:val="single" w:sz="8" w:space="0" w:color="A6A6A6"/>
              <w:bottom w:val="single" w:sz="12"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val="en-US" w:eastAsia="el-GR"/>
              </w:rPr>
            </w:pPr>
            <w:r w:rsidRPr="00701904">
              <w:rPr>
                <w:rFonts w:ascii="Calibri" w:eastAsia="Times New Roman" w:hAnsi="Calibri" w:cs="Times New Roman"/>
                <w:b/>
                <w:bCs/>
                <w:sz w:val="16"/>
                <w:szCs w:val="16"/>
                <w:lang w:eastAsia="el-GR"/>
              </w:rPr>
              <w:t>24.607</w:t>
            </w:r>
          </w:p>
        </w:tc>
      </w:tr>
    </w:tbl>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tbl>
      <w:tblPr>
        <w:tblpPr w:leftFromText="180" w:rightFromText="180" w:vertAnchor="text" w:horzAnchor="margin" w:tblpXSpec="center" w:tblpY="62"/>
        <w:tblW w:w="9418" w:type="dxa"/>
        <w:tblLook w:val="01E0" w:firstRow="1" w:lastRow="1" w:firstColumn="1" w:lastColumn="1" w:noHBand="0" w:noVBand="0"/>
      </w:tblPr>
      <w:tblGrid>
        <w:gridCol w:w="3994"/>
        <w:gridCol w:w="1406"/>
        <w:gridCol w:w="1354"/>
        <w:gridCol w:w="1332"/>
        <w:gridCol w:w="1332"/>
      </w:tblGrid>
      <w:tr w:rsidR="00701904" w:rsidRPr="00701904" w:rsidTr="00911E70">
        <w:trPr>
          <w:trHeight w:val="343"/>
        </w:trPr>
        <w:tc>
          <w:tcPr>
            <w:tcW w:w="3994" w:type="dxa"/>
            <w:tcBorders>
              <w:top w:val="single" w:sz="12" w:space="0" w:color="auto"/>
            </w:tcBorders>
            <w:shd w:val="clear" w:color="auto" w:fill="auto"/>
          </w:tcPr>
          <w:p w:rsidR="00701904" w:rsidRPr="00701904" w:rsidRDefault="00701904" w:rsidP="00701904">
            <w:pPr>
              <w:spacing w:after="0" w:line="276" w:lineRule="auto"/>
              <w:jc w:val="both"/>
              <w:rPr>
                <w:rFonts w:ascii="Calibri" w:eastAsia="Times New Roman" w:hAnsi="Calibri" w:cs="Times New Roman"/>
                <w:b/>
                <w:bCs/>
                <w:sz w:val="16"/>
                <w:szCs w:val="16"/>
                <w:lang w:val="en-US" w:eastAsia="el-GR"/>
              </w:rPr>
            </w:pPr>
            <w:r w:rsidRPr="00701904">
              <w:rPr>
                <w:rFonts w:ascii="Calibri" w:eastAsia="Times New Roman" w:hAnsi="Calibri" w:cs="Times New Roman"/>
                <w:b/>
                <w:bCs/>
                <w:sz w:val="16"/>
                <w:szCs w:val="16"/>
                <w:lang w:val="en-US" w:eastAsia="el-GR"/>
              </w:rPr>
              <w:t>COMPANY</w:t>
            </w:r>
          </w:p>
        </w:tc>
        <w:tc>
          <w:tcPr>
            <w:tcW w:w="2760" w:type="dxa"/>
            <w:gridSpan w:val="2"/>
            <w:tcBorders>
              <w:top w:val="single" w:sz="12" w:space="0" w:color="auto"/>
            </w:tcBorders>
            <w:shd w:val="clear" w:color="auto" w:fill="auto"/>
          </w:tcPr>
          <w:p w:rsidR="00701904" w:rsidRPr="00701904" w:rsidRDefault="00701904" w:rsidP="00701904">
            <w:pPr>
              <w:spacing w:after="0" w:line="276" w:lineRule="auto"/>
              <w:ind w:right="-147"/>
              <w:jc w:val="center"/>
              <w:rPr>
                <w:rFonts w:ascii="Calibri" w:eastAsia="Times New Roman" w:hAnsi="Calibri" w:cs="Times New Roman"/>
                <w:b/>
                <w:bCs/>
                <w:sz w:val="16"/>
                <w:szCs w:val="16"/>
                <w:lang w:eastAsia="el-GR"/>
              </w:rPr>
            </w:pPr>
          </w:p>
        </w:tc>
        <w:tc>
          <w:tcPr>
            <w:tcW w:w="2664" w:type="dxa"/>
            <w:gridSpan w:val="2"/>
            <w:tcBorders>
              <w:top w:val="single" w:sz="12" w:space="0" w:color="auto"/>
            </w:tcBorders>
            <w:shd w:val="clear" w:color="auto" w:fill="auto"/>
          </w:tcPr>
          <w:p w:rsidR="00701904" w:rsidRPr="00701904" w:rsidRDefault="00701904" w:rsidP="00701904">
            <w:pPr>
              <w:spacing w:after="0" w:line="276" w:lineRule="auto"/>
              <w:jc w:val="center"/>
              <w:rPr>
                <w:rFonts w:ascii="Calibri" w:eastAsia="Times New Roman" w:hAnsi="Calibri" w:cs="Times New Roman"/>
                <w:b/>
                <w:bCs/>
                <w:sz w:val="16"/>
                <w:szCs w:val="16"/>
                <w:lang w:eastAsia="el-GR"/>
              </w:rPr>
            </w:pPr>
          </w:p>
        </w:tc>
      </w:tr>
      <w:tr w:rsidR="00701904" w:rsidRPr="00701904" w:rsidTr="00911E70">
        <w:trPr>
          <w:trHeight w:val="374"/>
        </w:trPr>
        <w:tc>
          <w:tcPr>
            <w:tcW w:w="3994" w:type="dxa"/>
            <w:tcBorders>
              <w:bottom w:val="single" w:sz="12" w:space="0" w:color="auto"/>
            </w:tcBorders>
            <w:shd w:val="clear" w:color="auto" w:fill="auto"/>
          </w:tcPr>
          <w:p w:rsidR="00701904" w:rsidRPr="00701904" w:rsidRDefault="00701904" w:rsidP="00701904">
            <w:pPr>
              <w:spacing w:after="0" w:line="276" w:lineRule="auto"/>
              <w:jc w:val="both"/>
              <w:rPr>
                <w:rFonts w:ascii="Calibri" w:eastAsia="Times New Roman" w:hAnsi="Calibri" w:cs="Times New Roman"/>
                <w:bCs/>
                <w:i/>
                <w:sz w:val="16"/>
                <w:szCs w:val="16"/>
                <w:lang w:eastAsia="el-GR"/>
              </w:rPr>
            </w:pPr>
            <w:proofErr w:type="spellStart"/>
            <w:r w:rsidRPr="00701904">
              <w:rPr>
                <w:rFonts w:ascii="Calibri" w:eastAsia="Times New Roman" w:hAnsi="Calibri" w:cs="Times New Roman"/>
                <w:bCs/>
                <w:i/>
                <w:sz w:val="16"/>
                <w:szCs w:val="16"/>
                <w:lang w:eastAsia="el-GR"/>
              </w:rPr>
              <w:t>Amounts</w:t>
            </w:r>
            <w:proofErr w:type="spellEnd"/>
            <w:r w:rsidRPr="00701904">
              <w:rPr>
                <w:rFonts w:ascii="Calibri" w:eastAsia="Times New Roman" w:hAnsi="Calibri" w:cs="Times New Roman"/>
                <w:bCs/>
                <w:i/>
                <w:sz w:val="16"/>
                <w:szCs w:val="16"/>
                <w:lang w:eastAsia="el-GR"/>
              </w:rPr>
              <w:t xml:space="preserve"> in k </w:t>
            </w:r>
            <w:proofErr w:type="spellStart"/>
            <w:r w:rsidRPr="00701904">
              <w:rPr>
                <w:rFonts w:ascii="Calibri" w:eastAsia="Times New Roman" w:hAnsi="Calibri" w:cs="Times New Roman"/>
                <w:bCs/>
                <w:i/>
                <w:sz w:val="16"/>
                <w:szCs w:val="16"/>
                <w:lang w:eastAsia="el-GR"/>
              </w:rPr>
              <w:t>Euro</w:t>
            </w:r>
            <w:proofErr w:type="spellEnd"/>
          </w:p>
        </w:tc>
        <w:tc>
          <w:tcPr>
            <w:tcW w:w="1406" w:type="dxa"/>
            <w:tcBorders>
              <w:bottom w:val="single" w:sz="12" w:space="0" w:color="auto"/>
            </w:tcBorders>
            <w:shd w:val="clear" w:color="auto" w:fill="auto"/>
            <w:vAlign w:val="center"/>
          </w:tcPr>
          <w:p w:rsidR="00701904" w:rsidRPr="00701904" w:rsidRDefault="00701904" w:rsidP="00701904">
            <w:pPr>
              <w:spacing w:after="0" w:line="24" w:lineRule="atLeast"/>
              <w:jc w:val="center"/>
              <w:rPr>
                <w:rFonts w:ascii="Calibri" w:eastAsia="Times New Roman" w:hAnsi="Calibri" w:cs="Arial"/>
                <w:b/>
                <w:bCs/>
                <w:sz w:val="16"/>
                <w:szCs w:val="16"/>
                <w:lang w:val="en-US" w:eastAsia="el-GR"/>
              </w:rPr>
            </w:pPr>
            <w:r w:rsidRPr="00701904">
              <w:rPr>
                <w:rFonts w:ascii="Calibri" w:eastAsia="Times New Roman" w:hAnsi="Calibri" w:cs="UB-Calligula"/>
                <w:b/>
                <w:bCs/>
                <w:color w:val="000000"/>
                <w:sz w:val="16"/>
                <w:szCs w:val="16"/>
                <w:lang w:eastAsia="el-GR"/>
              </w:rPr>
              <w:t>30.09.2022</w:t>
            </w:r>
          </w:p>
        </w:tc>
        <w:tc>
          <w:tcPr>
            <w:tcW w:w="1354" w:type="dxa"/>
            <w:tcBorders>
              <w:bottom w:val="single" w:sz="12" w:space="0" w:color="auto"/>
            </w:tcBorders>
            <w:shd w:val="clear" w:color="auto" w:fill="auto"/>
            <w:vAlign w:val="center"/>
          </w:tcPr>
          <w:p w:rsidR="00701904" w:rsidRPr="00701904" w:rsidRDefault="00701904" w:rsidP="00701904">
            <w:pPr>
              <w:spacing w:after="0" w:line="24" w:lineRule="atLeast"/>
              <w:jc w:val="center"/>
              <w:rPr>
                <w:rFonts w:ascii="Calibri" w:eastAsia="Times New Roman" w:hAnsi="Calibri" w:cs="Arial"/>
                <w:b/>
                <w:bCs/>
                <w:sz w:val="16"/>
                <w:szCs w:val="16"/>
                <w:lang w:val="en-US" w:eastAsia="el-GR"/>
              </w:rPr>
            </w:pPr>
            <w:r w:rsidRPr="00701904">
              <w:rPr>
                <w:rFonts w:ascii="Calibri" w:eastAsia="Times New Roman" w:hAnsi="Calibri" w:cs="UB-Calligula"/>
                <w:b/>
                <w:bCs/>
                <w:color w:val="000000"/>
                <w:sz w:val="16"/>
                <w:szCs w:val="16"/>
                <w:lang w:eastAsia="el-GR"/>
              </w:rPr>
              <w:t>30.09.2021</w:t>
            </w:r>
          </w:p>
        </w:tc>
        <w:tc>
          <w:tcPr>
            <w:tcW w:w="1332" w:type="dxa"/>
            <w:tcBorders>
              <w:top w:val="single" w:sz="4" w:space="0" w:color="auto"/>
              <w:bottom w:val="single" w:sz="4" w:space="0" w:color="auto"/>
            </w:tcBorders>
            <w:vAlign w:val="center"/>
          </w:tcPr>
          <w:p w:rsidR="00701904" w:rsidRPr="00701904" w:rsidRDefault="00701904" w:rsidP="00701904">
            <w:pPr>
              <w:spacing w:after="0" w:line="24" w:lineRule="atLeast"/>
              <w:jc w:val="center"/>
              <w:rPr>
                <w:rFonts w:ascii="Calibri" w:eastAsia="Times New Roman" w:hAnsi="Calibri" w:cs="Arial"/>
                <w:b/>
                <w:bCs/>
                <w:sz w:val="16"/>
                <w:szCs w:val="16"/>
                <w:lang w:val="en-US" w:eastAsia="el-GR"/>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2022</w:t>
            </w:r>
          </w:p>
        </w:tc>
        <w:tc>
          <w:tcPr>
            <w:tcW w:w="1331" w:type="dxa"/>
            <w:tcBorders>
              <w:top w:val="single" w:sz="4" w:space="0" w:color="auto"/>
              <w:bottom w:val="single" w:sz="4" w:space="0" w:color="auto"/>
            </w:tcBorders>
            <w:vAlign w:val="center"/>
          </w:tcPr>
          <w:p w:rsidR="00701904" w:rsidRPr="00701904" w:rsidRDefault="00701904" w:rsidP="00701904">
            <w:pPr>
              <w:spacing w:after="0" w:line="24" w:lineRule="atLeast"/>
              <w:jc w:val="center"/>
              <w:rPr>
                <w:rFonts w:ascii="Calibri" w:eastAsia="Times New Roman" w:hAnsi="Calibri" w:cs="Arial"/>
                <w:b/>
                <w:bCs/>
                <w:sz w:val="16"/>
                <w:szCs w:val="16"/>
                <w:lang w:val="en-US" w:eastAsia="el-GR"/>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2021</w:t>
            </w:r>
          </w:p>
        </w:tc>
      </w:tr>
      <w:tr w:rsidR="00701904" w:rsidRPr="00701904" w:rsidTr="00911E70">
        <w:trPr>
          <w:trHeight w:val="90"/>
        </w:trPr>
        <w:tc>
          <w:tcPr>
            <w:tcW w:w="3994" w:type="dxa"/>
            <w:tcBorders>
              <w:top w:val="single" w:sz="12" w:space="0" w:color="auto"/>
            </w:tcBorders>
            <w:shd w:val="clear" w:color="auto" w:fill="auto"/>
          </w:tcPr>
          <w:p w:rsidR="00701904" w:rsidRPr="00701904" w:rsidRDefault="00701904" w:rsidP="00701904">
            <w:pPr>
              <w:spacing w:after="0" w:line="276" w:lineRule="auto"/>
              <w:jc w:val="both"/>
              <w:rPr>
                <w:rFonts w:ascii="Calibri" w:eastAsia="Times New Roman" w:hAnsi="Calibri" w:cs="Times New Roman"/>
                <w:bCs/>
                <w:i/>
                <w:sz w:val="16"/>
                <w:szCs w:val="16"/>
                <w:lang w:eastAsia="el-GR"/>
              </w:rPr>
            </w:pPr>
          </w:p>
        </w:tc>
        <w:tc>
          <w:tcPr>
            <w:tcW w:w="1406" w:type="dxa"/>
            <w:tcBorders>
              <w:top w:val="single" w:sz="12" w:space="0" w:color="auto"/>
            </w:tcBorders>
            <w:shd w:val="clear" w:color="auto" w:fill="auto"/>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p>
        </w:tc>
        <w:tc>
          <w:tcPr>
            <w:tcW w:w="1354" w:type="dxa"/>
            <w:tcBorders>
              <w:top w:val="single" w:sz="12" w:space="0" w:color="auto"/>
            </w:tcBorders>
            <w:shd w:val="clear" w:color="auto" w:fill="auto"/>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p>
        </w:tc>
        <w:tc>
          <w:tcPr>
            <w:tcW w:w="1332" w:type="dxa"/>
            <w:tcBorders>
              <w:top w:val="single" w:sz="12" w:space="0" w:color="auto"/>
            </w:tcBorders>
            <w:shd w:val="clear" w:color="auto" w:fill="auto"/>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p>
        </w:tc>
        <w:tc>
          <w:tcPr>
            <w:tcW w:w="1331" w:type="dxa"/>
            <w:tcBorders>
              <w:top w:val="single" w:sz="12" w:space="0" w:color="auto"/>
            </w:tcBorders>
            <w:shd w:val="clear" w:color="auto" w:fill="auto"/>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p>
        </w:tc>
      </w:tr>
      <w:tr w:rsidR="00701904" w:rsidRPr="00701904" w:rsidTr="00911E70">
        <w:trPr>
          <w:trHeight w:val="343"/>
        </w:trPr>
        <w:tc>
          <w:tcPr>
            <w:tcW w:w="3994" w:type="dxa"/>
            <w:tcBorders>
              <w:bottom w:val="single" w:sz="8" w:space="0" w:color="BFBFBF"/>
            </w:tcBorders>
            <w:shd w:val="clear" w:color="auto" w:fill="auto"/>
            <w:vAlign w:val="bottom"/>
          </w:tcPr>
          <w:p w:rsidR="00701904" w:rsidRPr="00701904" w:rsidRDefault="00701904" w:rsidP="00701904">
            <w:pPr>
              <w:spacing w:after="0" w:line="276" w:lineRule="auto"/>
              <w:rPr>
                <w:rFonts w:ascii="Calibri" w:eastAsia="Times New Roman" w:hAnsi="Calibri" w:cs="Times New Roman"/>
                <w:bCs/>
                <w:sz w:val="16"/>
                <w:szCs w:val="16"/>
                <w:lang w:val="en-US" w:eastAsia="el-GR"/>
              </w:rPr>
            </w:pPr>
            <w:r w:rsidRPr="00701904">
              <w:rPr>
                <w:rFonts w:ascii="Calibri" w:eastAsia="Times New Roman" w:hAnsi="Calibri" w:cs="Times New Roman"/>
                <w:bCs/>
                <w:sz w:val="16"/>
                <w:szCs w:val="16"/>
                <w:lang w:val="en-US" w:eastAsia="el-GR"/>
              </w:rPr>
              <w:t>Net Profit of the period</w:t>
            </w:r>
          </w:p>
        </w:tc>
        <w:tc>
          <w:tcPr>
            <w:tcW w:w="1406" w:type="dxa"/>
            <w:tcBorders>
              <w:bottom w:val="single" w:sz="8" w:space="0" w:color="BFBFBF"/>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Cs/>
                <w:sz w:val="16"/>
                <w:szCs w:val="16"/>
                <w:lang w:eastAsia="el-GR"/>
              </w:rPr>
            </w:pPr>
            <w:r w:rsidRPr="00701904">
              <w:rPr>
                <w:rFonts w:ascii="Calibri" w:eastAsia="Times New Roman" w:hAnsi="Calibri" w:cs="Times New Roman"/>
                <w:sz w:val="16"/>
                <w:szCs w:val="16"/>
                <w:lang w:eastAsia="el-GR"/>
              </w:rPr>
              <w:t>21.121</w:t>
            </w:r>
          </w:p>
        </w:tc>
        <w:tc>
          <w:tcPr>
            <w:tcW w:w="1354" w:type="dxa"/>
            <w:tcBorders>
              <w:bottom w:val="single" w:sz="8" w:space="0" w:color="BFBFBF"/>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Cs/>
                <w:sz w:val="16"/>
                <w:szCs w:val="16"/>
                <w:lang w:val="en-US" w:eastAsia="el-GR"/>
              </w:rPr>
            </w:pPr>
            <w:r w:rsidRPr="00701904">
              <w:rPr>
                <w:rFonts w:ascii="Calibri" w:eastAsia="Times New Roman" w:hAnsi="Calibri" w:cs="Times New Roman"/>
                <w:bCs/>
                <w:sz w:val="16"/>
                <w:szCs w:val="16"/>
                <w:lang w:eastAsia="el-GR"/>
              </w:rPr>
              <w:t>34.787</w:t>
            </w:r>
          </w:p>
        </w:tc>
        <w:tc>
          <w:tcPr>
            <w:tcW w:w="1332" w:type="dxa"/>
            <w:tcBorders>
              <w:bottom w:val="single" w:sz="8" w:space="0" w:color="BFBFBF"/>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Cs/>
                <w:sz w:val="16"/>
                <w:szCs w:val="16"/>
                <w:lang w:eastAsia="el-GR"/>
              </w:rPr>
            </w:pPr>
            <w:r w:rsidRPr="00701904">
              <w:rPr>
                <w:rFonts w:ascii="Calibri" w:eastAsia="Times New Roman" w:hAnsi="Calibri" w:cs="Times New Roman"/>
                <w:bCs/>
                <w:sz w:val="16"/>
                <w:szCs w:val="16"/>
                <w:lang w:eastAsia="el-GR"/>
              </w:rPr>
              <w:t>4.461</w:t>
            </w:r>
          </w:p>
        </w:tc>
        <w:tc>
          <w:tcPr>
            <w:tcW w:w="1331" w:type="dxa"/>
            <w:tcBorders>
              <w:bottom w:val="single" w:sz="8" w:space="0" w:color="BFBFBF"/>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Cs/>
                <w:sz w:val="16"/>
                <w:szCs w:val="16"/>
                <w:lang w:val="en-US" w:eastAsia="el-GR"/>
              </w:rPr>
            </w:pPr>
            <w:r w:rsidRPr="00701904">
              <w:rPr>
                <w:rFonts w:ascii="Calibri" w:eastAsia="Times New Roman" w:hAnsi="Calibri" w:cs="Times New Roman"/>
                <w:bCs/>
                <w:sz w:val="16"/>
                <w:szCs w:val="16"/>
                <w:lang w:eastAsia="el-GR"/>
              </w:rPr>
              <w:t>25.092</w:t>
            </w:r>
          </w:p>
        </w:tc>
      </w:tr>
      <w:tr w:rsidR="00701904" w:rsidRPr="00701904" w:rsidTr="00911E70">
        <w:trPr>
          <w:trHeight w:val="343"/>
        </w:trPr>
        <w:tc>
          <w:tcPr>
            <w:tcW w:w="3994" w:type="dxa"/>
            <w:tcBorders>
              <w:top w:val="single" w:sz="8" w:space="0" w:color="BFBFBF"/>
              <w:bottom w:val="single" w:sz="8" w:space="0" w:color="BFBFBF"/>
            </w:tcBorders>
            <w:shd w:val="clear" w:color="auto" w:fill="auto"/>
            <w:vAlign w:val="bottom"/>
          </w:tcPr>
          <w:p w:rsidR="00701904" w:rsidRPr="00701904" w:rsidRDefault="00701904" w:rsidP="00701904">
            <w:pPr>
              <w:spacing w:after="0" w:line="276" w:lineRule="auto"/>
              <w:rPr>
                <w:rFonts w:ascii="Calibri" w:eastAsia="Times New Roman" w:hAnsi="Calibri" w:cs="Times New Roman"/>
                <w:bCs/>
                <w:sz w:val="16"/>
                <w:szCs w:val="16"/>
                <w:lang w:val="en-US" w:eastAsia="el-GR"/>
              </w:rPr>
            </w:pPr>
            <w:r w:rsidRPr="00701904">
              <w:rPr>
                <w:rFonts w:ascii="Calibri" w:eastAsia="Times New Roman" w:hAnsi="Calibri" w:cs="Times New Roman"/>
                <w:bCs/>
                <w:sz w:val="16"/>
                <w:szCs w:val="16"/>
                <w:lang w:val="en-US" w:eastAsia="el-GR"/>
              </w:rPr>
              <w:t>Valuation of financial assets at fair value via the other comprehensive income</w:t>
            </w:r>
          </w:p>
        </w:tc>
        <w:tc>
          <w:tcPr>
            <w:tcW w:w="1406" w:type="dxa"/>
            <w:tcBorders>
              <w:top w:val="single" w:sz="8" w:space="0" w:color="BFBFBF"/>
              <w:bottom w:val="single" w:sz="8" w:space="0" w:color="BFBFBF"/>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Cs/>
                <w:sz w:val="16"/>
                <w:szCs w:val="16"/>
                <w:lang w:eastAsia="el-GR"/>
              </w:rPr>
            </w:pPr>
            <w:r w:rsidRPr="00701904">
              <w:rPr>
                <w:rFonts w:ascii="Calibri" w:eastAsia="Times New Roman" w:hAnsi="Calibri" w:cs="Times New Roman"/>
                <w:sz w:val="16"/>
                <w:szCs w:val="16"/>
                <w:lang w:val="en-GB" w:eastAsia="el-GR"/>
              </w:rPr>
              <w:t>(</w:t>
            </w:r>
            <w:r w:rsidRPr="00701904">
              <w:rPr>
                <w:rFonts w:ascii="Calibri" w:eastAsia="Times New Roman" w:hAnsi="Calibri" w:cs="Times New Roman"/>
                <w:sz w:val="16"/>
                <w:szCs w:val="16"/>
                <w:lang w:eastAsia="el-GR"/>
              </w:rPr>
              <w:t>306)</w:t>
            </w:r>
          </w:p>
        </w:tc>
        <w:tc>
          <w:tcPr>
            <w:tcW w:w="1354" w:type="dxa"/>
            <w:tcBorders>
              <w:top w:val="single" w:sz="8" w:space="0" w:color="BFBFBF"/>
              <w:bottom w:val="single" w:sz="8" w:space="0" w:color="BFBFBF"/>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Cs/>
                <w:sz w:val="16"/>
                <w:szCs w:val="16"/>
                <w:lang w:eastAsia="el-GR"/>
              </w:rPr>
            </w:pPr>
            <w:r w:rsidRPr="00701904">
              <w:rPr>
                <w:rFonts w:ascii="Calibri" w:eastAsia="Times New Roman" w:hAnsi="Calibri" w:cs="Times New Roman"/>
                <w:bCs/>
                <w:sz w:val="16"/>
                <w:szCs w:val="16"/>
                <w:lang w:eastAsia="el-GR"/>
              </w:rPr>
              <w:t>(980)</w:t>
            </w:r>
          </w:p>
        </w:tc>
        <w:tc>
          <w:tcPr>
            <w:tcW w:w="1332" w:type="dxa"/>
            <w:tcBorders>
              <w:top w:val="single" w:sz="8" w:space="0" w:color="BFBFBF"/>
              <w:bottom w:val="single" w:sz="8" w:space="0" w:color="BFBFBF"/>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Cs/>
                <w:sz w:val="16"/>
                <w:szCs w:val="16"/>
                <w:lang w:eastAsia="el-GR"/>
              </w:rPr>
            </w:pPr>
            <w:r w:rsidRPr="00701904">
              <w:rPr>
                <w:rFonts w:ascii="Calibri" w:eastAsia="Times New Roman" w:hAnsi="Calibri" w:cs="Times New Roman"/>
                <w:bCs/>
                <w:sz w:val="16"/>
                <w:szCs w:val="16"/>
                <w:lang w:eastAsia="el-GR"/>
              </w:rPr>
              <w:t>(201)</w:t>
            </w:r>
          </w:p>
        </w:tc>
        <w:tc>
          <w:tcPr>
            <w:tcW w:w="1331" w:type="dxa"/>
            <w:tcBorders>
              <w:top w:val="single" w:sz="8" w:space="0" w:color="BFBFBF"/>
              <w:bottom w:val="single" w:sz="8" w:space="0" w:color="BFBFBF"/>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Cs/>
                <w:sz w:val="16"/>
                <w:szCs w:val="16"/>
                <w:lang w:eastAsia="el-GR"/>
              </w:rPr>
            </w:pPr>
            <w:r w:rsidRPr="00701904">
              <w:rPr>
                <w:rFonts w:ascii="Calibri" w:eastAsia="Times New Roman" w:hAnsi="Calibri" w:cs="Times New Roman"/>
                <w:bCs/>
                <w:sz w:val="16"/>
                <w:szCs w:val="16"/>
                <w:lang w:eastAsia="el-GR"/>
              </w:rPr>
              <w:t>(473)</w:t>
            </w:r>
          </w:p>
        </w:tc>
      </w:tr>
      <w:tr w:rsidR="00701904" w:rsidRPr="00701904" w:rsidTr="00911E70">
        <w:trPr>
          <w:trHeight w:val="530"/>
        </w:trPr>
        <w:tc>
          <w:tcPr>
            <w:tcW w:w="3994" w:type="dxa"/>
            <w:tcBorders>
              <w:top w:val="single" w:sz="8" w:space="0" w:color="A6A6A6"/>
              <w:bottom w:val="single" w:sz="12" w:space="0" w:color="auto"/>
            </w:tcBorders>
            <w:shd w:val="clear" w:color="auto" w:fill="auto"/>
            <w:vAlign w:val="bottom"/>
          </w:tcPr>
          <w:p w:rsidR="00701904" w:rsidRPr="00701904" w:rsidRDefault="00701904" w:rsidP="00701904">
            <w:pPr>
              <w:spacing w:after="0" w:line="276" w:lineRule="auto"/>
              <w:rPr>
                <w:rFonts w:ascii="Calibri" w:eastAsia="Times New Roman" w:hAnsi="Calibri" w:cs="Times New Roman"/>
                <w:b/>
                <w:bCs/>
                <w:sz w:val="16"/>
                <w:szCs w:val="16"/>
                <w:lang w:val="en-US" w:eastAsia="el-GR"/>
              </w:rPr>
            </w:pPr>
            <w:r w:rsidRPr="00701904">
              <w:rPr>
                <w:rFonts w:ascii="Calibri" w:eastAsia="Times New Roman" w:hAnsi="Calibri" w:cs="Times New Roman"/>
                <w:b/>
                <w:bCs/>
                <w:sz w:val="16"/>
                <w:szCs w:val="16"/>
                <w:lang w:val="en-US" w:eastAsia="el-GR"/>
              </w:rPr>
              <w:t>Total Comprehensive Income after Taxes</w:t>
            </w:r>
          </w:p>
        </w:tc>
        <w:tc>
          <w:tcPr>
            <w:tcW w:w="1406" w:type="dxa"/>
            <w:tcBorders>
              <w:top w:val="single" w:sz="8" w:space="0" w:color="A6A6A6"/>
              <w:bottom w:val="single" w:sz="12"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20.815</w:t>
            </w:r>
          </w:p>
        </w:tc>
        <w:tc>
          <w:tcPr>
            <w:tcW w:w="1354" w:type="dxa"/>
            <w:tcBorders>
              <w:top w:val="single" w:sz="8" w:space="0" w:color="A6A6A6"/>
              <w:bottom w:val="single" w:sz="12"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val="en-US" w:eastAsia="el-GR"/>
              </w:rPr>
            </w:pPr>
            <w:r w:rsidRPr="00701904">
              <w:rPr>
                <w:rFonts w:ascii="Calibri" w:eastAsia="Times New Roman" w:hAnsi="Calibri" w:cs="Times New Roman"/>
                <w:b/>
                <w:bCs/>
                <w:sz w:val="16"/>
                <w:szCs w:val="16"/>
                <w:lang w:eastAsia="el-GR"/>
              </w:rPr>
              <w:t>33.807</w:t>
            </w:r>
          </w:p>
        </w:tc>
        <w:tc>
          <w:tcPr>
            <w:tcW w:w="1332" w:type="dxa"/>
            <w:tcBorders>
              <w:top w:val="single" w:sz="8" w:space="0" w:color="A6A6A6"/>
              <w:bottom w:val="single" w:sz="12"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4.260</w:t>
            </w:r>
          </w:p>
        </w:tc>
        <w:tc>
          <w:tcPr>
            <w:tcW w:w="1331" w:type="dxa"/>
            <w:tcBorders>
              <w:top w:val="single" w:sz="8" w:space="0" w:color="A6A6A6"/>
              <w:bottom w:val="single" w:sz="12"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val="en-US" w:eastAsia="el-GR"/>
              </w:rPr>
            </w:pPr>
            <w:r w:rsidRPr="00701904">
              <w:rPr>
                <w:rFonts w:ascii="Calibri" w:eastAsia="Times New Roman" w:hAnsi="Calibri" w:cs="Times New Roman"/>
                <w:b/>
                <w:bCs/>
                <w:sz w:val="16"/>
                <w:szCs w:val="16"/>
                <w:lang w:eastAsia="el-GR"/>
              </w:rPr>
              <w:t>24.619</w:t>
            </w:r>
          </w:p>
        </w:tc>
      </w:tr>
    </w:tbl>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p w:rsidR="00701904" w:rsidRPr="00701904" w:rsidRDefault="00701904" w:rsidP="00701904">
      <w:pPr>
        <w:pBdr>
          <w:top w:val="single" w:sz="24" w:space="0" w:color="DBE5F1"/>
          <w:left w:val="single" w:sz="24" w:space="0" w:color="DBE5F1"/>
          <w:bottom w:val="single" w:sz="24" w:space="0" w:color="DBE5F1"/>
          <w:right w:val="single" w:sz="24" w:space="0" w:color="DBE5F1"/>
        </w:pBdr>
        <w:shd w:val="clear" w:color="auto" w:fill="DBE5F1"/>
        <w:spacing w:after="0" w:line="276" w:lineRule="auto"/>
        <w:jc w:val="both"/>
        <w:outlineLvl w:val="1"/>
        <w:rPr>
          <w:rFonts w:ascii="Calibri" w:eastAsia="Times New Roman" w:hAnsi="Calibri" w:cs="Times New Roman"/>
          <w:b/>
          <w:smallCaps/>
          <w:lang w:val="en-US" w:eastAsia="el-GR"/>
        </w:rPr>
      </w:pPr>
      <w:r w:rsidRPr="00701904">
        <w:rPr>
          <w:rFonts w:ascii="Calibri" w:eastAsia="Times New Roman" w:hAnsi="Calibri" w:cs="Times New Roman"/>
          <w:b/>
          <w:smallCaps/>
          <w:lang w:val="en-US" w:eastAsia="el-GR"/>
        </w:rPr>
        <w:t>interim statement of financial position of the period ended on 30.09.2022&amp;2021</w:t>
      </w:r>
    </w:p>
    <w:tbl>
      <w:tblPr>
        <w:tblW w:w="9185" w:type="dxa"/>
        <w:tblInd w:w="-34" w:type="dxa"/>
        <w:tblLayout w:type="fixed"/>
        <w:tblLook w:val="0000" w:firstRow="0" w:lastRow="0" w:firstColumn="0" w:lastColumn="0" w:noHBand="0" w:noVBand="0"/>
      </w:tblPr>
      <w:tblGrid>
        <w:gridCol w:w="4253"/>
        <w:gridCol w:w="1233"/>
        <w:gridCol w:w="1233"/>
        <w:gridCol w:w="1233"/>
        <w:gridCol w:w="1233"/>
      </w:tblGrid>
      <w:tr w:rsidR="00701904" w:rsidRPr="00701904" w:rsidTr="00701904">
        <w:trPr>
          <w:cantSplit/>
          <w:trHeight w:val="284"/>
        </w:trPr>
        <w:tc>
          <w:tcPr>
            <w:tcW w:w="4253" w:type="dxa"/>
            <w:tcBorders>
              <w:top w:val="single" w:sz="12" w:space="0" w:color="auto"/>
            </w:tcBorders>
            <w:noWrap/>
            <w:vAlign w:val="center"/>
          </w:tcPr>
          <w:p w:rsidR="00701904" w:rsidRPr="00701904" w:rsidRDefault="00701904" w:rsidP="00701904">
            <w:pPr>
              <w:spacing w:after="0" w:line="276" w:lineRule="auto"/>
              <w:jc w:val="both"/>
              <w:rPr>
                <w:rFonts w:ascii="Calibri" w:eastAsia="Times New Roman" w:hAnsi="Calibri" w:cs="Times New Roman"/>
                <w:bCs/>
                <w:sz w:val="16"/>
                <w:szCs w:val="16"/>
                <w:lang w:val="en-US" w:eastAsia="el-GR"/>
              </w:rPr>
            </w:pPr>
          </w:p>
        </w:tc>
        <w:tc>
          <w:tcPr>
            <w:tcW w:w="2466" w:type="dxa"/>
            <w:gridSpan w:val="2"/>
            <w:tcBorders>
              <w:top w:val="single" w:sz="12" w:space="0" w:color="auto"/>
            </w:tcBorders>
            <w:noWrap/>
            <w:vAlign w:val="bottom"/>
          </w:tcPr>
          <w:p w:rsidR="00701904" w:rsidRPr="00701904" w:rsidRDefault="00701904" w:rsidP="00701904">
            <w:pPr>
              <w:spacing w:after="0" w:line="276" w:lineRule="auto"/>
              <w:jc w:val="center"/>
              <w:rPr>
                <w:rFonts w:ascii="Calibri" w:eastAsia="Times New Roman" w:hAnsi="Calibri" w:cs="Times New Roman"/>
                <w:b/>
                <w:bCs/>
                <w:sz w:val="16"/>
                <w:szCs w:val="16"/>
                <w:lang w:val="en-US" w:eastAsia="el-GR"/>
              </w:rPr>
            </w:pPr>
            <w:r w:rsidRPr="00701904">
              <w:rPr>
                <w:rFonts w:ascii="Calibri" w:eastAsia="Times New Roman" w:hAnsi="Calibri" w:cs="Times New Roman"/>
                <w:b/>
                <w:bCs/>
                <w:sz w:val="16"/>
                <w:szCs w:val="16"/>
                <w:lang w:val="en-US" w:eastAsia="el-GR"/>
              </w:rPr>
              <w:t>Group</w:t>
            </w:r>
          </w:p>
        </w:tc>
        <w:tc>
          <w:tcPr>
            <w:tcW w:w="2466" w:type="dxa"/>
            <w:gridSpan w:val="2"/>
            <w:tcBorders>
              <w:top w:val="single" w:sz="12" w:space="0" w:color="auto"/>
            </w:tcBorders>
            <w:vAlign w:val="bottom"/>
          </w:tcPr>
          <w:p w:rsidR="00701904" w:rsidRPr="00701904" w:rsidRDefault="00701904" w:rsidP="00701904">
            <w:pPr>
              <w:spacing w:after="0" w:line="276" w:lineRule="auto"/>
              <w:jc w:val="center"/>
              <w:rPr>
                <w:rFonts w:ascii="Calibri" w:eastAsia="Times New Roman" w:hAnsi="Calibri" w:cs="Times New Roman"/>
                <w:b/>
                <w:bCs/>
                <w:sz w:val="16"/>
                <w:szCs w:val="16"/>
                <w:lang w:val="en-US" w:eastAsia="el-GR"/>
              </w:rPr>
            </w:pPr>
            <w:r w:rsidRPr="00701904">
              <w:rPr>
                <w:rFonts w:ascii="Calibri" w:eastAsia="Times New Roman" w:hAnsi="Calibri" w:cs="Times New Roman"/>
                <w:b/>
                <w:bCs/>
                <w:sz w:val="16"/>
                <w:szCs w:val="16"/>
                <w:lang w:val="en-US" w:eastAsia="el-GR"/>
              </w:rPr>
              <w:t>Company</w:t>
            </w:r>
          </w:p>
        </w:tc>
      </w:tr>
      <w:tr w:rsidR="00387CB4" w:rsidRPr="00701904" w:rsidTr="00701904">
        <w:trPr>
          <w:cantSplit/>
          <w:trHeight w:val="284"/>
        </w:trPr>
        <w:tc>
          <w:tcPr>
            <w:tcW w:w="4253" w:type="dxa"/>
            <w:tcBorders>
              <w:top w:val="single" w:sz="12" w:space="0" w:color="auto"/>
            </w:tcBorders>
            <w:noWrap/>
            <w:vAlign w:val="center"/>
          </w:tcPr>
          <w:p w:rsidR="00387CB4" w:rsidRPr="00701904" w:rsidRDefault="00387CB4" w:rsidP="00701904">
            <w:pPr>
              <w:spacing w:after="0" w:line="276" w:lineRule="auto"/>
              <w:jc w:val="both"/>
              <w:rPr>
                <w:rFonts w:ascii="Calibri" w:eastAsia="Times New Roman" w:hAnsi="Calibri" w:cs="Times New Roman"/>
                <w:bCs/>
                <w:sz w:val="16"/>
                <w:szCs w:val="16"/>
                <w:lang w:val="en-US" w:eastAsia="el-GR"/>
              </w:rPr>
            </w:pPr>
          </w:p>
        </w:tc>
        <w:tc>
          <w:tcPr>
            <w:tcW w:w="2466" w:type="dxa"/>
            <w:gridSpan w:val="2"/>
            <w:tcBorders>
              <w:top w:val="single" w:sz="12" w:space="0" w:color="auto"/>
            </w:tcBorders>
            <w:noWrap/>
            <w:vAlign w:val="bottom"/>
          </w:tcPr>
          <w:p w:rsidR="00387CB4" w:rsidRPr="00701904" w:rsidRDefault="00387CB4" w:rsidP="00701904">
            <w:pPr>
              <w:spacing w:after="0" w:line="276" w:lineRule="auto"/>
              <w:jc w:val="center"/>
              <w:rPr>
                <w:rFonts w:ascii="Calibri" w:eastAsia="Times New Roman" w:hAnsi="Calibri" w:cs="Times New Roman"/>
                <w:b/>
                <w:bCs/>
                <w:sz w:val="16"/>
                <w:szCs w:val="16"/>
                <w:lang w:val="en-US" w:eastAsia="el-GR"/>
              </w:rPr>
            </w:pPr>
          </w:p>
        </w:tc>
        <w:tc>
          <w:tcPr>
            <w:tcW w:w="2466" w:type="dxa"/>
            <w:gridSpan w:val="2"/>
            <w:tcBorders>
              <w:top w:val="single" w:sz="12" w:space="0" w:color="auto"/>
            </w:tcBorders>
            <w:vAlign w:val="bottom"/>
          </w:tcPr>
          <w:p w:rsidR="00387CB4" w:rsidRPr="00701904" w:rsidRDefault="00387CB4" w:rsidP="00701904">
            <w:pPr>
              <w:spacing w:after="0" w:line="276" w:lineRule="auto"/>
              <w:jc w:val="center"/>
              <w:rPr>
                <w:rFonts w:ascii="Calibri" w:eastAsia="Times New Roman" w:hAnsi="Calibri" w:cs="Times New Roman"/>
                <w:b/>
                <w:bCs/>
                <w:sz w:val="16"/>
                <w:szCs w:val="16"/>
                <w:lang w:val="en-US" w:eastAsia="el-GR"/>
              </w:rPr>
            </w:pPr>
          </w:p>
        </w:tc>
      </w:tr>
      <w:tr w:rsidR="00701904" w:rsidRPr="00701904" w:rsidTr="00701904">
        <w:trPr>
          <w:cantSplit/>
          <w:trHeight w:val="284"/>
        </w:trPr>
        <w:tc>
          <w:tcPr>
            <w:tcW w:w="4253" w:type="dxa"/>
            <w:tcBorders>
              <w:bottom w:val="single" w:sz="12" w:space="0" w:color="auto"/>
            </w:tcBorders>
            <w:noWrap/>
            <w:vAlign w:val="center"/>
          </w:tcPr>
          <w:p w:rsidR="00701904" w:rsidRPr="00701904" w:rsidRDefault="00701904" w:rsidP="00701904">
            <w:pPr>
              <w:spacing w:after="0" w:line="276" w:lineRule="auto"/>
              <w:jc w:val="both"/>
              <w:rPr>
                <w:rFonts w:ascii="Calibri" w:eastAsia="Times New Roman" w:hAnsi="Calibri" w:cs="Times New Roman"/>
                <w:bCs/>
                <w:i/>
                <w:sz w:val="16"/>
                <w:szCs w:val="16"/>
                <w:lang w:val="en-US" w:eastAsia="el-GR"/>
              </w:rPr>
            </w:pPr>
            <w:r w:rsidRPr="00701904">
              <w:rPr>
                <w:rFonts w:ascii="Calibri" w:eastAsia="Times New Roman" w:hAnsi="Calibri" w:cs="Times New Roman"/>
                <w:bCs/>
                <w:i/>
                <w:sz w:val="16"/>
                <w:szCs w:val="16"/>
                <w:lang w:val="en-US" w:eastAsia="el-GR"/>
              </w:rPr>
              <w:t>Amounts in thousands euro</w:t>
            </w:r>
          </w:p>
        </w:tc>
        <w:tc>
          <w:tcPr>
            <w:tcW w:w="1233" w:type="dxa"/>
            <w:tcBorders>
              <w:bottom w:val="single" w:sz="12"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30.09.2022</w:t>
            </w:r>
          </w:p>
        </w:tc>
        <w:tc>
          <w:tcPr>
            <w:tcW w:w="1233" w:type="dxa"/>
            <w:tcBorders>
              <w:bottom w:val="single" w:sz="12" w:space="0" w:color="auto"/>
            </w:tcBorders>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31.12.2021</w:t>
            </w:r>
          </w:p>
        </w:tc>
        <w:tc>
          <w:tcPr>
            <w:tcW w:w="1233" w:type="dxa"/>
            <w:tcBorders>
              <w:bottom w:val="single" w:sz="12" w:space="0" w:color="auto"/>
            </w:tcBorders>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val="en-GB" w:eastAsia="el-GR"/>
              </w:rPr>
            </w:pPr>
            <w:r w:rsidRPr="00701904">
              <w:rPr>
                <w:rFonts w:ascii="Calibri" w:eastAsia="Times New Roman" w:hAnsi="Calibri" w:cs="Times New Roman"/>
                <w:b/>
                <w:bCs/>
                <w:sz w:val="16"/>
                <w:szCs w:val="16"/>
                <w:lang w:eastAsia="el-GR"/>
              </w:rPr>
              <w:t>30.09.2022</w:t>
            </w:r>
          </w:p>
        </w:tc>
        <w:tc>
          <w:tcPr>
            <w:tcW w:w="1233" w:type="dxa"/>
            <w:tcBorders>
              <w:bottom w:val="single" w:sz="12" w:space="0" w:color="auto"/>
            </w:tcBorders>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31.12.2021</w:t>
            </w:r>
          </w:p>
        </w:tc>
      </w:tr>
      <w:tr w:rsidR="00701904" w:rsidRPr="00701904" w:rsidTr="00701904">
        <w:trPr>
          <w:cantSplit/>
          <w:trHeight w:val="565"/>
        </w:trPr>
        <w:tc>
          <w:tcPr>
            <w:tcW w:w="4253" w:type="dxa"/>
            <w:tcBorders>
              <w:top w:val="single" w:sz="12" w:space="0" w:color="auto"/>
            </w:tcBorders>
            <w:noWrap/>
            <w:vAlign w:val="bottom"/>
          </w:tcPr>
          <w:p w:rsidR="00701904" w:rsidRPr="00701904" w:rsidRDefault="00701904" w:rsidP="00701904">
            <w:pPr>
              <w:spacing w:after="0" w:line="276" w:lineRule="auto"/>
              <w:jc w:val="both"/>
              <w:rPr>
                <w:rFonts w:eastAsia="Times New Roman" w:cs="Times New Roman"/>
                <w:b/>
                <w:bCs/>
                <w:sz w:val="16"/>
                <w:szCs w:val="16"/>
                <w:lang w:eastAsia="el-GR"/>
              </w:rPr>
            </w:pPr>
            <w:r w:rsidRPr="00701904">
              <w:rPr>
                <w:rFonts w:eastAsia="Times New Roman" w:cs="Times New Roman"/>
                <w:b/>
                <w:bCs/>
                <w:sz w:val="16"/>
                <w:szCs w:val="16"/>
                <w:lang w:eastAsia="el-GR"/>
              </w:rPr>
              <w:t>ASSETS</w:t>
            </w:r>
          </w:p>
        </w:tc>
        <w:tc>
          <w:tcPr>
            <w:tcW w:w="1233" w:type="dxa"/>
            <w:tcBorders>
              <w:top w:val="single" w:sz="12"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bCs/>
                <w:sz w:val="16"/>
                <w:szCs w:val="16"/>
                <w:lang w:eastAsia="el-GR"/>
              </w:rPr>
            </w:pPr>
          </w:p>
        </w:tc>
        <w:tc>
          <w:tcPr>
            <w:tcW w:w="1233" w:type="dxa"/>
            <w:tcBorders>
              <w:top w:val="single" w:sz="12" w:space="0" w:color="auto"/>
            </w:tcBorders>
            <w:vAlign w:val="bottom"/>
          </w:tcPr>
          <w:p w:rsidR="00701904" w:rsidRPr="00701904" w:rsidRDefault="00701904" w:rsidP="00701904">
            <w:pPr>
              <w:spacing w:after="0" w:line="276" w:lineRule="auto"/>
              <w:jc w:val="right"/>
              <w:rPr>
                <w:rFonts w:ascii="Calibri" w:eastAsia="Times New Roman" w:hAnsi="Calibri" w:cs="Times New Roman"/>
                <w:bCs/>
                <w:sz w:val="16"/>
                <w:szCs w:val="16"/>
                <w:lang w:eastAsia="el-GR"/>
              </w:rPr>
            </w:pPr>
          </w:p>
        </w:tc>
        <w:tc>
          <w:tcPr>
            <w:tcW w:w="1233" w:type="dxa"/>
            <w:tcBorders>
              <w:top w:val="single" w:sz="12" w:space="0" w:color="auto"/>
            </w:tcBorders>
            <w:vAlign w:val="bottom"/>
          </w:tcPr>
          <w:p w:rsidR="00701904" w:rsidRPr="00701904" w:rsidRDefault="00701904" w:rsidP="00701904">
            <w:pPr>
              <w:spacing w:after="0" w:line="276" w:lineRule="auto"/>
              <w:jc w:val="right"/>
              <w:rPr>
                <w:rFonts w:ascii="Calibri" w:eastAsia="Times New Roman" w:hAnsi="Calibri" w:cs="Times New Roman"/>
                <w:bCs/>
                <w:sz w:val="16"/>
                <w:szCs w:val="16"/>
                <w:lang w:eastAsia="el-GR"/>
              </w:rPr>
            </w:pPr>
          </w:p>
        </w:tc>
        <w:tc>
          <w:tcPr>
            <w:tcW w:w="1233" w:type="dxa"/>
            <w:tcBorders>
              <w:top w:val="single" w:sz="12" w:space="0" w:color="auto"/>
            </w:tcBorders>
            <w:vAlign w:val="bottom"/>
          </w:tcPr>
          <w:p w:rsidR="00701904" w:rsidRPr="00701904" w:rsidRDefault="00701904" w:rsidP="00701904">
            <w:pPr>
              <w:spacing w:after="0" w:line="276" w:lineRule="auto"/>
              <w:jc w:val="right"/>
              <w:rPr>
                <w:rFonts w:ascii="Calibri" w:eastAsia="Times New Roman" w:hAnsi="Calibri" w:cs="Times New Roman"/>
                <w:bCs/>
                <w:sz w:val="16"/>
                <w:szCs w:val="16"/>
                <w:lang w:eastAsia="el-GR"/>
              </w:rPr>
            </w:pPr>
          </w:p>
        </w:tc>
      </w:tr>
      <w:tr w:rsidR="00701904" w:rsidRPr="00701904" w:rsidTr="00701904">
        <w:trPr>
          <w:cantSplit/>
          <w:trHeight w:val="284"/>
        </w:trPr>
        <w:tc>
          <w:tcPr>
            <w:tcW w:w="4253" w:type="dxa"/>
            <w:noWrap/>
            <w:vAlign w:val="bottom"/>
          </w:tcPr>
          <w:p w:rsidR="00701904" w:rsidRPr="00701904" w:rsidRDefault="00701904" w:rsidP="00701904">
            <w:pPr>
              <w:spacing w:after="0" w:line="276" w:lineRule="auto"/>
              <w:jc w:val="both"/>
              <w:rPr>
                <w:rFonts w:eastAsia="Times New Roman" w:cs="Times New Roman"/>
                <w:b/>
                <w:bCs/>
                <w:sz w:val="16"/>
                <w:szCs w:val="16"/>
                <w:lang w:eastAsia="el-GR"/>
              </w:rPr>
            </w:pPr>
            <w:r w:rsidRPr="00701904">
              <w:rPr>
                <w:rFonts w:eastAsia="Times New Roman" w:cs="Times New Roman"/>
                <w:b/>
                <w:bCs/>
                <w:sz w:val="16"/>
                <w:szCs w:val="16"/>
                <w:lang w:eastAsia="el-GR"/>
              </w:rPr>
              <w:t>NON-CURRENT ASSETS</w:t>
            </w:r>
          </w:p>
        </w:tc>
        <w:tc>
          <w:tcPr>
            <w:tcW w:w="1233" w:type="dxa"/>
            <w:noWrap/>
            <w:vAlign w:val="bottom"/>
          </w:tcPr>
          <w:p w:rsidR="00701904" w:rsidRPr="00701904" w:rsidRDefault="00701904" w:rsidP="00701904">
            <w:pPr>
              <w:spacing w:after="0" w:line="276" w:lineRule="auto"/>
              <w:jc w:val="right"/>
              <w:rPr>
                <w:rFonts w:ascii="Calibri" w:eastAsia="Times New Roman" w:hAnsi="Calibri" w:cs="Times New Roman"/>
                <w:bCs/>
                <w:sz w:val="16"/>
                <w:szCs w:val="16"/>
                <w:lang w:eastAsia="el-GR"/>
              </w:rPr>
            </w:pPr>
          </w:p>
        </w:tc>
        <w:tc>
          <w:tcPr>
            <w:tcW w:w="1233" w:type="dxa"/>
            <w:vAlign w:val="bottom"/>
          </w:tcPr>
          <w:p w:rsidR="00701904" w:rsidRPr="00701904" w:rsidRDefault="00701904" w:rsidP="00701904">
            <w:pPr>
              <w:spacing w:after="0" w:line="276" w:lineRule="auto"/>
              <w:jc w:val="right"/>
              <w:rPr>
                <w:rFonts w:ascii="Calibri" w:eastAsia="Times New Roman" w:hAnsi="Calibri" w:cs="Times New Roman"/>
                <w:bCs/>
                <w:sz w:val="16"/>
                <w:szCs w:val="16"/>
                <w:lang w:eastAsia="el-GR"/>
              </w:rPr>
            </w:pPr>
          </w:p>
        </w:tc>
        <w:tc>
          <w:tcPr>
            <w:tcW w:w="1233" w:type="dxa"/>
            <w:vAlign w:val="bottom"/>
          </w:tcPr>
          <w:p w:rsidR="00701904" w:rsidRPr="00701904" w:rsidRDefault="00701904" w:rsidP="00701904">
            <w:pPr>
              <w:spacing w:after="0" w:line="276" w:lineRule="auto"/>
              <w:jc w:val="right"/>
              <w:rPr>
                <w:rFonts w:ascii="Calibri" w:eastAsia="Times New Roman" w:hAnsi="Calibri" w:cs="Times New Roman"/>
                <w:bCs/>
                <w:sz w:val="16"/>
                <w:szCs w:val="16"/>
                <w:lang w:eastAsia="el-GR"/>
              </w:rPr>
            </w:pPr>
          </w:p>
        </w:tc>
        <w:tc>
          <w:tcPr>
            <w:tcW w:w="1233" w:type="dxa"/>
            <w:vAlign w:val="bottom"/>
          </w:tcPr>
          <w:p w:rsidR="00701904" w:rsidRPr="00701904" w:rsidRDefault="00701904" w:rsidP="00701904">
            <w:pPr>
              <w:spacing w:after="0" w:line="276" w:lineRule="auto"/>
              <w:jc w:val="right"/>
              <w:rPr>
                <w:rFonts w:ascii="Calibri" w:eastAsia="Times New Roman" w:hAnsi="Calibri" w:cs="Times New Roman"/>
                <w:bCs/>
                <w:sz w:val="16"/>
                <w:szCs w:val="16"/>
                <w:lang w:eastAsia="el-GR"/>
              </w:rPr>
            </w:pPr>
          </w:p>
        </w:tc>
      </w:tr>
      <w:tr w:rsidR="00701904" w:rsidRPr="00701904" w:rsidTr="00701904">
        <w:trPr>
          <w:cantSplit/>
          <w:trHeight w:val="284"/>
        </w:trPr>
        <w:tc>
          <w:tcPr>
            <w:tcW w:w="4253" w:type="dxa"/>
            <w:tcBorders>
              <w:bottom w:val="single" w:sz="8" w:space="0" w:color="D9D9D9"/>
            </w:tcBorders>
            <w:noWrap/>
            <w:vAlign w:val="bottom"/>
          </w:tcPr>
          <w:p w:rsidR="00701904" w:rsidRPr="00701904" w:rsidRDefault="00701904" w:rsidP="00701904">
            <w:pPr>
              <w:spacing w:after="0" w:line="276" w:lineRule="auto"/>
              <w:jc w:val="both"/>
              <w:rPr>
                <w:rFonts w:eastAsia="Times New Roman" w:cs="Times New Roman"/>
                <w:sz w:val="16"/>
                <w:szCs w:val="16"/>
                <w:lang w:eastAsia="el-GR"/>
              </w:rPr>
            </w:pPr>
            <w:proofErr w:type="spellStart"/>
            <w:r w:rsidRPr="00701904">
              <w:rPr>
                <w:rFonts w:eastAsia="Times New Roman" w:cs="Times New Roman"/>
                <w:sz w:val="16"/>
                <w:szCs w:val="16"/>
                <w:lang w:eastAsia="el-GR"/>
              </w:rPr>
              <w:t>Goodwill</w:t>
            </w:r>
            <w:proofErr w:type="spellEnd"/>
          </w:p>
        </w:tc>
        <w:tc>
          <w:tcPr>
            <w:tcW w:w="1233" w:type="dxa"/>
            <w:tcBorders>
              <w:bottom w:val="single" w:sz="8" w:space="0" w:color="D9D9D9"/>
            </w:tcBorders>
            <w:shd w:val="clear" w:color="auto" w:fill="auto"/>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3.357</w:t>
            </w:r>
          </w:p>
        </w:tc>
        <w:tc>
          <w:tcPr>
            <w:tcW w:w="1233" w:type="dxa"/>
            <w:tcBorders>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3.357</w:t>
            </w:r>
          </w:p>
        </w:tc>
        <w:tc>
          <w:tcPr>
            <w:tcW w:w="1233" w:type="dxa"/>
            <w:tcBorders>
              <w:bottom w:val="single" w:sz="8" w:space="0" w:color="D9D9D9"/>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3.357</w:t>
            </w:r>
          </w:p>
        </w:tc>
        <w:tc>
          <w:tcPr>
            <w:tcW w:w="1233" w:type="dxa"/>
            <w:tcBorders>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3.357</w:t>
            </w:r>
          </w:p>
        </w:tc>
      </w:tr>
      <w:tr w:rsidR="00701904" w:rsidRPr="00701904" w:rsidTr="00701904">
        <w:trPr>
          <w:cantSplit/>
          <w:trHeight w:val="284"/>
        </w:trPr>
        <w:tc>
          <w:tcPr>
            <w:tcW w:w="4253" w:type="dxa"/>
            <w:tcBorders>
              <w:top w:val="single" w:sz="8" w:space="0" w:color="D9D9D9"/>
              <w:bottom w:val="single" w:sz="8" w:space="0" w:color="D9D9D9"/>
            </w:tcBorders>
            <w:noWrap/>
            <w:vAlign w:val="bottom"/>
          </w:tcPr>
          <w:p w:rsidR="00701904" w:rsidRPr="00701904" w:rsidRDefault="00701904" w:rsidP="00701904">
            <w:pPr>
              <w:spacing w:after="0" w:line="276" w:lineRule="auto"/>
              <w:jc w:val="both"/>
              <w:rPr>
                <w:rFonts w:eastAsia="Times New Roman" w:cs="Times New Roman"/>
                <w:sz w:val="16"/>
                <w:szCs w:val="16"/>
                <w:lang w:eastAsia="el-GR"/>
              </w:rPr>
            </w:pPr>
            <w:proofErr w:type="spellStart"/>
            <w:r w:rsidRPr="00701904">
              <w:rPr>
                <w:rFonts w:eastAsia="Times New Roman" w:cs="Times New Roman"/>
                <w:sz w:val="16"/>
                <w:szCs w:val="16"/>
                <w:lang w:eastAsia="el-GR"/>
              </w:rPr>
              <w:t>Other</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Intangible</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Assets</w:t>
            </w:r>
            <w:proofErr w:type="spellEnd"/>
          </w:p>
        </w:tc>
        <w:tc>
          <w:tcPr>
            <w:tcW w:w="1233" w:type="dxa"/>
            <w:tcBorders>
              <w:top w:val="single" w:sz="8" w:space="0" w:color="D9D9D9"/>
              <w:bottom w:val="single" w:sz="8" w:space="0" w:color="D9D9D9"/>
            </w:tcBorders>
            <w:shd w:val="clear" w:color="auto" w:fill="auto"/>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1.045</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843</w:t>
            </w:r>
          </w:p>
        </w:tc>
        <w:tc>
          <w:tcPr>
            <w:tcW w:w="1233" w:type="dxa"/>
            <w:tcBorders>
              <w:top w:val="single" w:sz="8" w:space="0" w:color="D9D9D9"/>
              <w:bottom w:val="single" w:sz="8" w:space="0" w:color="D9D9D9"/>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1.045</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843</w:t>
            </w:r>
          </w:p>
        </w:tc>
      </w:tr>
      <w:tr w:rsidR="00701904" w:rsidRPr="00701904" w:rsidTr="00701904">
        <w:trPr>
          <w:cantSplit/>
          <w:trHeight w:val="284"/>
        </w:trPr>
        <w:tc>
          <w:tcPr>
            <w:tcW w:w="4253" w:type="dxa"/>
            <w:tcBorders>
              <w:top w:val="single" w:sz="8" w:space="0" w:color="D9D9D9"/>
              <w:bottom w:val="single" w:sz="8" w:space="0" w:color="D9D9D9"/>
            </w:tcBorders>
            <w:noWrap/>
            <w:vAlign w:val="bottom"/>
          </w:tcPr>
          <w:p w:rsidR="00701904" w:rsidRPr="00701904" w:rsidRDefault="00701904" w:rsidP="00701904">
            <w:pPr>
              <w:spacing w:after="0" w:line="276" w:lineRule="auto"/>
              <w:jc w:val="both"/>
              <w:rPr>
                <w:rFonts w:eastAsia="Times New Roman" w:cs="Times New Roman"/>
                <w:sz w:val="16"/>
                <w:szCs w:val="16"/>
                <w:lang w:eastAsia="el-GR"/>
              </w:rPr>
            </w:pPr>
            <w:proofErr w:type="spellStart"/>
            <w:r w:rsidRPr="00701904">
              <w:rPr>
                <w:rFonts w:eastAsia="Times New Roman" w:cs="Times New Roman"/>
                <w:sz w:val="16"/>
                <w:szCs w:val="16"/>
                <w:lang w:eastAsia="el-GR"/>
              </w:rPr>
              <w:t>Tangible</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Assets</w:t>
            </w:r>
            <w:proofErr w:type="spellEnd"/>
          </w:p>
        </w:tc>
        <w:tc>
          <w:tcPr>
            <w:tcW w:w="1233" w:type="dxa"/>
            <w:tcBorders>
              <w:top w:val="single" w:sz="8" w:space="0" w:color="D9D9D9"/>
              <w:bottom w:val="single" w:sz="8" w:space="0" w:color="D9D9D9"/>
            </w:tcBorders>
            <w:shd w:val="clear" w:color="auto" w:fill="auto"/>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val="en-GB" w:eastAsia="el-GR"/>
              </w:rPr>
            </w:pPr>
            <w:r w:rsidRPr="00701904">
              <w:rPr>
                <w:rFonts w:ascii="Calibri" w:eastAsia="Times New Roman" w:hAnsi="Calibri" w:cs="Times New Roman"/>
                <w:sz w:val="16"/>
                <w:szCs w:val="16"/>
                <w:lang w:eastAsia="el-GR"/>
              </w:rPr>
              <w:t>775.730</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778.198</w:t>
            </w:r>
          </w:p>
        </w:tc>
        <w:tc>
          <w:tcPr>
            <w:tcW w:w="1233" w:type="dxa"/>
            <w:tcBorders>
              <w:top w:val="single" w:sz="8" w:space="0" w:color="D9D9D9"/>
              <w:bottom w:val="single" w:sz="8" w:space="0" w:color="D9D9D9"/>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val="en-GB" w:eastAsia="el-GR"/>
              </w:rPr>
            </w:pPr>
            <w:r w:rsidRPr="00701904">
              <w:rPr>
                <w:rFonts w:ascii="Calibri" w:eastAsia="Times New Roman" w:hAnsi="Calibri" w:cs="Times New Roman"/>
                <w:sz w:val="16"/>
                <w:szCs w:val="16"/>
                <w:lang w:eastAsia="el-GR"/>
              </w:rPr>
              <w:t>775.730</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778.198</w:t>
            </w:r>
          </w:p>
        </w:tc>
      </w:tr>
      <w:tr w:rsidR="00701904" w:rsidRPr="00701904" w:rsidTr="00701904">
        <w:trPr>
          <w:cantSplit/>
          <w:trHeight w:val="284"/>
        </w:trPr>
        <w:tc>
          <w:tcPr>
            <w:tcW w:w="4253" w:type="dxa"/>
            <w:tcBorders>
              <w:top w:val="single" w:sz="8" w:space="0" w:color="D9D9D9"/>
              <w:bottom w:val="single" w:sz="8" w:space="0" w:color="D9D9D9"/>
            </w:tcBorders>
            <w:noWrap/>
            <w:vAlign w:val="bottom"/>
          </w:tcPr>
          <w:p w:rsidR="00701904" w:rsidRPr="00701904" w:rsidRDefault="00701904" w:rsidP="00701904">
            <w:pPr>
              <w:spacing w:after="0" w:line="276" w:lineRule="auto"/>
              <w:jc w:val="both"/>
              <w:rPr>
                <w:rFonts w:eastAsia="Times New Roman" w:cs="Times New Roman"/>
                <w:sz w:val="16"/>
                <w:szCs w:val="16"/>
                <w:lang w:eastAsia="el-GR"/>
              </w:rPr>
            </w:pPr>
            <w:proofErr w:type="spellStart"/>
            <w:r w:rsidRPr="00701904">
              <w:rPr>
                <w:rFonts w:eastAsia="Times New Roman" w:cs="Times New Roman"/>
                <w:sz w:val="16"/>
                <w:szCs w:val="16"/>
                <w:lang w:eastAsia="el-GR"/>
              </w:rPr>
              <w:t>Right</w:t>
            </w:r>
            <w:proofErr w:type="spellEnd"/>
            <w:r w:rsidRPr="00701904">
              <w:rPr>
                <w:rFonts w:eastAsia="Times New Roman" w:cs="Times New Roman"/>
                <w:sz w:val="16"/>
                <w:szCs w:val="16"/>
                <w:lang w:eastAsia="el-GR"/>
              </w:rPr>
              <w:t>-of-</w:t>
            </w:r>
            <w:proofErr w:type="spellStart"/>
            <w:r w:rsidRPr="00701904">
              <w:rPr>
                <w:rFonts w:eastAsia="Times New Roman" w:cs="Times New Roman"/>
                <w:sz w:val="16"/>
                <w:szCs w:val="16"/>
                <w:lang w:eastAsia="el-GR"/>
              </w:rPr>
              <w:t>use</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Assets</w:t>
            </w:r>
            <w:proofErr w:type="spellEnd"/>
          </w:p>
        </w:tc>
        <w:tc>
          <w:tcPr>
            <w:tcW w:w="1233" w:type="dxa"/>
            <w:tcBorders>
              <w:top w:val="single" w:sz="8" w:space="0" w:color="D9D9D9"/>
              <w:bottom w:val="single" w:sz="8" w:space="0" w:color="D9D9D9"/>
            </w:tcBorders>
            <w:shd w:val="clear" w:color="auto" w:fill="auto"/>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1.086</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1.301</w:t>
            </w:r>
          </w:p>
        </w:tc>
        <w:tc>
          <w:tcPr>
            <w:tcW w:w="1233" w:type="dxa"/>
            <w:tcBorders>
              <w:top w:val="single" w:sz="8" w:space="0" w:color="D9D9D9"/>
              <w:bottom w:val="single" w:sz="8" w:space="0" w:color="D9D9D9"/>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1.086</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1.301</w:t>
            </w:r>
          </w:p>
        </w:tc>
      </w:tr>
      <w:tr w:rsidR="00701904" w:rsidRPr="00701904" w:rsidTr="00701904">
        <w:trPr>
          <w:cantSplit/>
          <w:trHeight w:val="284"/>
        </w:trPr>
        <w:tc>
          <w:tcPr>
            <w:tcW w:w="4253" w:type="dxa"/>
            <w:tcBorders>
              <w:top w:val="single" w:sz="8" w:space="0" w:color="D9D9D9"/>
              <w:bottom w:val="single" w:sz="8" w:space="0" w:color="D9D9D9"/>
            </w:tcBorders>
            <w:noWrap/>
            <w:vAlign w:val="bottom"/>
          </w:tcPr>
          <w:p w:rsidR="00701904" w:rsidRPr="00701904" w:rsidRDefault="00701904" w:rsidP="00701904">
            <w:pPr>
              <w:spacing w:after="0" w:line="276" w:lineRule="auto"/>
              <w:jc w:val="both"/>
              <w:rPr>
                <w:rFonts w:eastAsia="Times New Roman" w:cs="Times New Roman"/>
                <w:sz w:val="16"/>
                <w:szCs w:val="16"/>
                <w:lang w:val="en-US" w:eastAsia="el-GR"/>
              </w:rPr>
            </w:pPr>
            <w:r w:rsidRPr="00701904">
              <w:rPr>
                <w:rFonts w:eastAsia="Times New Roman" w:cs="Times New Roman"/>
                <w:sz w:val="16"/>
                <w:szCs w:val="16"/>
                <w:lang w:val="en-US" w:eastAsia="el-GR"/>
              </w:rPr>
              <w:lastRenderedPageBreak/>
              <w:t>Exclusive right to supply raw water</w:t>
            </w:r>
          </w:p>
        </w:tc>
        <w:tc>
          <w:tcPr>
            <w:tcW w:w="1233" w:type="dxa"/>
            <w:tcBorders>
              <w:top w:val="single" w:sz="8" w:space="0" w:color="D9D9D9"/>
              <w:bottom w:val="single" w:sz="8" w:space="0" w:color="D9D9D9"/>
            </w:tcBorders>
            <w:shd w:val="clear" w:color="auto" w:fill="auto"/>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79.844</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83.125</w:t>
            </w:r>
          </w:p>
        </w:tc>
        <w:tc>
          <w:tcPr>
            <w:tcW w:w="1233" w:type="dxa"/>
            <w:tcBorders>
              <w:top w:val="single" w:sz="8" w:space="0" w:color="D9D9D9"/>
              <w:bottom w:val="single" w:sz="8" w:space="0" w:color="D9D9D9"/>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79.844</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83.125</w:t>
            </w:r>
          </w:p>
        </w:tc>
      </w:tr>
      <w:tr w:rsidR="00701904" w:rsidRPr="00701904" w:rsidTr="00701904">
        <w:trPr>
          <w:cantSplit/>
          <w:trHeight w:val="284"/>
        </w:trPr>
        <w:tc>
          <w:tcPr>
            <w:tcW w:w="4253" w:type="dxa"/>
            <w:tcBorders>
              <w:top w:val="single" w:sz="8" w:space="0" w:color="D9D9D9"/>
              <w:bottom w:val="single" w:sz="8" w:space="0" w:color="D9D9D9"/>
            </w:tcBorders>
            <w:noWrap/>
            <w:vAlign w:val="bottom"/>
          </w:tcPr>
          <w:p w:rsidR="00701904" w:rsidRPr="00701904" w:rsidRDefault="00701904" w:rsidP="00701904">
            <w:pPr>
              <w:spacing w:after="0" w:line="276" w:lineRule="auto"/>
              <w:jc w:val="both"/>
              <w:rPr>
                <w:rFonts w:eastAsia="Times New Roman" w:cs="Times New Roman"/>
                <w:sz w:val="16"/>
                <w:szCs w:val="16"/>
                <w:lang w:eastAsia="el-GR"/>
              </w:rPr>
            </w:pPr>
            <w:proofErr w:type="spellStart"/>
            <w:r w:rsidRPr="00701904">
              <w:rPr>
                <w:rFonts w:eastAsia="Times New Roman" w:cs="Times New Roman"/>
                <w:sz w:val="16"/>
                <w:szCs w:val="16"/>
                <w:lang w:eastAsia="el-GR"/>
              </w:rPr>
              <w:t>Investments</w:t>
            </w:r>
            <w:proofErr w:type="spellEnd"/>
            <w:r w:rsidRPr="00701904">
              <w:rPr>
                <w:rFonts w:eastAsia="Times New Roman" w:cs="Times New Roman"/>
                <w:sz w:val="16"/>
                <w:szCs w:val="16"/>
                <w:lang w:eastAsia="el-GR"/>
              </w:rPr>
              <w:t xml:space="preserve"> in </w:t>
            </w:r>
            <w:proofErr w:type="spellStart"/>
            <w:r w:rsidRPr="00701904">
              <w:rPr>
                <w:rFonts w:eastAsia="Times New Roman" w:cs="Times New Roman"/>
                <w:sz w:val="16"/>
                <w:szCs w:val="16"/>
                <w:lang w:eastAsia="el-GR"/>
              </w:rPr>
              <w:t>Subsidiaries</w:t>
            </w:r>
            <w:proofErr w:type="spellEnd"/>
          </w:p>
        </w:tc>
        <w:tc>
          <w:tcPr>
            <w:tcW w:w="1233" w:type="dxa"/>
            <w:tcBorders>
              <w:top w:val="single" w:sz="8" w:space="0" w:color="D9D9D9"/>
              <w:bottom w:val="single" w:sz="8" w:space="0" w:color="D9D9D9"/>
            </w:tcBorders>
            <w:shd w:val="clear" w:color="auto" w:fill="auto"/>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233" w:type="dxa"/>
            <w:tcBorders>
              <w:top w:val="single" w:sz="8" w:space="0" w:color="D9D9D9"/>
              <w:bottom w:val="single" w:sz="8" w:space="0" w:color="D9D9D9"/>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1.210</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1.210</w:t>
            </w:r>
          </w:p>
        </w:tc>
      </w:tr>
      <w:tr w:rsidR="00701904" w:rsidRPr="00701904" w:rsidTr="00701904">
        <w:trPr>
          <w:cantSplit/>
          <w:trHeight w:val="284"/>
        </w:trPr>
        <w:tc>
          <w:tcPr>
            <w:tcW w:w="4253" w:type="dxa"/>
            <w:tcBorders>
              <w:top w:val="single" w:sz="8" w:space="0" w:color="D9D9D9"/>
              <w:bottom w:val="single" w:sz="8" w:space="0" w:color="D9D9D9"/>
            </w:tcBorders>
            <w:noWrap/>
            <w:vAlign w:val="bottom"/>
          </w:tcPr>
          <w:p w:rsidR="00701904" w:rsidRPr="00701904" w:rsidRDefault="00701904" w:rsidP="00701904">
            <w:pPr>
              <w:spacing w:after="0" w:line="276" w:lineRule="auto"/>
              <w:jc w:val="both"/>
              <w:rPr>
                <w:rFonts w:eastAsia="Times New Roman" w:cs="Times New Roman"/>
                <w:sz w:val="16"/>
                <w:szCs w:val="16"/>
                <w:lang w:val="en-US" w:eastAsia="el-GR"/>
              </w:rPr>
            </w:pPr>
            <w:r w:rsidRPr="00701904">
              <w:rPr>
                <w:rFonts w:eastAsia="Times New Roman" w:cs="Times New Roman"/>
                <w:bCs/>
                <w:sz w:val="16"/>
                <w:szCs w:val="16"/>
                <w:lang w:val="en-US" w:eastAsia="el-GR"/>
              </w:rPr>
              <w:t>Financial Assets at fair value via the other comprehensive income</w:t>
            </w:r>
          </w:p>
        </w:tc>
        <w:tc>
          <w:tcPr>
            <w:tcW w:w="1233" w:type="dxa"/>
            <w:tcBorders>
              <w:top w:val="single" w:sz="8" w:space="0" w:color="D9D9D9"/>
              <w:bottom w:val="single" w:sz="8" w:space="0" w:color="D9D9D9"/>
            </w:tcBorders>
            <w:shd w:val="clear" w:color="auto" w:fill="auto"/>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eastAsia="el-GR"/>
              </w:rPr>
              <w:t>937</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1.244</w:t>
            </w:r>
          </w:p>
        </w:tc>
        <w:tc>
          <w:tcPr>
            <w:tcW w:w="1233" w:type="dxa"/>
            <w:tcBorders>
              <w:top w:val="single" w:sz="8" w:space="0" w:color="D9D9D9"/>
              <w:bottom w:val="single" w:sz="8" w:space="0" w:color="D9D9D9"/>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eastAsia="el-GR"/>
              </w:rPr>
              <w:t>937</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1.244</w:t>
            </w:r>
          </w:p>
        </w:tc>
      </w:tr>
      <w:tr w:rsidR="00701904" w:rsidRPr="00701904" w:rsidTr="00701904">
        <w:trPr>
          <w:cantSplit/>
          <w:trHeight w:val="361"/>
        </w:trPr>
        <w:tc>
          <w:tcPr>
            <w:tcW w:w="4253" w:type="dxa"/>
            <w:tcBorders>
              <w:top w:val="single" w:sz="8" w:space="0" w:color="D9D9D9"/>
              <w:bottom w:val="single" w:sz="8" w:space="0" w:color="D9D9D9"/>
            </w:tcBorders>
            <w:noWrap/>
            <w:vAlign w:val="bottom"/>
          </w:tcPr>
          <w:p w:rsidR="00701904" w:rsidRPr="00701904" w:rsidRDefault="00701904" w:rsidP="00701904">
            <w:pPr>
              <w:spacing w:after="0" w:line="276" w:lineRule="auto"/>
              <w:jc w:val="both"/>
              <w:rPr>
                <w:rFonts w:eastAsia="Times New Roman" w:cs="Times New Roman"/>
                <w:sz w:val="16"/>
                <w:szCs w:val="16"/>
                <w:lang w:eastAsia="el-GR"/>
              </w:rPr>
            </w:pPr>
            <w:proofErr w:type="spellStart"/>
            <w:r w:rsidRPr="00701904">
              <w:rPr>
                <w:rFonts w:eastAsia="Times New Roman" w:cs="Times New Roman"/>
                <w:sz w:val="16"/>
                <w:szCs w:val="16"/>
                <w:lang w:eastAsia="el-GR"/>
              </w:rPr>
              <w:t>Long-term</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Receivables</w:t>
            </w:r>
            <w:proofErr w:type="spellEnd"/>
          </w:p>
        </w:tc>
        <w:tc>
          <w:tcPr>
            <w:tcW w:w="1233" w:type="dxa"/>
            <w:tcBorders>
              <w:top w:val="single" w:sz="8" w:space="0" w:color="D9D9D9"/>
              <w:bottom w:val="single" w:sz="8" w:space="0" w:color="D9D9D9"/>
            </w:tcBorders>
            <w:shd w:val="clear" w:color="auto" w:fill="auto"/>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5.502</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5.517</w:t>
            </w:r>
          </w:p>
        </w:tc>
        <w:tc>
          <w:tcPr>
            <w:tcW w:w="1233" w:type="dxa"/>
            <w:tcBorders>
              <w:top w:val="single" w:sz="8" w:space="0" w:color="D9D9D9"/>
              <w:bottom w:val="single" w:sz="8" w:space="0" w:color="D9D9D9"/>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5.502</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5.517</w:t>
            </w:r>
          </w:p>
        </w:tc>
      </w:tr>
      <w:tr w:rsidR="00701904" w:rsidRPr="00701904" w:rsidTr="00701904">
        <w:trPr>
          <w:cantSplit/>
          <w:trHeight w:val="284"/>
        </w:trPr>
        <w:tc>
          <w:tcPr>
            <w:tcW w:w="4253" w:type="dxa"/>
            <w:tcBorders>
              <w:top w:val="single" w:sz="8" w:space="0" w:color="D9D9D9"/>
              <w:bottom w:val="single" w:sz="12" w:space="0" w:color="A6A6A6"/>
            </w:tcBorders>
            <w:noWrap/>
            <w:vAlign w:val="bottom"/>
          </w:tcPr>
          <w:p w:rsidR="00701904" w:rsidRPr="00701904" w:rsidRDefault="00701904" w:rsidP="00701904">
            <w:pPr>
              <w:spacing w:after="0" w:line="276" w:lineRule="auto"/>
              <w:jc w:val="both"/>
              <w:rPr>
                <w:rFonts w:eastAsia="Times New Roman" w:cs="Times New Roman"/>
                <w:sz w:val="16"/>
                <w:szCs w:val="16"/>
                <w:lang w:eastAsia="el-GR"/>
              </w:rPr>
            </w:pPr>
            <w:proofErr w:type="spellStart"/>
            <w:r w:rsidRPr="00701904">
              <w:rPr>
                <w:rFonts w:eastAsia="Times New Roman" w:cs="Times New Roman"/>
                <w:sz w:val="16"/>
                <w:szCs w:val="16"/>
                <w:lang w:eastAsia="el-GR"/>
              </w:rPr>
              <w:t>Deferred</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Tax</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Assets</w:t>
            </w:r>
            <w:proofErr w:type="spellEnd"/>
          </w:p>
        </w:tc>
        <w:tc>
          <w:tcPr>
            <w:tcW w:w="1233" w:type="dxa"/>
            <w:tcBorders>
              <w:top w:val="single" w:sz="8" w:space="0" w:color="D9D9D9"/>
              <w:bottom w:val="single" w:sz="12" w:space="0" w:color="A6A6A6"/>
            </w:tcBorders>
            <w:shd w:val="clear" w:color="auto" w:fill="auto"/>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78.288</w:t>
            </w:r>
          </w:p>
        </w:tc>
        <w:tc>
          <w:tcPr>
            <w:tcW w:w="1233" w:type="dxa"/>
            <w:tcBorders>
              <w:top w:val="single" w:sz="8" w:space="0" w:color="D9D9D9"/>
              <w:bottom w:val="single" w:sz="12" w:space="0" w:color="A6A6A6"/>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79.974</w:t>
            </w:r>
          </w:p>
        </w:tc>
        <w:tc>
          <w:tcPr>
            <w:tcW w:w="1233" w:type="dxa"/>
            <w:tcBorders>
              <w:top w:val="single" w:sz="8" w:space="0" w:color="D9D9D9"/>
              <w:bottom w:val="single" w:sz="12" w:space="0" w:color="A6A6A6"/>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78.288</w:t>
            </w:r>
          </w:p>
        </w:tc>
        <w:tc>
          <w:tcPr>
            <w:tcW w:w="1233" w:type="dxa"/>
            <w:tcBorders>
              <w:top w:val="single" w:sz="8" w:space="0" w:color="D9D9D9"/>
              <w:bottom w:val="single" w:sz="12" w:space="0" w:color="A6A6A6"/>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eastAsia="el-GR"/>
              </w:rPr>
              <w:t>79.974</w:t>
            </w:r>
          </w:p>
        </w:tc>
      </w:tr>
      <w:tr w:rsidR="00701904" w:rsidRPr="00701904" w:rsidTr="00701904">
        <w:trPr>
          <w:cantSplit/>
          <w:trHeight w:val="284"/>
        </w:trPr>
        <w:tc>
          <w:tcPr>
            <w:tcW w:w="4253" w:type="dxa"/>
            <w:tcBorders>
              <w:top w:val="single" w:sz="12" w:space="0" w:color="A6A6A6"/>
              <w:bottom w:val="single" w:sz="8" w:space="0" w:color="auto"/>
            </w:tcBorders>
            <w:noWrap/>
            <w:vAlign w:val="bottom"/>
          </w:tcPr>
          <w:p w:rsidR="00701904" w:rsidRPr="00701904" w:rsidRDefault="00701904" w:rsidP="00701904">
            <w:pPr>
              <w:spacing w:after="0" w:line="276" w:lineRule="auto"/>
              <w:jc w:val="both"/>
              <w:rPr>
                <w:rFonts w:eastAsia="Times New Roman" w:cs="Times New Roman"/>
                <w:b/>
                <w:bCs/>
                <w:sz w:val="16"/>
                <w:szCs w:val="16"/>
                <w:lang w:eastAsia="el-GR"/>
              </w:rPr>
            </w:pPr>
            <w:proofErr w:type="spellStart"/>
            <w:r w:rsidRPr="00701904">
              <w:rPr>
                <w:rFonts w:eastAsia="Times New Roman" w:cs="Times New Roman"/>
                <w:b/>
                <w:bCs/>
                <w:sz w:val="16"/>
                <w:szCs w:val="16"/>
                <w:lang w:eastAsia="el-GR"/>
              </w:rPr>
              <w:t>Total</w:t>
            </w:r>
            <w:proofErr w:type="spellEnd"/>
            <w:r w:rsidRPr="00701904">
              <w:rPr>
                <w:rFonts w:eastAsia="Times New Roman" w:cs="Times New Roman"/>
                <w:b/>
                <w:bCs/>
                <w:sz w:val="16"/>
                <w:szCs w:val="16"/>
                <w:lang w:eastAsia="el-GR"/>
              </w:rPr>
              <w:t xml:space="preserve"> Non-</w:t>
            </w:r>
            <w:proofErr w:type="spellStart"/>
            <w:r w:rsidRPr="00701904">
              <w:rPr>
                <w:rFonts w:eastAsia="Times New Roman" w:cs="Times New Roman"/>
                <w:b/>
                <w:bCs/>
                <w:sz w:val="16"/>
                <w:szCs w:val="16"/>
                <w:lang w:eastAsia="el-GR"/>
              </w:rPr>
              <w:t>Current</w:t>
            </w:r>
            <w:proofErr w:type="spellEnd"/>
            <w:r w:rsidRPr="00701904">
              <w:rPr>
                <w:rFonts w:eastAsia="Times New Roman" w:cs="Times New Roman"/>
                <w:b/>
                <w:bCs/>
                <w:sz w:val="16"/>
                <w:szCs w:val="16"/>
                <w:lang w:eastAsia="el-GR"/>
              </w:rPr>
              <w:t xml:space="preserve"> </w:t>
            </w:r>
            <w:proofErr w:type="spellStart"/>
            <w:r w:rsidRPr="00701904">
              <w:rPr>
                <w:rFonts w:eastAsia="Times New Roman" w:cs="Times New Roman"/>
                <w:b/>
                <w:bCs/>
                <w:sz w:val="16"/>
                <w:szCs w:val="16"/>
                <w:lang w:eastAsia="el-GR"/>
              </w:rPr>
              <w:t>Assets</w:t>
            </w:r>
            <w:proofErr w:type="spellEnd"/>
          </w:p>
        </w:tc>
        <w:tc>
          <w:tcPr>
            <w:tcW w:w="1233" w:type="dxa"/>
            <w:tcBorders>
              <w:top w:val="single" w:sz="12" w:space="0" w:color="A6A6A6"/>
              <w:bottom w:val="single" w:sz="8" w:space="0" w:color="auto"/>
            </w:tcBorders>
            <w:shd w:val="clear" w:color="auto" w:fill="auto"/>
            <w:noWrap/>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 xml:space="preserve">             945.788            </w:t>
            </w:r>
          </w:p>
        </w:tc>
        <w:tc>
          <w:tcPr>
            <w:tcW w:w="1233" w:type="dxa"/>
            <w:tcBorders>
              <w:top w:val="single" w:sz="12" w:space="0" w:color="A6A6A6"/>
              <w:bottom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953.5</w:t>
            </w:r>
            <w:r w:rsidRPr="00701904">
              <w:rPr>
                <w:rFonts w:ascii="Calibri" w:eastAsia="Times New Roman" w:hAnsi="Calibri" w:cs="Times New Roman"/>
                <w:b/>
                <w:bCs/>
                <w:sz w:val="16"/>
                <w:szCs w:val="16"/>
                <w:lang w:val="en-US" w:eastAsia="el-GR"/>
              </w:rPr>
              <w:t>59</w:t>
            </w:r>
          </w:p>
        </w:tc>
        <w:tc>
          <w:tcPr>
            <w:tcW w:w="1233" w:type="dxa"/>
            <w:tcBorders>
              <w:top w:val="single" w:sz="12" w:space="0" w:color="A6A6A6"/>
              <w:bottom w:val="single" w:sz="8"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 xml:space="preserve">             946.999            </w:t>
            </w:r>
          </w:p>
        </w:tc>
        <w:tc>
          <w:tcPr>
            <w:tcW w:w="1233" w:type="dxa"/>
            <w:tcBorders>
              <w:top w:val="single" w:sz="12" w:space="0" w:color="A6A6A6"/>
              <w:bottom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 xml:space="preserve">             954.769            </w:t>
            </w:r>
          </w:p>
        </w:tc>
      </w:tr>
      <w:tr w:rsidR="00701904" w:rsidRPr="00701904" w:rsidTr="00701904">
        <w:trPr>
          <w:cantSplit/>
          <w:trHeight w:val="284"/>
        </w:trPr>
        <w:tc>
          <w:tcPr>
            <w:tcW w:w="4253" w:type="dxa"/>
            <w:tcBorders>
              <w:top w:val="single" w:sz="8" w:space="0" w:color="auto"/>
            </w:tcBorders>
            <w:noWrap/>
            <w:vAlign w:val="bottom"/>
          </w:tcPr>
          <w:p w:rsidR="00701904" w:rsidRPr="00701904" w:rsidRDefault="00701904" w:rsidP="00701904">
            <w:pPr>
              <w:spacing w:after="0" w:line="276" w:lineRule="auto"/>
              <w:jc w:val="both"/>
              <w:rPr>
                <w:rFonts w:eastAsia="Times New Roman" w:cs="Times New Roman"/>
                <w:b/>
                <w:bCs/>
                <w:sz w:val="16"/>
                <w:szCs w:val="16"/>
                <w:lang w:eastAsia="el-GR"/>
              </w:rPr>
            </w:pPr>
            <w:bookmarkStart w:id="4" w:name="_Hlk225399047"/>
            <w:r w:rsidRPr="00701904">
              <w:rPr>
                <w:rFonts w:eastAsia="Times New Roman" w:cs="Times New Roman"/>
                <w:b/>
                <w:bCs/>
                <w:sz w:val="16"/>
                <w:szCs w:val="16"/>
                <w:lang w:eastAsia="el-GR"/>
              </w:rPr>
              <w:t>CURRENT ASSETS</w:t>
            </w:r>
          </w:p>
        </w:tc>
        <w:tc>
          <w:tcPr>
            <w:tcW w:w="1233" w:type="dxa"/>
            <w:tcBorders>
              <w:top w:val="single" w:sz="8"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c>
          <w:tcPr>
            <w:tcW w:w="1233" w:type="dxa"/>
            <w:tcBorders>
              <w:top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c>
          <w:tcPr>
            <w:tcW w:w="1233" w:type="dxa"/>
            <w:tcBorders>
              <w:top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c>
          <w:tcPr>
            <w:tcW w:w="1233" w:type="dxa"/>
            <w:tcBorders>
              <w:top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r>
      <w:tr w:rsidR="00701904" w:rsidRPr="00701904" w:rsidTr="00701904">
        <w:trPr>
          <w:cantSplit/>
          <w:trHeight w:val="284"/>
        </w:trPr>
        <w:tc>
          <w:tcPr>
            <w:tcW w:w="4253" w:type="dxa"/>
            <w:tcBorders>
              <w:bottom w:val="single" w:sz="8" w:space="0" w:color="D9D9D9"/>
            </w:tcBorders>
            <w:noWrap/>
            <w:vAlign w:val="bottom"/>
          </w:tcPr>
          <w:p w:rsidR="00701904" w:rsidRPr="00701904" w:rsidRDefault="00701904" w:rsidP="00701904">
            <w:pPr>
              <w:spacing w:after="0" w:line="276" w:lineRule="auto"/>
              <w:jc w:val="both"/>
              <w:rPr>
                <w:rFonts w:eastAsia="Times New Roman" w:cs="Times New Roman"/>
                <w:sz w:val="16"/>
                <w:szCs w:val="16"/>
                <w:lang w:eastAsia="el-GR"/>
              </w:rPr>
            </w:pPr>
            <w:r w:rsidRPr="00701904">
              <w:rPr>
                <w:rFonts w:eastAsia="Times New Roman" w:cs="Times New Roman"/>
                <w:sz w:val="16"/>
                <w:szCs w:val="16"/>
                <w:lang w:eastAsia="el-GR"/>
              </w:rPr>
              <w:t xml:space="preserve">Materials and </w:t>
            </w:r>
            <w:proofErr w:type="spellStart"/>
            <w:r w:rsidRPr="00701904">
              <w:rPr>
                <w:rFonts w:eastAsia="Times New Roman" w:cs="Times New Roman"/>
                <w:sz w:val="16"/>
                <w:szCs w:val="16"/>
                <w:lang w:eastAsia="el-GR"/>
              </w:rPr>
              <w:t>Spare</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Parts</w:t>
            </w:r>
            <w:proofErr w:type="spellEnd"/>
          </w:p>
        </w:tc>
        <w:tc>
          <w:tcPr>
            <w:tcW w:w="1233" w:type="dxa"/>
            <w:tcBorders>
              <w:bottom w:val="single" w:sz="8" w:space="0" w:color="D9D9D9"/>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17.605</w:t>
            </w:r>
          </w:p>
        </w:tc>
        <w:tc>
          <w:tcPr>
            <w:tcW w:w="1233" w:type="dxa"/>
            <w:tcBorders>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14.803</w:t>
            </w:r>
          </w:p>
        </w:tc>
        <w:tc>
          <w:tcPr>
            <w:tcW w:w="1233" w:type="dxa"/>
            <w:tcBorders>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17.605</w:t>
            </w:r>
          </w:p>
        </w:tc>
        <w:tc>
          <w:tcPr>
            <w:tcW w:w="1233" w:type="dxa"/>
            <w:tcBorders>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14.803</w:t>
            </w:r>
          </w:p>
        </w:tc>
      </w:tr>
      <w:tr w:rsidR="00701904" w:rsidRPr="00701904" w:rsidTr="00701904">
        <w:trPr>
          <w:cantSplit/>
          <w:trHeight w:val="284"/>
        </w:trPr>
        <w:tc>
          <w:tcPr>
            <w:tcW w:w="4253" w:type="dxa"/>
            <w:tcBorders>
              <w:top w:val="single" w:sz="8" w:space="0" w:color="D9D9D9"/>
              <w:bottom w:val="single" w:sz="8" w:space="0" w:color="D9D9D9"/>
            </w:tcBorders>
            <w:noWrap/>
            <w:vAlign w:val="bottom"/>
          </w:tcPr>
          <w:p w:rsidR="00701904" w:rsidRPr="00701904" w:rsidRDefault="00701904" w:rsidP="00701904">
            <w:pPr>
              <w:spacing w:after="0" w:line="276" w:lineRule="auto"/>
              <w:jc w:val="both"/>
              <w:rPr>
                <w:rFonts w:eastAsia="Times New Roman" w:cs="Times New Roman"/>
                <w:sz w:val="16"/>
                <w:szCs w:val="16"/>
                <w:lang w:eastAsia="el-GR"/>
              </w:rPr>
            </w:pPr>
            <w:r w:rsidRPr="00701904">
              <w:rPr>
                <w:rFonts w:eastAsia="Times New Roman" w:cs="Times New Roman"/>
                <w:sz w:val="16"/>
                <w:szCs w:val="16"/>
                <w:lang w:eastAsia="el-GR"/>
              </w:rPr>
              <w:t xml:space="preserve">Trade </w:t>
            </w:r>
            <w:proofErr w:type="spellStart"/>
            <w:r w:rsidRPr="00701904">
              <w:rPr>
                <w:rFonts w:eastAsia="Times New Roman" w:cs="Times New Roman"/>
                <w:sz w:val="16"/>
                <w:szCs w:val="16"/>
                <w:lang w:eastAsia="el-GR"/>
              </w:rPr>
              <w:t>Receivables</w:t>
            </w:r>
            <w:proofErr w:type="spellEnd"/>
            <w:r w:rsidRPr="00701904">
              <w:rPr>
                <w:rFonts w:eastAsia="Times New Roman" w:cs="Times New Roman"/>
                <w:sz w:val="16"/>
                <w:szCs w:val="16"/>
                <w:lang w:eastAsia="el-GR"/>
              </w:rPr>
              <w:t xml:space="preserve"> &amp; </w:t>
            </w:r>
            <w:proofErr w:type="spellStart"/>
            <w:r w:rsidRPr="00701904">
              <w:rPr>
                <w:rFonts w:eastAsia="Times New Roman" w:cs="Times New Roman"/>
                <w:sz w:val="16"/>
                <w:szCs w:val="16"/>
                <w:lang w:eastAsia="el-GR"/>
              </w:rPr>
              <w:t>Contractual</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Assets</w:t>
            </w:r>
            <w:proofErr w:type="spellEnd"/>
          </w:p>
        </w:tc>
        <w:tc>
          <w:tcPr>
            <w:tcW w:w="1233" w:type="dxa"/>
            <w:tcBorders>
              <w:top w:val="single" w:sz="8" w:space="0" w:color="D9D9D9"/>
              <w:bottom w:val="single" w:sz="8" w:space="0" w:color="D9D9D9"/>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val="en-GB" w:eastAsia="el-GR"/>
              </w:rPr>
            </w:pPr>
            <w:r w:rsidRPr="00701904">
              <w:rPr>
                <w:rFonts w:ascii="Calibri" w:eastAsia="Times New Roman" w:hAnsi="Calibri" w:cs="Times New Roman"/>
                <w:sz w:val="16"/>
                <w:szCs w:val="16"/>
                <w:lang w:eastAsia="el-GR"/>
              </w:rPr>
              <w:t>187.156</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225.571</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val="en-GB" w:eastAsia="el-GR"/>
              </w:rPr>
            </w:pPr>
            <w:r w:rsidRPr="00701904">
              <w:rPr>
                <w:rFonts w:ascii="Calibri" w:eastAsia="Times New Roman" w:hAnsi="Calibri" w:cs="Times New Roman"/>
                <w:sz w:val="16"/>
                <w:szCs w:val="16"/>
                <w:lang w:eastAsia="el-GR"/>
              </w:rPr>
              <w:t>187.156</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225.571</w:t>
            </w:r>
          </w:p>
        </w:tc>
      </w:tr>
      <w:tr w:rsidR="00701904" w:rsidRPr="00701904" w:rsidTr="00701904">
        <w:trPr>
          <w:cantSplit/>
          <w:trHeight w:val="284"/>
        </w:trPr>
        <w:tc>
          <w:tcPr>
            <w:tcW w:w="4253" w:type="dxa"/>
            <w:tcBorders>
              <w:top w:val="single" w:sz="8" w:space="0" w:color="D9D9D9"/>
              <w:bottom w:val="single" w:sz="8" w:space="0" w:color="D9D9D9"/>
            </w:tcBorders>
            <w:noWrap/>
            <w:vAlign w:val="bottom"/>
          </w:tcPr>
          <w:p w:rsidR="00701904" w:rsidRPr="00701904" w:rsidRDefault="00701904" w:rsidP="00701904">
            <w:pPr>
              <w:spacing w:after="0" w:line="276" w:lineRule="auto"/>
              <w:jc w:val="both"/>
              <w:rPr>
                <w:rFonts w:eastAsia="Times New Roman" w:cs="Times New Roman"/>
                <w:sz w:val="16"/>
                <w:szCs w:val="16"/>
                <w:lang w:eastAsia="el-GR"/>
              </w:rPr>
            </w:pPr>
            <w:proofErr w:type="spellStart"/>
            <w:r w:rsidRPr="00701904">
              <w:rPr>
                <w:rFonts w:eastAsia="Times New Roman" w:cs="Times New Roman"/>
                <w:sz w:val="16"/>
                <w:szCs w:val="16"/>
                <w:lang w:eastAsia="el-GR"/>
              </w:rPr>
              <w:t>Other</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Receivables</w:t>
            </w:r>
            <w:proofErr w:type="spellEnd"/>
          </w:p>
        </w:tc>
        <w:tc>
          <w:tcPr>
            <w:tcW w:w="1233" w:type="dxa"/>
            <w:tcBorders>
              <w:top w:val="single" w:sz="8" w:space="0" w:color="D9D9D9"/>
              <w:bottom w:val="single" w:sz="8" w:space="0" w:color="D9D9D9"/>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val="en-GB" w:eastAsia="el-GR"/>
              </w:rPr>
            </w:pPr>
            <w:r w:rsidRPr="00701904">
              <w:rPr>
                <w:rFonts w:ascii="Calibri" w:eastAsia="Times New Roman" w:hAnsi="Calibri" w:cs="Times New Roman"/>
                <w:sz w:val="16"/>
                <w:szCs w:val="16"/>
                <w:lang w:eastAsia="el-GR"/>
              </w:rPr>
              <w:t>27.959</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66.59</w:t>
            </w:r>
            <w:r w:rsidRPr="00701904">
              <w:rPr>
                <w:rFonts w:ascii="Calibri" w:eastAsia="Times New Roman" w:hAnsi="Calibri" w:cs="Times New Roman"/>
                <w:sz w:val="16"/>
                <w:szCs w:val="16"/>
                <w:lang w:val="en-US" w:eastAsia="el-GR"/>
              </w:rPr>
              <w:t>8</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val="en-GB" w:eastAsia="el-GR"/>
              </w:rPr>
            </w:pPr>
            <w:r w:rsidRPr="00701904">
              <w:rPr>
                <w:rFonts w:ascii="Calibri" w:eastAsia="Times New Roman" w:hAnsi="Calibri" w:cs="Times New Roman"/>
                <w:sz w:val="16"/>
                <w:szCs w:val="16"/>
                <w:lang w:eastAsia="el-GR"/>
              </w:rPr>
              <w:t>27.898</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66.540</w:t>
            </w:r>
          </w:p>
        </w:tc>
      </w:tr>
      <w:tr w:rsidR="00701904" w:rsidRPr="00701904" w:rsidTr="00701904">
        <w:trPr>
          <w:cantSplit/>
          <w:trHeight w:val="284"/>
        </w:trPr>
        <w:tc>
          <w:tcPr>
            <w:tcW w:w="4253" w:type="dxa"/>
            <w:tcBorders>
              <w:top w:val="single" w:sz="8" w:space="0" w:color="D9D9D9"/>
              <w:bottom w:val="single" w:sz="8" w:space="0" w:color="D9D9D9"/>
            </w:tcBorders>
            <w:noWrap/>
            <w:vAlign w:val="bottom"/>
          </w:tcPr>
          <w:p w:rsidR="00701904" w:rsidRPr="00701904" w:rsidRDefault="00701904" w:rsidP="00701904">
            <w:pPr>
              <w:spacing w:after="0" w:line="276" w:lineRule="auto"/>
              <w:jc w:val="both"/>
              <w:rPr>
                <w:rFonts w:eastAsia="Times New Roman" w:cs="Times New Roman"/>
                <w:sz w:val="16"/>
                <w:szCs w:val="16"/>
                <w:lang w:eastAsia="el-GR"/>
              </w:rPr>
            </w:pPr>
            <w:proofErr w:type="spellStart"/>
            <w:r w:rsidRPr="00701904">
              <w:rPr>
                <w:rFonts w:eastAsia="Times New Roman" w:cs="Times New Roman"/>
                <w:sz w:val="16"/>
                <w:szCs w:val="16"/>
                <w:lang w:eastAsia="el-GR"/>
              </w:rPr>
              <w:t>Current</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Tax</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Receivables</w:t>
            </w:r>
            <w:proofErr w:type="spellEnd"/>
          </w:p>
        </w:tc>
        <w:tc>
          <w:tcPr>
            <w:tcW w:w="1233" w:type="dxa"/>
            <w:tcBorders>
              <w:top w:val="single" w:sz="8" w:space="0" w:color="D9D9D9"/>
              <w:bottom w:val="single" w:sz="8" w:space="0" w:color="D9D9D9"/>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3.755</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3.755</w:t>
            </w:r>
          </w:p>
        </w:tc>
      </w:tr>
      <w:tr w:rsidR="00701904" w:rsidRPr="00701904" w:rsidTr="00701904">
        <w:trPr>
          <w:cantSplit/>
          <w:trHeight w:val="284"/>
        </w:trPr>
        <w:tc>
          <w:tcPr>
            <w:tcW w:w="4253" w:type="dxa"/>
            <w:tcBorders>
              <w:top w:val="single" w:sz="8" w:space="0" w:color="D9D9D9"/>
              <w:bottom w:val="single" w:sz="12" w:space="0" w:color="A6A6A6"/>
            </w:tcBorders>
            <w:noWrap/>
            <w:vAlign w:val="bottom"/>
          </w:tcPr>
          <w:p w:rsidR="00701904" w:rsidRPr="00701904" w:rsidRDefault="00701904" w:rsidP="00701904">
            <w:pPr>
              <w:spacing w:after="0" w:line="276" w:lineRule="auto"/>
              <w:jc w:val="both"/>
              <w:rPr>
                <w:rFonts w:eastAsia="Times New Roman" w:cs="Times New Roman"/>
                <w:sz w:val="16"/>
                <w:szCs w:val="16"/>
                <w:lang w:eastAsia="el-GR"/>
              </w:rPr>
            </w:pPr>
            <w:r w:rsidRPr="00701904">
              <w:rPr>
                <w:rFonts w:eastAsia="Times New Roman" w:cs="Times New Roman"/>
                <w:sz w:val="16"/>
                <w:szCs w:val="16"/>
                <w:lang w:val="en-US" w:eastAsia="el-GR"/>
              </w:rPr>
              <w:t>Cash and Cash Equivalents</w:t>
            </w:r>
            <w:r w:rsidRPr="00701904">
              <w:rPr>
                <w:rFonts w:eastAsia="Times New Roman" w:cs="Times New Roman"/>
                <w:sz w:val="16"/>
                <w:szCs w:val="16"/>
                <w:lang w:eastAsia="el-GR"/>
              </w:rPr>
              <w:t xml:space="preserve"> </w:t>
            </w:r>
          </w:p>
        </w:tc>
        <w:tc>
          <w:tcPr>
            <w:tcW w:w="1233" w:type="dxa"/>
            <w:tcBorders>
              <w:top w:val="single" w:sz="8" w:space="0" w:color="D9D9D9"/>
              <w:bottom w:val="single" w:sz="12" w:space="0" w:color="A6A6A6"/>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val="en-GB" w:eastAsia="el-GR"/>
              </w:rPr>
            </w:pPr>
            <w:r w:rsidRPr="00701904">
              <w:rPr>
                <w:rFonts w:ascii="Calibri" w:eastAsia="Times New Roman" w:hAnsi="Calibri" w:cs="Times New Roman"/>
                <w:sz w:val="16"/>
                <w:szCs w:val="16"/>
                <w:lang w:eastAsia="el-GR"/>
              </w:rPr>
              <w:t>310.732</w:t>
            </w:r>
          </w:p>
        </w:tc>
        <w:tc>
          <w:tcPr>
            <w:tcW w:w="1233" w:type="dxa"/>
            <w:tcBorders>
              <w:top w:val="single" w:sz="8" w:space="0" w:color="D9D9D9"/>
              <w:bottom w:val="single" w:sz="12" w:space="0" w:color="A6A6A6"/>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431.734</w:t>
            </w:r>
          </w:p>
        </w:tc>
        <w:tc>
          <w:tcPr>
            <w:tcW w:w="1233" w:type="dxa"/>
            <w:tcBorders>
              <w:top w:val="single" w:sz="8" w:space="0" w:color="D9D9D9"/>
              <w:bottom w:val="single" w:sz="12" w:space="0" w:color="A6A6A6"/>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val="en-GB" w:eastAsia="el-GR"/>
              </w:rPr>
            </w:pPr>
            <w:r w:rsidRPr="00701904">
              <w:rPr>
                <w:rFonts w:ascii="Calibri" w:eastAsia="Times New Roman" w:hAnsi="Calibri" w:cs="Times New Roman"/>
                <w:sz w:val="16"/>
                <w:szCs w:val="16"/>
                <w:lang w:eastAsia="el-GR"/>
              </w:rPr>
              <w:t>309.898</w:t>
            </w:r>
          </w:p>
        </w:tc>
        <w:tc>
          <w:tcPr>
            <w:tcW w:w="1233" w:type="dxa"/>
            <w:tcBorders>
              <w:top w:val="single" w:sz="8" w:space="0" w:color="D9D9D9"/>
              <w:bottom w:val="single" w:sz="12" w:space="0" w:color="A6A6A6"/>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430.88</w:t>
            </w:r>
            <w:r w:rsidRPr="00701904">
              <w:rPr>
                <w:rFonts w:ascii="Calibri" w:eastAsia="Times New Roman" w:hAnsi="Calibri" w:cs="Times New Roman"/>
                <w:sz w:val="16"/>
                <w:szCs w:val="16"/>
                <w:lang w:val="en-US" w:eastAsia="el-GR"/>
              </w:rPr>
              <w:t>1</w:t>
            </w:r>
          </w:p>
        </w:tc>
      </w:tr>
      <w:tr w:rsidR="00701904" w:rsidRPr="00701904" w:rsidTr="00701904">
        <w:trPr>
          <w:cantSplit/>
          <w:trHeight w:val="284"/>
        </w:trPr>
        <w:tc>
          <w:tcPr>
            <w:tcW w:w="4253" w:type="dxa"/>
            <w:tcBorders>
              <w:top w:val="single" w:sz="12" w:space="0" w:color="A6A6A6"/>
              <w:bottom w:val="single" w:sz="8" w:space="0" w:color="auto"/>
            </w:tcBorders>
            <w:noWrap/>
            <w:vAlign w:val="bottom"/>
          </w:tcPr>
          <w:p w:rsidR="00701904" w:rsidRPr="00701904" w:rsidRDefault="00701904" w:rsidP="00701904">
            <w:pPr>
              <w:spacing w:after="0" w:line="276" w:lineRule="auto"/>
              <w:jc w:val="both"/>
              <w:rPr>
                <w:rFonts w:eastAsia="Times New Roman" w:cs="Times New Roman"/>
                <w:b/>
                <w:bCs/>
                <w:sz w:val="16"/>
                <w:szCs w:val="16"/>
                <w:lang w:eastAsia="el-GR"/>
              </w:rPr>
            </w:pPr>
            <w:proofErr w:type="spellStart"/>
            <w:r w:rsidRPr="00701904">
              <w:rPr>
                <w:rFonts w:eastAsia="Times New Roman" w:cs="Times New Roman"/>
                <w:b/>
                <w:bCs/>
                <w:sz w:val="16"/>
                <w:szCs w:val="16"/>
                <w:lang w:eastAsia="el-GR"/>
              </w:rPr>
              <w:t>Total</w:t>
            </w:r>
            <w:proofErr w:type="spellEnd"/>
            <w:r w:rsidRPr="00701904">
              <w:rPr>
                <w:rFonts w:eastAsia="Times New Roman" w:cs="Times New Roman"/>
                <w:b/>
                <w:bCs/>
                <w:sz w:val="16"/>
                <w:szCs w:val="16"/>
                <w:lang w:eastAsia="el-GR"/>
              </w:rPr>
              <w:t xml:space="preserve"> </w:t>
            </w:r>
            <w:proofErr w:type="spellStart"/>
            <w:r w:rsidRPr="00701904">
              <w:rPr>
                <w:rFonts w:eastAsia="Times New Roman" w:cs="Times New Roman"/>
                <w:b/>
                <w:bCs/>
                <w:sz w:val="16"/>
                <w:szCs w:val="16"/>
                <w:lang w:eastAsia="el-GR"/>
              </w:rPr>
              <w:t>Current</w:t>
            </w:r>
            <w:proofErr w:type="spellEnd"/>
            <w:r w:rsidRPr="00701904">
              <w:rPr>
                <w:rFonts w:eastAsia="Times New Roman" w:cs="Times New Roman"/>
                <w:b/>
                <w:bCs/>
                <w:sz w:val="16"/>
                <w:szCs w:val="16"/>
                <w:lang w:eastAsia="el-GR"/>
              </w:rPr>
              <w:t xml:space="preserve"> </w:t>
            </w:r>
            <w:proofErr w:type="spellStart"/>
            <w:r w:rsidRPr="00701904">
              <w:rPr>
                <w:rFonts w:eastAsia="Times New Roman" w:cs="Times New Roman"/>
                <w:b/>
                <w:bCs/>
                <w:sz w:val="16"/>
                <w:szCs w:val="16"/>
                <w:lang w:eastAsia="el-GR"/>
              </w:rPr>
              <w:t>Assets</w:t>
            </w:r>
            <w:proofErr w:type="spellEnd"/>
          </w:p>
        </w:tc>
        <w:tc>
          <w:tcPr>
            <w:tcW w:w="1233" w:type="dxa"/>
            <w:tcBorders>
              <w:top w:val="single" w:sz="12" w:space="0" w:color="A6A6A6"/>
              <w:bottom w:val="single" w:sz="8"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543.452</w:t>
            </w:r>
          </w:p>
        </w:tc>
        <w:tc>
          <w:tcPr>
            <w:tcW w:w="1233" w:type="dxa"/>
            <w:tcBorders>
              <w:top w:val="single" w:sz="12" w:space="0" w:color="A6A6A6"/>
              <w:bottom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742.461</w:t>
            </w:r>
          </w:p>
        </w:tc>
        <w:tc>
          <w:tcPr>
            <w:tcW w:w="1233" w:type="dxa"/>
            <w:tcBorders>
              <w:top w:val="single" w:sz="12" w:space="0" w:color="A6A6A6"/>
              <w:bottom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542.556</w:t>
            </w:r>
          </w:p>
        </w:tc>
        <w:tc>
          <w:tcPr>
            <w:tcW w:w="1233" w:type="dxa"/>
            <w:tcBorders>
              <w:top w:val="single" w:sz="12" w:space="0" w:color="A6A6A6"/>
              <w:bottom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741.550</w:t>
            </w:r>
          </w:p>
        </w:tc>
      </w:tr>
      <w:tr w:rsidR="00701904" w:rsidRPr="00701904" w:rsidTr="00701904">
        <w:trPr>
          <w:cantSplit/>
          <w:trHeight w:val="397"/>
        </w:trPr>
        <w:tc>
          <w:tcPr>
            <w:tcW w:w="4253" w:type="dxa"/>
            <w:tcBorders>
              <w:top w:val="single" w:sz="8" w:space="0" w:color="auto"/>
              <w:bottom w:val="single" w:sz="8" w:space="0" w:color="auto"/>
            </w:tcBorders>
            <w:noWrap/>
            <w:vAlign w:val="bottom"/>
          </w:tcPr>
          <w:p w:rsidR="00701904" w:rsidRPr="00701904" w:rsidRDefault="00701904" w:rsidP="00701904">
            <w:pPr>
              <w:spacing w:after="0" w:line="276" w:lineRule="auto"/>
              <w:jc w:val="both"/>
              <w:rPr>
                <w:rFonts w:eastAsia="Times New Roman" w:cs="Times New Roman"/>
                <w:b/>
                <w:bCs/>
                <w:sz w:val="16"/>
                <w:szCs w:val="16"/>
                <w:lang w:eastAsia="el-GR"/>
              </w:rPr>
            </w:pPr>
            <w:proofErr w:type="spellStart"/>
            <w:r w:rsidRPr="00701904">
              <w:rPr>
                <w:rFonts w:eastAsia="Times New Roman" w:cs="Times New Roman"/>
                <w:b/>
                <w:bCs/>
                <w:sz w:val="16"/>
                <w:szCs w:val="16"/>
                <w:lang w:eastAsia="el-GR"/>
              </w:rPr>
              <w:t>Total</w:t>
            </w:r>
            <w:proofErr w:type="spellEnd"/>
            <w:r w:rsidRPr="00701904">
              <w:rPr>
                <w:rFonts w:eastAsia="Times New Roman" w:cs="Times New Roman"/>
                <w:b/>
                <w:bCs/>
                <w:sz w:val="16"/>
                <w:szCs w:val="16"/>
                <w:lang w:eastAsia="el-GR"/>
              </w:rPr>
              <w:t xml:space="preserve"> </w:t>
            </w:r>
            <w:proofErr w:type="spellStart"/>
            <w:r w:rsidRPr="00701904">
              <w:rPr>
                <w:rFonts w:eastAsia="Times New Roman" w:cs="Times New Roman"/>
                <w:b/>
                <w:bCs/>
                <w:sz w:val="16"/>
                <w:szCs w:val="16"/>
                <w:lang w:eastAsia="el-GR"/>
              </w:rPr>
              <w:t>Assets</w:t>
            </w:r>
            <w:proofErr w:type="spellEnd"/>
          </w:p>
        </w:tc>
        <w:tc>
          <w:tcPr>
            <w:tcW w:w="1233" w:type="dxa"/>
            <w:tcBorders>
              <w:top w:val="single" w:sz="8" w:space="0" w:color="auto"/>
              <w:bottom w:val="single" w:sz="8"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1.489.240</w:t>
            </w:r>
          </w:p>
        </w:tc>
        <w:tc>
          <w:tcPr>
            <w:tcW w:w="1233" w:type="dxa"/>
            <w:tcBorders>
              <w:top w:val="single" w:sz="8" w:space="0" w:color="auto"/>
              <w:bottom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1.696.021</w:t>
            </w:r>
          </w:p>
        </w:tc>
        <w:tc>
          <w:tcPr>
            <w:tcW w:w="1233" w:type="dxa"/>
            <w:tcBorders>
              <w:top w:val="single" w:sz="8" w:space="0" w:color="auto"/>
              <w:bottom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1.489.555</w:t>
            </w:r>
          </w:p>
        </w:tc>
        <w:tc>
          <w:tcPr>
            <w:tcW w:w="1233" w:type="dxa"/>
            <w:tcBorders>
              <w:top w:val="single" w:sz="8" w:space="0" w:color="auto"/>
              <w:bottom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1.696.319</w:t>
            </w:r>
          </w:p>
        </w:tc>
      </w:tr>
      <w:tr w:rsidR="00701904" w:rsidRPr="00701904" w:rsidTr="00701904">
        <w:trPr>
          <w:cantSplit/>
          <w:trHeight w:val="284"/>
        </w:trPr>
        <w:tc>
          <w:tcPr>
            <w:tcW w:w="4253" w:type="dxa"/>
            <w:noWrap/>
            <w:vAlign w:val="bottom"/>
          </w:tcPr>
          <w:p w:rsidR="00701904" w:rsidRPr="00701904" w:rsidRDefault="00701904" w:rsidP="00701904">
            <w:pPr>
              <w:spacing w:after="0" w:line="276" w:lineRule="auto"/>
              <w:jc w:val="both"/>
              <w:rPr>
                <w:rFonts w:eastAsia="Times New Roman" w:cs="Times New Roman"/>
                <w:b/>
                <w:sz w:val="16"/>
                <w:szCs w:val="16"/>
                <w:lang w:eastAsia="el-GR"/>
              </w:rPr>
            </w:pPr>
            <w:r w:rsidRPr="00701904">
              <w:rPr>
                <w:rFonts w:eastAsia="Times New Roman" w:cs="Times New Roman"/>
                <w:b/>
                <w:bCs/>
                <w:sz w:val="16"/>
                <w:szCs w:val="16"/>
                <w:lang w:eastAsia="el-GR"/>
              </w:rPr>
              <w:t>LIABILITIES</w:t>
            </w:r>
          </w:p>
        </w:tc>
        <w:tc>
          <w:tcPr>
            <w:tcW w:w="1233" w:type="dxa"/>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c>
          <w:tcPr>
            <w:tcW w:w="1233" w:type="dxa"/>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c>
          <w:tcPr>
            <w:tcW w:w="1233" w:type="dxa"/>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c>
          <w:tcPr>
            <w:tcW w:w="1233" w:type="dxa"/>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r>
      <w:tr w:rsidR="00701904" w:rsidRPr="00701904" w:rsidTr="00701904">
        <w:trPr>
          <w:cantSplit/>
          <w:trHeight w:val="284"/>
        </w:trPr>
        <w:tc>
          <w:tcPr>
            <w:tcW w:w="4253" w:type="dxa"/>
            <w:noWrap/>
            <w:vAlign w:val="bottom"/>
          </w:tcPr>
          <w:p w:rsidR="00701904" w:rsidRPr="00701904" w:rsidRDefault="00701904" w:rsidP="00701904">
            <w:pPr>
              <w:spacing w:after="0" w:line="276" w:lineRule="auto"/>
              <w:jc w:val="both"/>
              <w:rPr>
                <w:rFonts w:eastAsia="Times New Roman" w:cs="Times New Roman"/>
                <w:b/>
                <w:bCs/>
                <w:sz w:val="16"/>
                <w:szCs w:val="16"/>
                <w:lang w:eastAsia="el-GR"/>
              </w:rPr>
            </w:pPr>
            <w:r w:rsidRPr="00701904">
              <w:rPr>
                <w:rFonts w:eastAsia="Times New Roman" w:cs="Times New Roman"/>
                <w:b/>
                <w:bCs/>
                <w:sz w:val="16"/>
                <w:szCs w:val="16"/>
                <w:lang w:eastAsia="el-GR"/>
              </w:rPr>
              <w:t>EQUITY</w:t>
            </w:r>
          </w:p>
        </w:tc>
        <w:tc>
          <w:tcPr>
            <w:tcW w:w="1233" w:type="dxa"/>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c>
          <w:tcPr>
            <w:tcW w:w="1233" w:type="dxa"/>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c>
          <w:tcPr>
            <w:tcW w:w="1233" w:type="dxa"/>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c>
          <w:tcPr>
            <w:tcW w:w="1233" w:type="dxa"/>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r>
      <w:tr w:rsidR="00701904" w:rsidRPr="00701904" w:rsidTr="00701904">
        <w:trPr>
          <w:cantSplit/>
          <w:trHeight w:val="284"/>
        </w:trPr>
        <w:tc>
          <w:tcPr>
            <w:tcW w:w="4253" w:type="dxa"/>
            <w:tcBorders>
              <w:bottom w:val="single" w:sz="8" w:space="0" w:color="D9D9D9"/>
            </w:tcBorders>
            <w:noWrap/>
            <w:vAlign w:val="bottom"/>
          </w:tcPr>
          <w:p w:rsidR="00701904" w:rsidRPr="00701904" w:rsidRDefault="00701904" w:rsidP="00701904">
            <w:pPr>
              <w:spacing w:after="0" w:line="276" w:lineRule="auto"/>
              <w:jc w:val="both"/>
              <w:rPr>
                <w:rFonts w:eastAsia="Times New Roman" w:cs="Times New Roman"/>
                <w:sz w:val="16"/>
                <w:szCs w:val="16"/>
                <w:lang w:eastAsia="el-GR"/>
              </w:rPr>
            </w:pPr>
            <w:proofErr w:type="spellStart"/>
            <w:r w:rsidRPr="00701904">
              <w:rPr>
                <w:rFonts w:eastAsia="Times New Roman" w:cs="Times New Roman"/>
                <w:sz w:val="16"/>
                <w:szCs w:val="16"/>
                <w:lang w:eastAsia="el-GR"/>
              </w:rPr>
              <w:t>Share</w:t>
            </w:r>
            <w:proofErr w:type="spellEnd"/>
            <w:r w:rsidRPr="00701904">
              <w:rPr>
                <w:rFonts w:eastAsia="Times New Roman" w:cs="Times New Roman"/>
                <w:sz w:val="16"/>
                <w:szCs w:val="16"/>
                <w:lang w:eastAsia="el-GR"/>
              </w:rPr>
              <w:t xml:space="preserve"> Capital</w:t>
            </w:r>
          </w:p>
        </w:tc>
        <w:tc>
          <w:tcPr>
            <w:tcW w:w="1233" w:type="dxa"/>
            <w:tcBorders>
              <w:bottom w:val="single" w:sz="8" w:space="0" w:color="D9D9D9"/>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63.900</w:t>
            </w:r>
          </w:p>
        </w:tc>
        <w:tc>
          <w:tcPr>
            <w:tcW w:w="1233" w:type="dxa"/>
            <w:tcBorders>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63.900</w:t>
            </w:r>
          </w:p>
        </w:tc>
        <w:tc>
          <w:tcPr>
            <w:tcW w:w="1233" w:type="dxa"/>
            <w:tcBorders>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63.900</w:t>
            </w:r>
          </w:p>
        </w:tc>
        <w:tc>
          <w:tcPr>
            <w:tcW w:w="1233" w:type="dxa"/>
            <w:tcBorders>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63.900</w:t>
            </w:r>
          </w:p>
        </w:tc>
      </w:tr>
      <w:tr w:rsidR="00701904" w:rsidRPr="00701904" w:rsidTr="00701904">
        <w:trPr>
          <w:cantSplit/>
          <w:trHeight w:val="284"/>
        </w:trPr>
        <w:tc>
          <w:tcPr>
            <w:tcW w:w="4253" w:type="dxa"/>
            <w:tcBorders>
              <w:top w:val="single" w:sz="8" w:space="0" w:color="D9D9D9"/>
              <w:bottom w:val="single" w:sz="8" w:space="0" w:color="D9D9D9"/>
            </w:tcBorders>
            <w:noWrap/>
            <w:vAlign w:val="bottom"/>
          </w:tcPr>
          <w:p w:rsidR="00701904" w:rsidRPr="00701904" w:rsidRDefault="00701904" w:rsidP="00701904">
            <w:pPr>
              <w:spacing w:after="0" w:line="276" w:lineRule="auto"/>
              <w:jc w:val="both"/>
              <w:rPr>
                <w:rFonts w:eastAsia="Times New Roman" w:cs="Times New Roman"/>
                <w:sz w:val="16"/>
                <w:szCs w:val="16"/>
                <w:lang w:eastAsia="el-GR"/>
              </w:rPr>
            </w:pPr>
            <w:proofErr w:type="spellStart"/>
            <w:r w:rsidRPr="00701904">
              <w:rPr>
                <w:rFonts w:eastAsia="Times New Roman" w:cs="Times New Roman"/>
                <w:sz w:val="16"/>
                <w:szCs w:val="16"/>
                <w:lang w:eastAsia="el-GR"/>
              </w:rPr>
              <w:t>Share</w:t>
            </w:r>
            <w:proofErr w:type="spellEnd"/>
            <w:r w:rsidRPr="00701904">
              <w:rPr>
                <w:rFonts w:eastAsia="Times New Roman" w:cs="Times New Roman"/>
                <w:sz w:val="16"/>
                <w:szCs w:val="16"/>
                <w:lang w:eastAsia="el-GR"/>
              </w:rPr>
              <w:t xml:space="preserve"> Premium</w:t>
            </w:r>
          </w:p>
        </w:tc>
        <w:tc>
          <w:tcPr>
            <w:tcW w:w="1233" w:type="dxa"/>
            <w:tcBorders>
              <w:top w:val="single" w:sz="8" w:space="0" w:color="D9D9D9"/>
              <w:bottom w:val="single" w:sz="8" w:space="0" w:color="D9D9D9"/>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16.007</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16.007</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16.007</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16.007</w:t>
            </w:r>
          </w:p>
        </w:tc>
      </w:tr>
      <w:tr w:rsidR="00701904" w:rsidRPr="00701904" w:rsidTr="00701904">
        <w:trPr>
          <w:cantSplit/>
          <w:trHeight w:val="284"/>
        </w:trPr>
        <w:tc>
          <w:tcPr>
            <w:tcW w:w="4253" w:type="dxa"/>
            <w:tcBorders>
              <w:top w:val="single" w:sz="8" w:space="0" w:color="D9D9D9"/>
              <w:bottom w:val="single" w:sz="8" w:space="0" w:color="D9D9D9"/>
            </w:tcBorders>
            <w:noWrap/>
            <w:vAlign w:val="bottom"/>
          </w:tcPr>
          <w:p w:rsidR="00701904" w:rsidRPr="00701904" w:rsidRDefault="00701904" w:rsidP="00701904">
            <w:pPr>
              <w:spacing w:after="0" w:line="276" w:lineRule="auto"/>
              <w:jc w:val="both"/>
              <w:rPr>
                <w:rFonts w:eastAsia="Times New Roman" w:cs="Times New Roman"/>
                <w:sz w:val="16"/>
                <w:szCs w:val="16"/>
                <w:lang w:eastAsia="el-GR"/>
              </w:rPr>
            </w:pPr>
            <w:proofErr w:type="spellStart"/>
            <w:r w:rsidRPr="00701904">
              <w:rPr>
                <w:rFonts w:eastAsia="Times New Roman" w:cs="Times New Roman"/>
                <w:sz w:val="16"/>
                <w:szCs w:val="16"/>
                <w:lang w:eastAsia="el-GR"/>
              </w:rPr>
              <w:t>Reserves</w:t>
            </w:r>
            <w:proofErr w:type="spellEnd"/>
          </w:p>
        </w:tc>
        <w:tc>
          <w:tcPr>
            <w:tcW w:w="1233" w:type="dxa"/>
            <w:tcBorders>
              <w:top w:val="single" w:sz="8" w:space="0" w:color="D9D9D9"/>
              <w:bottom w:val="single" w:sz="8" w:space="0" w:color="D9D9D9"/>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363.624</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363.930</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363.624</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363.930</w:t>
            </w:r>
          </w:p>
        </w:tc>
      </w:tr>
      <w:tr w:rsidR="00701904" w:rsidRPr="00701904" w:rsidTr="00701904">
        <w:trPr>
          <w:cantSplit/>
          <w:trHeight w:val="284"/>
        </w:trPr>
        <w:tc>
          <w:tcPr>
            <w:tcW w:w="4253" w:type="dxa"/>
            <w:tcBorders>
              <w:top w:val="single" w:sz="8" w:space="0" w:color="D9D9D9"/>
              <w:bottom w:val="single" w:sz="12" w:space="0" w:color="A6A6A6"/>
            </w:tcBorders>
            <w:noWrap/>
            <w:vAlign w:val="bottom"/>
          </w:tcPr>
          <w:p w:rsidR="00701904" w:rsidRPr="00701904" w:rsidRDefault="00701904" w:rsidP="00701904">
            <w:pPr>
              <w:spacing w:after="0" w:line="276" w:lineRule="auto"/>
              <w:jc w:val="both"/>
              <w:rPr>
                <w:rFonts w:eastAsia="Times New Roman" w:cs="Times New Roman"/>
                <w:sz w:val="16"/>
                <w:szCs w:val="16"/>
                <w:lang w:val="en-US" w:eastAsia="el-GR"/>
              </w:rPr>
            </w:pPr>
            <w:r w:rsidRPr="00701904">
              <w:rPr>
                <w:rFonts w:eastAsia="Times New Roman" w:cs="Times New Roman"/>
                <w:sz w:val="16"/>
                <w:szCs w:val="16"/>
                <w:lang w:val="en-US" w:eastAsia="el-GR"/>
              </w:rPr>
              <w:t>Retained Earnings (earnings carried forward)</w:t>
            </w:r>
          </w:p>
        </w:tc>
        <w:tc>
          <w:tcPr>
            <w:tcW w:w="1233" w:type="dxa"/>
            <w:tcBorders>
              <w:top w:val="single" w:sz="8" w:space="0" w:color="D9D9D9"/>
              <w:bottom w:val="single" w:sz="12" w:space="0" w:color="A6A6A6"/>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val="en-GB" w:eastAsia="el-GR"/>
              </w:rPr>
            </w:pPr>
            <w:r w:rsidRPr="00701904">
              <w:rPr>
                <w:rFonts w:ascii="Calibri" w:eastAsia="Times New Roman" w:hAnsi="Calibri" w:cs="Times New Roman"/>
                <w:sz w:val="16"/>
                <w:szCs w:val="16"/>
                <w:lang w:eastAsia="el-GR"/>
              </w:rPr>
              <w:t>362.616</w:t>
            </w:r>
          </w:p>
        </w:tc>
        <w:tc>
          <w:tcPr>
            <w:tcW w:w="1233" w:type="dxa"/>
            <w:tcBorders>
              <w:top w:val="single" w:sz="8" w:space="0" w:color="D9D9D9"/>
              <w:bottom w:val="single" w:sz="12" w:space="0" w:color="A6A6A6"/>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37</w:t>
            </w:r>
            <w:r w:rsidRPr="00701904">
              <w:rPr>
                <w:rFonts w:ascii="Calibri" w:eastAsia="Times New Roman" w:hAnsi="Calibri" w:cs="Times New Roman"/>
                <w:sz w:val="16"/>
                <w:szCs w:val="16"/>
                <w:lang w:val="en-US" w:eastAsia="el-GR"/>
              </w:rPr>
              <w:t>1.329</w:t>
            </w:r>
          </w:p>
        </w:tc>
        <w:tc>
          <w:tcPr>
            <w:tcW w:w="1233" w:type="dxa"/>
            <w:tcBorders>
              <w:top w:val="single" w:sz="8" w:space="0" w:color="D9D9D9"/>
              <w:bottom w:val="single" w:sz="12" w:space="0" w:color="A6A6A6"/>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val="en-GB" w:eastAsia="el-GR"/>
              </w:rPr>
            </w:pPr>
            <w:r w:rsidRPr="00701904">
              <w:rPr>
                <w:rFonts w:ascii="Calibri" w:eastAsia="Times New Roman" w:hAnsi="Calibri" w:cs="Times New Roman"/>
                <w:sz w:val="16"/>
                <w:szCs w:val="16"/>
                <w:lang w:eastAsia="el-GR"/>
              </w:rPr>
              <w:t>362.919</w:t>
            </w:r>
          </w:p>
        </w:tc>
        <w:tc>
          <w:tcPr>
            <w:tcW w:w="1233" w:type="dxa"/>
            <w:tcBorders>
              <w:top w:val="single" w:sz="8" w:space="0" w:color="D9D9D9"/>
              <w:bottom w:val="single" w:sz="12" w:space="0" w:color="A6A6A6"/>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371.</w:t>
            </w:r>
            <w:r w:rsidRPr="00701904">
              <w:rPr>
                <w:rFonts w:ascii="Calibri" w:eastAsia="Times New Roman" w:hAnsi="Calibri" w:cs="Times New Roman"/>
                <w:sz w:val="16"/>
                <w:szCs w:val="16"/>
                <w:lang w:val="en-US" w:eastAsia="el-GR"/>
              </w:rPr>
              <w:t>618</w:t>
            </w:r>
          </w:p>
        </w:tc>
      </w:tr>
      <w:tr w:rsidR="00701904" w:rsidRPr="00701904" w:rsidTr="00701904">
        <w:trPr>
          <w:cantSplit/>
          <w:trHeight w:val="284"/>
        </w:trPr>
        <w:tc>
          <w:tcPr>
            <w:tcW w:w="4253" w:type="dxa"/>
            <w:tcBorders>
              <w:top w:val="single" w:sz="12" w:space="0" w:color="A6A6A6"/>
              <w:bottom w:val="single" w:sz="8" w:space="0" w:color="auto"/>
            </w:tcBorders>
            <w:noWrap/>
            <w:vAlign w:val="bottom"/>
          </w:tcPr>
          <w:p w:rsidR="00701904" w:rsidRPr="00701904" w:rsidRDefault="00701904" w:rsidP="00701904">
            <w:pPr>
              <w:spacing w:after="0" w:line="276" w:lineRule="auto"/>
              <w:jc w:val="both"/>
              <w:rPr>
                <w:rFonts w:eastAsia="Times New Roman" w:cs="Times New Roman"/>
                <w:b/>
                <w:bCs/>
                <w:sz w:val="16"/>
                <w:szCs w:val="16"/>
                <w:lang w:eastAsia="el-GR"/>
              </w:rPr>
            </w:pPr>
            <w:r w:rsidRPr="00701904">
              <w:rPr>
                <w:rFonts w:eastAsia="Times New Roman" w:cs="Times New Roman"/>
                <w:b/>
                <w:bCs/>
                <w:sz w:val="16"/>
                <w:szCs w:val="16"/>
                <w:lang w:val="en-US" w:eastAsia="el-GR"/>
              </w:rPr>
              <w:t>Total Equity</w:t>
            </w:r>
          </w:p>
        </w:tc>
        <w:tc>
          <w:tcPr>
            <w:tcW w:w="1233" w:type="dxa"/>
            <w:tcBorders>
              <w:top w:val="single" w:sz="12" w:space="0" w:color="A6A6A6"/>
              <w:bottom w:val="single" w:sz="8"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806.147</w:t>
            </w:r>
          </w:p>
        </w:tc>
        <w:tc>
          <w:tcPr>
            <w:tcW w:w="1233" w:type="dxa"/>
            <w:tcBorders>
              <w:top w:val="single" w:sz="12" w:space="0" w:color="A6A6A6"/>
              <w:bottom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815.167</w:t>
            </w:r>
          </w:p>
        </w:tc>
        <w:tc>
          <w:tcPr>
            <w:tcW w:w="1233" w:type="dxa"/>
            <w:tcBorders>
              <w:top w:val="single" w:sz="12" w:space="0" w:color="A6A6A6"/>
              <w:bottom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806.450</w:t>
            </w:r>
          </w:p>
        </w:tc>
        <w:tc>
          <w:tcPr>
            <w:tcW w:w="1233" w:type="dxa"/>
            <w:tcBorders>
              <w:top w:val="single" w:sz="12" w:space="0" w:color="A6A6A6"/>
              <w:bottom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815.455</w:t>
            </w:r>
          </w:p>
        </w:tc>
      </w:tr>
      <w:tr w:rsidR="00701904" w:rsidRPr="00701904" w:rsidTr="00701904">
        <w:trPr>
          <w:cantSplit/>
          <w:trHeight w:val="284"/>
        </w:trPr>
        <w:tc>
          <w:tcPr>
            <w:tcW w:w="4253" w:type="dxa"/>
            <w:tcBorders>
              <w:top w:val="single" w:sz="8" w:space="0" w:color="auto"/>
            </w:tcBorders>
            <w:noWrap/>
            <w:vAlign w:val="bottom"/>
          </w:tcPr>
          <w:p w:rsidR="00701904" w:rsidRPr="00701904" w:rsidRDefault="00701904" w:rsidP="00701904">
            <w:pPr>
              <w:spacing w:after="0" w:line="276" w:lineRule="auto"/>
              <w:jc w:val="both"/>
              <w:rPr>
                <w:rFonts w:eastAsia="Times New Roman" w:cs="Times New Roman"/>
                <w:b/>
                <w:bCs/>
                <w:sz w:val="16"/>
                <w:szCs w:val="16"/>
                <w:lang w:eastAsia="el-GR"/>
              </w:rPr>
            </w:pPr>
            <w:r w:rsidRPr="00701904">
              <w:rPr>
                <w:rFonts w:eastAsia="Times New Roman" w:cs="Times New Roman"/>
                <w:b/>
                <w:bCs/>
                <w:sz w:val="16"/>
                <w:szCs w:val="16"/>
                <w:lang w:eastAsia="el-GR"/>
              </w:rPr>
              <w:t>LONG TERM LIABILITIES</w:t>
            </w:r>
          </w:p>
        </w:tc>
        <w:tc>
          <w:tcPr>
            <w:tcW w:w="1233" w:type="dxa"/>
            <w:tcBorders>
              <w:top w:val="single" w:sz="8"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c>
          <w:tcPr>
            <w:tcW w:w="1233" w:type="dxa"/>
            <w:tcBorders>
              <w:top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c>
          <w:tcPr>
            <w:tcW w:w="1233" w:type="dxa"/>
            <w:tcBorders>
              <w:top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c>
          <w:tcPr>
            <w:tcW w:w="1233" w:type="dxa"/>
            <w:tcBorders>
              <w:top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r>
      <w:tr w:rsidR="00701904" w:rsidRPr="00701904" w:rsidTr="00701904">
        <w:trPr>
          <w:cantSplit/>
          <w:trHeight w:val="284"/>
        </w:trPr>
        <w:tc>
          <w:tcPr>
            <w:tcW w:w="4253" w:type="dxa"/>
            <w:tcBorders>
              <w:bottom w:val="single" w:sz="8" w:space="0" w:color="D9D9D9"/>
            </w:tcBorders>
            <w:noWrap/>
            <w:vAlign w:val="bottom"/>
          </w:tcPr>
          <w:p w:rsidR="00701904" w:rsidRPr="00701904" w:rsidRDefault="00701904" w:rsidP="00701904">
            <w:pPr>
              <w:spacing w:after="0" w:line="276" w:lineRule="auto"/>
              <w:jc w:val="both"/>
              <w:rPr>
                <w:rFonts w:eastAsia="Times New Roman" w:cs="Times New Roman"/>
                <w:sz w:val="16"/>
                <w:szCs w:val="16"/>
                <w:lang w:eastAsia="el-GR"/>
              </w:rPr>
            </w:pPr>
            <w:proofErr w:type="spellStart"/>
            <w:r w:rsidRPr="00701904">
              <w:rPr>
                <w:rFonts w:eastAsia="Times New Roman" w:cs="Times New Roman"/>
                <w:sz w:val="16"/>
                <w:szCs w:val="16"/>
                <w:lang w:eastAsia="el-GR"/>
              </w:rPr>
              <w:t>Liabilities</w:t>
            </w:r>
            <w:proofErr w:type="spellEnd"/>
            <w:r w:rsidRPr="00701904">
              <w:rPr>
                <w:rFonts w:eastAsia="Times New Roman" w:cs="Times New Roman"/>
                <w:sz w:val="16"/>
                <w:szCs w:val="16"/>
                <w:lang w:eastAsia="el-GR"/>
              </w:rPr>
              <w:t xml:space="preserve"> for </w:t>
            </w:r>
            <w:proofErr w:type="spellStart"/>
            <w:r w:rsidRPr="00701904">
              <w:rPr>
                <w:rFonts w:eastAsia="Times New Roman" w:cs="Times New Roman"/>
                <w:sz w:val="16"/>
                <w:szCs w:val="16"/>
                <w:lang w:eastAsia="el-GR"/>
              </w:rPr>
              <w:t>Employee</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Benefits</w:t>
            </w:r>
            <w:proofErr w:type="spellEnd"/>
          </w:p>
        </w:tc>
        <w:tc>
          <w:tcPr>
            <w:tcW w:w="1233" w:type="dxa"/>
            <w:tcBorders>
              <w:bottom w:val="single" w:sz="8" w:space="0" w:color="D9D9D9"/>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344.711</w:t>
            </w:r>
          </w:p>
        </w:tc>
        <w:tc>
          <w:tcPr>
            <w:tcW w:w="1233" w:type="dxa"/>
            <w:tcBorders>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344.700</w:t>
            </w:r>
          </w:p>
        </w:tc>
        <w:tc>
          <w:tcPr>
            <w:tcW w:w="1233" w:type="dxa"/>
            <w:tcBorders>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344.711</w:t>
            </w:r>
          </w:p>
        </w:tc>
        <w:tc>
          <w:tcPr>
            <w:tcW w:w="1233" w:type="dxa"/>
            <w:tcBorders>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344.700</w:t>
            </w:r>
          </w:p>
        </w:tc>
      </w:tr>
      <w:tr w:rsidR="00701904" w:rsidRPr="00701904" w:rsidTr="00701904">
        <w:trPr>
          <w:cantSplit/>
          <w:trHeight w:val="284"/>
        </w:trPr>
        <w:tc>
          <w:tcPr>
            <w:tcW w:w="4253" w:type="dxa"/>
            <w:tcBorders>
              <w:top w:val="single" w:sz="8" w:space="0" w:color="D9D9D9"/>
              <w:bottom w:val="single" w:sz="8" w:space="0" w:color="D9D9D9"/>
            </w:tcBorders>
            <w:noWrap/>
            <w:vAlign w:val="bottom"/>
          </w:tcPr>
          <w:p w:rsidR="00701904" w:rsidRPr="00701904" w:rsidRDefault="00701904" w:rsidP="00701904">
            <w:pPr>
              <w:spacing w:after="0" w:line="276" w:lineRule="auto"/>
              <w:jc w:val="both"/>
              <w:rPr>
                <w:rFonts w:eastAsia="Times New Roman" w:cs="Times New Roman"/>
                <w:sz w:val="16"/>
                <w:szCs w:val="16"/>
                <w:lang w:eastAsia="el-GR"/>
              </w:rPr>
            </w:pPr>
            <w:proofErr w:type="spellStart"/>
            <w:r w:rsidRPr="00701904">
              <w:rPr>
                <w:rFonts w:eastAsia="Times New Roman" w:cs="Times New Roman"/>
                <w:sz w:val="16"/>
                <w:szCs w:val="16"/>
                <w:lang w:eastAsia="el-GR"/>
              </w:rPr>
              <w:t>Provisions</w:t>
            </w:r>
            <w:proofErr w:type="spellEnd"/>
          </w:p>
        </w:tc>
        <w:tc>
          <w:tcPr>
            <w:tcW w:w="1233" w:type="dxa"/>
            <w:tcBorders>
              <w:top w:val="single" w:sz="8" w:space="0" w:color="D9D9D9"/>
              <w:bottom w:val="single" w:sz="8" w:space="0" w:color="D9D9D9"/>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36.602</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45.148</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36.602</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45.148</w:t>
            </w:r>
          </w:p>
        </w:tc>
      </w:tr>
      <w:tr w:rsidR="00701904" w:rsidRPr="00701904" w:rsidTr="00701904">
        <w:trPr>
          <w:cantSplit/>
          <w:trHeight w:val="284"/>
        </w:trPr>
        <w:tc>
          <w:tcPr>
            <w:tcW w:w="4253" w:type="dxa"/>
            <w:tcBorders>
              <w:top w:val="single" w:sz="8" w:space="0" w:color="D9D9D9"/>
              <w:bottom w:val="single" w:sz="8" w:space="0" w:color="D9D9D9"/>
            </w:tcBorders>
            <w:noWrap/>
            <w:vAlign w:val="bottom"/>
          </w:tcPr>
          <w:p w:rsidR="00701904" w:rsidRPr="00701904" w:rsidRDefault="00701904" w:rsidP="00701904">
            <w:pPr>
              <w:spacing w:after="0" w:line="276" w:lineRule="auto"/>
              <w:jc w:val="both"/>
              <w:rPr>
                <w:rFonts w:eastAsia="Times New Roman" w:cs="Times New Roman"/>
                <w:sz w:val="16"/>
                <w:szCs w:val="16"/>
                <w:lang w:eastAsia="el-GR"/>
              </w:rPr>
            </w:pPr>
            <w:r w:rsidRPr="00701904">
              <w:rPr>
                <w:rFonts w:eastAsia="Times New Roman" w:cs="Times New Roman"/>
                <w:sz w:val="16"/>
                <w:szCs w:val="16"/>
                <w:lang w:eastAsia="el-GR"/>
              </w:rPr>
              <w:t>Investment Subsidies</w:t>
            </w:r>
          </w:p>
        </w:tc>
        <w:tc>
          <w:tcPr>
            <w:tcW w:w="1233" w:type="dxa"/>
            <w:tcBorders>
              <w:top w:val="single" w:sz="8" w:space="0" w:color="D9D9D9"/>
              <w:bottom w:val="single" w:sz="8" w:space="0" w:color="D9D9D9"/>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146.252</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138.239</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146.252</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138.239</w:t>
            </w:r>
          </w:p>
        </w:tc>
      </w:tr>
      <w:tr w:rsidR="00701904" w:rsidRPr="00701904" w:rsidTr="00701904">
        <w:trPr>
          <w:cantSplit/>
          <w:trHeight w:val="284"/>
        </w:trPr>
        <w:tc>
          <w:tcPr>
            <w:tcW w:w="4253" w:type="dxa"/>
            <w:tcBorders>
              <w:top w:val="single" w:sz="8" w:space="0" w:color="D9D9D9"/>
              <w:bottom w:val="single" w:sz="8" w:space="0" w:color="BFBFBF"/>
            </w:tcBorders>
            <w:noWrap/>
            <w:vAlign w:val="bottom"/>
          </w:tcPr>
          <w:p w:rsidR="00701904" w:rsidRPr="00701904" w:rsidRDefault="00701904" w:rsidP="00701904">
            <w:pPr>
              <w:spacing w:after="0" w:line="276" w:lineRule="auto"/>
              <w:jc w:val="both"/>
              <w:rPr>
                <w:rFonts w:eastAsia="Times New Roman" w:cs="Times New Roman"/>
                <w:sz w:val="16"/>
                <w:szCs w:val="16"/>
                <w:lang w:eastAsia="el-GR"/>
              </w:rPr>
            </w:pPr>
            <w:proofErr w:type="spellStart"/>
            <w:r w:rsidRPr="00701904">
              <w:rPr>
                <w:rFonts w:eastAsia="Times New Roman" w:cs="Times New Roman"/>
                <w:sz w:val="16"/>
                <w:szCs w:val="16"/>
                <w:lang w:eastAsia="el-GR"/>
              </w:rPr>
              <w:t>Consumers</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Guarantees</w:t>
            </w:r>
            <w:proofErr w:type="spellEnd"/>
          </w:p>
        </w:tc>
        <w:tc>
          <w:tcPr>
            <w:tcW w:w="1233" w:type="dxa"/>
            <w:tcBorders>
              <w:top w:val="single" w:sz="8" w:space="0" w:color="D9D9D9"/>
              <w:bottom w:val="single" w:sz="8" w:space="0" w:color="BFBFBF"/>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19.058</w:t>
            </w:r>
          </w:p>
        </w:tc>
        <w:tc>
          <w:tcPr>
            <w:tcW w:w="1233" w:type="dxa"/>
            <w:tcBorders>
              <w:top w:val="single" w:sz="8" w:space="0" w:color="D9D9D9"/>
              <w:bottom w:val="single" w:sz="8" w:space="0" w:color="BFBFBF"/>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18.911</w:t>
            </w:r>
          </w:p>
        </w:tc>
        <w:tc>
          <w:tcPr>
            <w:tcW w:w="1233" w:type="dxa"/>
            <w:tcBorders>
              <w:top w:val="single" w:sz="8" w:space="0" w:color="D9D9D9"/>
              <w:bottom w:val="single" w:sz="8" w:space="0" w:color="BFBFBF"/>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19.058</w:t>
            </w:r>
          </w:p>
        </w:tc>
        <w:tc>
          <w:tcPr>
            <w:tcW w:w="1233" w:type="dxa"/>
            <w:tcBorders>
              <w:top w:val="single" w:sz="8" w:space="0" w:color="D9D9D9"/>
              <w:bottom w:val="single" w:sz="8" w:space="0" w:color="BFBFBF"/>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18.911</w:t>
            </w:r>
          </w:p>
        </w:tc>
      </w:tr>
      <w:tr w:rsidR="00701904" w:rsidRPr="00701904" w:rsidTr="00701904">
        <w:trPr>
          <w:cantSplit/>
          <w:trHeight w:val="284"/>
        </w:trPr>
        <w:tc>
          <w:tcPr>
            <w:tcW w:w="4253" w:type="dxa"/>
            <w:tcBorders>
              <w:top w:val="single" w:sz="8" w:space="0" w:color="BFBFBF"/>
              <w:bottom w:val="single" w:sz="12" w:space="0" w:color="A6A6A6"/>
            </w:tcBorders>
            <w:noWrap/>
            <w:vAlign w:val="bottom"/>
          </w:tcPr>
          <w:p w:rsidR="00701904" w:rsidRPr="00701904" w:rsidRDefault="00701904" w:rsidP="00701904">
            <w:pPr>
              <w:spacing w:after="0" w:line="276" w:lineRule="auto"/>
              <w:jc w:val="both"/>
              <w:rPr>
                <w:rFonts w:eastAsia="Times New Roman" w:cs="Times New Roman"/>
                <w:sz w:val="16"/>
                <w:szCs w:val="16"/>
                <w:lang w:eastAsia="el-GR"/>
              </w:rPr>
            </w:pPr>
            <w:proofErr w:type="spellStart"/>
            <w:r w:rsidRPr="00701904">
              <w:rPr>
                <w:rFonts w:eastAsia="Times New Roman" w:cs="Times New Roman"/>
                <w:sz w:val="16"/>
                <w:szCs w:val="16"/>
                <w:lang w:eastAsia="el-GR"/>
              </w:rPr>
              <w:t>Liabilities</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from</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Leases</w:t>
            </w:r>
            <w:proofErr w:type="spellEnd"/>
          </w:p>
        </w:tc>
        <w:tc>
          <w:tcPr>
            <w:tcW w:w="1233" w:type="dxa"/>
            <w:tcBorders>
              <w:top w:val="single" w:sz="8" w:space="0" w:color="BFBFBF"/>
              <w:bottom w:val="single" w:sz="12" w:space="0" w:color="A6A6A6"/>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782</w:t>
            </w:r>
          </w:p>
        </w:tc>
        <w:tc>
          <w:tcPr>
            <w:tcW w:w="1233" w:type="dxa"/>
            <w:tcBorders>
              <w:top w:val="single" w:sz="8" w:space="0" w:color="BFBFBF"/>
              <w:bottom w:val="single" w:sz="12" w:space="0" w:color="A6A6A6"/>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913</w:t>
            </w:r>
          </w:p>
        </w:tc>
        <w:tc>
          <w:tcPr>
            <w:tcW w:w="1233" w:type="dxa"/>
            <w:tcBorders>
              <w:top w:val="single" w:sz="8" w:space="0" w:color="BFBFBF"/>
              <w:bottom w:val="single" w:sz="12" w:space="0" w:color="A6A6A6"/>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782</w:t>
            </w:r>
          </w:p>
        </w:tc>
        <w:tc>
          <w:tcPr>
            <w:tcW w:w="1233" w:type="dxa"/>
            <w:tcBorders>
              <w:top w:val="single" w:sz="8" w:space="0" w:color="BFBFBF"/>
              <w:bottom w:val="single" w:sz="12" w:space="0" w:color="A6A6A6"/>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913</w:t>
            </w:r>
          </w:p>
        </w:tc>
      </w:tr>
      <w:tr w:rsidR="00701904" w:rsidRPr="00701904" w:rsidTr="00701904">
        <w:trPr>
          <w:cantSplit/>
          <w:trHeight w:val="284"/>
        </w:trPr>
        <w:tc>
          <w:tcPr>
            <w:tcW w:w="4253" w:type="dxa"/>
            <w:tcBorders>
              <w:top w:val="single" w:sz="8" w:space="0" w:color="BFBFBF"/>
              <w:bottom w:val="single" w:sz="12" w:space="0" w:color="A6A6A6"/>
            </w:tcBorders>
            <w:noWrap/>
            <w:vAlign w:val="bottom"/>
          </w:tcPr>
          <w:p w:rsidR="00701904" w:rsidRPr="00701904" w:rsidRDefault="00701904" w:rsidP="00701904">
            <w:pPr>
              <w:spacing w:after="0" w:line="276" w:lineRule="auto"/>
              <w:jc w:val="both"/>
              <w:rPr>
                <w:rFonts w:eastAsia="Times New Roman" w:cs="Times New Roman"/>
                <w:sz w:val="16"/>
                <w:szCs w:val="16"/>
                <w:lang w:val="en-US" w:eastAsia="el-GR"/>
              </w:rPr>
            </w:pPr>
            <w:r w:rsidRPr="00701904">
              <w:rPr>
                <w:rFonts w:eastAsia="Times New Roman" w:cs="Times New Roman"/>
                <w:sz w:val="16"/>
                <w:szCs w:val="16"/>
                <w:lang w:val="en-US" w:eastAsia="el-GR"/>
              </w:rPr>
              <w:t>Obligation of the exclusive right to supply water</w:t>
            </w:r>
          </w:p>
        </w:tc>
        <w:tc>
          <w:tcPr>
            <w:tcW w:w="1233" w:type="dxa"/>
            <w:tcBorders>
              <w:top w:val="single" w:sz="8" w:space="0" w:color="BFBFBF"/>
              <w:bottom w:val="single" w:sz="12" w:space="0" w:color="A6A6A6"/>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25.000</w:t>
            </w:r>
          </w:p>
        </w:tc>
        <w:tc>
          <w:tcPr>
            <w:tcW w:w="1233" w:type="dxa"/>
            <w:tcBorders>
              <w:top w:val="single" w:sz="8" w:space="0" w:color="BFBFBF"/>
              <w:bottom w:val="single" w:sz="12" w:space="0" w:color="A6A6A6"/>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37.500</w:t>
            </w:r>
          </w:p>
        </w:tc>
        <w:tc>
          <w:tcPr>
            <w:tcW w:w="1233" w:type="dxa"/>
            <w:tcBorders>
              <w:top w:val="single" w:sz="8" w:space="0" w:color="BFBFBF"/>
              <w:bottom w:val="single" w:sz="12" w:space="0" w:color="A6A6A6"/>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25.000</w:t>
            </w:r>
          </w:p>
        </w:tc>
        <w:tc>
          <w:tcPr>
            <w:tcW w:w="1233" w:type="dxa"/>
            <w:tcBorders>
              <w:top w:val="single" w:sz="8" w:space="0" w:color="BFBFBF"/>
              <w:bottom w:val="single" w:sz="12" w:space="0" w:color="A6A6A6"/>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37.500</w:t>
            </w:r>
          </w:p>
        </w:tc>
      </w:tr>
      <w:tr w:rsidR="00701904" w:rsidRPr="00701904" w:rsidTr="00701904">
        <w:trPr>
          <w:cantSplit/>
          <w:trHeight w:val="284"/>
        </w:trPr>
        <w:tc>
          <w:tcPr>
            <w:tcW w:w="4253" w:type="dxa"/>
            <w:tcBorders>
              <w:top w:val="single" w:sz="12" w:space="0" w:color="A6A6A6"/>
              <w:bottom w:val="single" w:sz="8" w:space="0" w:color="auto"/>
            </w:tcBorders>
            <w:noWrap/>
            <w:vAlign w:val="bottom"/>
          </w:tcPr>
          <w:p w:rsidR="00701904" w:rsidRPr="00701904" w:rsidRDefault="00701904" w:rsidP="00701904">
            <w:pPr>
              <w:spacing w:after="0" w:line="276" w:lineRule="auto"/>
              <w:jc w:val="both"/>
              <w:rPr>
                <w:rFonts w:eastAsia="Times New Roman" w:cs="Times New Roman"/>
                <w:b/>
                <w:bCs/>
                <w:sz w:val="16"/>
                <w:szCs w:val="16"/>
                <w:lang w:eastAsia="el-GR"/>
              </w:rPr>
            </w:pPr>
            <w:proofErr w:type="spellStart"/>
            <w:r w:rsidRPr="00701904">
              <w:rPr>
                <w:rFonts w:eastAsia="Times New Roman" w:cs="Times New Roman"/>
                <w:b/>
                <w:bCs/>
                <w:sz w:val="16"/>
                <w:szCs w:val="16"/>
                <w:lang w:eastAsia="el-GR"/>
              </w:rPr>
              <w:t>Total</w:t>
            </w:r>
            <w:proofErr w:type="spellEnd"/>
            <w:r w:rsidRPr="00701904">
              <w:rPr>
                <w:rFonts w:eastAsia="Times New Roman" w:cs="Times New Roman"/>
                <w:b/>
                <w:bCs/>
                <w:sz w:val="16"/>
                <w:szCs w:val="16"/>
                <w:lang w:eastAsia="el-GR"/>
              </w:rPr>
              <w:t xml:space="preserve"> </w:t>
            </w:r>
            <w:proofErr w:type="spellStart"/>
            <w:r w:rsidRPr="00701904">
              <w:rPr>
                <w:rFonts w:eastAsia="Times New Roman" w:cs="Times New Roman"/>
                <w:b/>
                <w:bCs/>
                <w:sz w:val="16"/>
                <w:szCs w:val="16"/>
                <w:lang w:eastAsia="el-GR"/>
              </w:rPr>
              <w:t>Long-Term</w:t>
            </w:r>
            <w:proofErr w:type="spellEnd"/>
            <w:r w:rsidRPr="00701904">
              <w:rPr>
                <w:rFonts w:eastAsia="Times New Roman" w:cs="Times New Roman"/>
                <w:b/>
                <w:bCs/>
                <w:sz w:val="16"/>
                <w:szCs w:val="16"/>
                <w:lang w:eastAsia="el-GR"/>
              </w:rPr>
              <w:t xml:space="preserve"> </w:t>
            </w:r>
            <w:proofErr w:type="spellStart"/>
            <w:r w:rsidRPr="00701904">
              <w:rPr>
                <w:rFonts w:eastAsia="Times New Roman" w:cs="Times New Roman"/>
                <w:b/>
                <w:bCs/>
                <w:sz w:val="16"/>
                <w:szCs w:val="16"/>
                <w:lang w:eastAsia="el-GR"/>
              </w:rPr>
              <w:t>Liabilities</w:t>
            </w:r>
            <w:proofErr w:type="spellEnd"/>
          </w:p>
        </w:tc>
        <w:tc>
          <w:tcPr>
            <w:tcW w:w="1233" w:type="dxa"/>
            <w:tcBorders>
              <w:top w:val="single" w:sz="12" w:space="0" w:color="A6A6A6"/>
              <w:bottom w:val="single" w:sz="8"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572.405</w:t>
            </w:r>
          </w:p>
        </w:tc>
        <w:tc>
          <w:tcPr>
            <w:tcW w:w="1233" w:type="dxa"/>
            <w:tcBorders>
              <w:top w:val="single" w:sz="12" w:space="0" w:color="A6A6A6"/>
              <w:bottom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585.410</w:t>
            </w:r>
          </w:p>
        </w:tc>
        <w:tc>
          <w:tcPr>
            <w:tcW w:w="1233" w:type="dxa"/>
            <w:tcBorders>
              <w:top w:val="single" w:sz="12" w:space="0" w:color="A6A6A6"/>
              <w:bottom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572.405</w:t>
            </w:r>
          </w:p>
        </w:tc>
        <w:tc>
          <w:tcPr>
            <w:tcW w:w="1233" w:type="dxa"/>
            <w:tcBorders>
              <w:top w:val="single" w:sz="12" w:space="0" w:color="A6A6A6"/>
              <w:bottom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585.410</w:t>
            </w:r>
          </w:p>
        </w:tc>
      </w:tr>
      <w:tr w:rsidR="00701904" w:rsidRPr="00701904" w:rsidTr="00701904">
        <w:trPr>
          <w:cantSplit/>
          <w:trHeight w:val="284"/>
        </w:trPr>
        <w:tc>
          <w:tcPr>
            <w:tcW w:w="4253" w:type="dxa"/>
            <w:tcBorders>
              <w:top w:val="single" w:sz="8" w:space="0" w:color="auto"/>
            </w:tcBorders>
            <w:noWrap/>
            <w:vAlign w:val="bottom"/>
          </w:tcPr>
          <w:p w:rsidR="00701904" w:rsidRPr="00701904" w:rsidRDefault="00701904" w:rsidP="00701904">
            <w:pPr>
              <w:spacing w:after="0" w:line="276" w:lineRule="auto"/>
              <w:jc w:val="both"/>
              <w:rPr>
                <w:rFonts w:eastAsia="Times New Roman" w:cs="Times New Roman"/>
                <w:b/>
                <w:bCs/>
                <w:sz w:val="16"/>
                <w:szCs w:val="16"/>
                <w:lang w:eastAsia="el-GR"/>
              </w:rPr>
            </w:pPr>
            <w:r w:rsidRPr="00701904">
              <w:rPr>
                <w:rFonts w:eastAsia="Times New Roman" w:cs="Times New Roman"/>
                <w:b/>
                <w:bCs/>
                <w:sz w:val="16"/>
                <w:szCs w:val="16"/>
                <w:lang w:eastAsia="el-GR"/>
              </w:rPr>
              <w:t>SHORT-TERM LIABILITIES</w:t>
            </w:r>
          </w:p>
        </w:tc>
        <w:tc>
          <w:tcPr>
            <w:tcW w:w="1233" w:type="dxa"/>
            <w:tcBorders>
              <w:top w:val="single" w:sz="8"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c>
          <w:tcPr>
            <w:tcW w:w="1233" w:type="dxa"/>
            <w:tcBorders>
              <w:top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c>
          <w:tcPr>
            <w:tcW w:w="1233" w:type="dxa"/>
            <w:tcBorders>
              <w:top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c>
          <w:tcPr>
            <w:tcW w:w="1233" w:type="dxa"/>
            <w:tcBorders>
              <w:top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r>
      <w:tr w:rsidR="00701904" w:rsidRPr="00701904" w:rsidTr="00701904">
        <w:trPr>
          <w:cantSplit/>
          <w:trHeight w:val="284"/>
        </w:trPr>
        <w:tc>
          <w:tcPr>
            <w:tcW w:w="4253" w:type="dxa"/>
            <w:tcBorders>
              <w:bottom w:val="single" w:sz="8" w:space="0" w:color="D9D9D9"/>
            </w:tcBorders>
            <w:noWrap/>
            <w:vAlign w:val="bottom"/>
          </w:tcPr>
          <w:p w:rsidR="00701904" w:rsidRPr="00701904" w:rsidRDefault="00701904" w:rsidP="00701904">
            <w:pPr>
              <w:spacing w:after="0" w:line="276" w:lineRule="auto"/>
              <w:jc w:val="both"/>
              <w:rPr>
                <w:rFonts w:eastAsia="Times New Roman" w:cs="Times New Roman"/>
                <w:sz w:val="16"/>
                <w:szCs w:val="16"/>
                <w:lang w:eastAsia="el-GR"/>
              </w:rPr>
            </w:pPr>
            <w:proofErr w:type="spellStart"/>
            <w:r w:rsidRPr="00701904">
              <w:rPr>
                <w:rFonts w:eastAsia="Times New Roman" w:cs="Times New Roman"/>
                <w:sz w:val="16"/>
                <w:szCs w:val="16"/>
                <w:lang w:eastAsia="el-GR"/>
              </w:rPr>
              <w:t>Operating</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Short</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Term</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Liabilities</w:t>
            </w:r>
            <w:proofErr w:type="spellEnd"/>
          </w:p>
        </w:tc>
        <w:tc>
          <w:tcPr>
            <w:tcW w:w="1233" w:type="dxa"/>
            <w:tcBorders>
              <w:bottom w:val="single" w:sz="8" w:space="0" w:color="D9D9D9"/>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91.661</w:t>
            </w:r>
          </w:p>
        </w:tc>
        <w:tc>
          <w:tcPr>
            <w:tcW w:w="1233" w:type="dxa"/>
            <w:tcBorders>
              <w:bottom w:val="single" w:sz="8" w:space="0" w:color="D9D9D9"/>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277.891</w:t>
            </w:r>
          </w:p>
        </w:tc>
        <w:tc>
          <w:tcPr>
            <w:tcW w:w="1233" w:type="dxa"/>
            <w:tcBorders>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91.661</w:t>
            </w:r>
          </w:p>
        </w:tc>
        <w:tc>
          <w:tcPr>
            <w:tcW w:w="1233" w:type="dxa"/>
            <w:tcBorders>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277.891</w:t>
            </w:r>
          </w:p>
        </w:tc>
      </w:tr>
      <w:tr w:rsidR="00701904" w:rsidRPr="00701904" w:rsidTr="00701904">
        <w:trPr>
          <w:cantSplit/>
          <w:trHeight w:val="284"/>
        </w:trPr>
        <w:tc>
          <w:tcPr>
            <w:tcW w:w="4253" w:type="dxa"/>
            <w:tcBorders>
              <w:top w:val="single" w:sz="8" w:space="0" w:color="D9D9D9"/>
              <w:bottom w:val="single" w:sz="8" w:space="0" w:color="D9D9D9"/>
            </w:tcBorders>
            <w:noWrap/>
            <w:vAlign w:val="bottom"/>
          </w:tcPr>
          <w:p w:rsidR="00701904" w:rsidRPr="00701904" w:rsidRDefault="00701904" w:rsidP="00701904">
            <w:pPr>
              <w:spacing w:after="0" w:line="276" w:lineRule="auto"/>
              <w:jc w:val="both"/>
              <w:rPr>
                <w:rFonts w:eastAsia="Times New Roman" w:cs="Times New Roman"/>
                <w:sz w:val="16"/>
                <w:szCs w:val="16"/>
                <w:lang w:eastAsia="el-GR"/>
              </w:rPr>
            </w:pPr>
            <w:proofErr w:type="spellStart"/>
            <w:r w:rsidRPr="00701904">
              <w:rPr>
                <w:rFonts w:eastAsia="Times New Roman" w:cs="Times New Roman"/>
                <w:sz w:val="16"/>
                <w:szCs w:val="16"/>
                <w:lang w:eastAsia="el-GR"/>
              </w:rPr>
              <w:t>Current</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Tax</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Liabilities</w:t>
            </w:r>
            <w:proofErr w:type="spellEnd"/>
          </w:p>
        </w:tc>
        <w:tc>
          <w:tcPr>
            <w:tcW w:w="1233" w:type="dxa"/>
            <w:tcBorders>
              <w:top w:val="single" w:sz="8" w:space="0" w:color="D9D9D9"/>
              <w:bottom w:val="single" w:sz="8" w:space="0" w:color="D9D9D9"/>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780</w:t>
            </w:r>
          </w:p>
        </w:tc>
        <w:tc>
          <w:tcPr>
            <w:tcW w:w="1233" w:type="dxa"/>
            <w:tcBorders>
              <w:top w:val="single" w:sz="8" w:space="0" w:color="D9D9D9"/>
              <w:bottom w:val="single" w:sz="8" w:space="0" w:color="D9D9D9"/>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780</w:t>
            </w:r>
          </w:p>
        </w:tc>
        <w:tc>
          <w:tcPr>
            <w:tcW w:w="1233" w:type="dxa"/>
            <w:tcBorders>
              <w:top w:val="single" w:sz="8" w:space="0" w:color="D9D9D9"/>
              <w:bottom w:val="single" w:sz="8" w:space="0" w:color="D9D9D9"/>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r>
      <w:tr w:rsidR="00701904" w:rsidRPr="00701904" w:rsidTr="00701904">
        <w:trPr>
          <w:cantSplit/>
          <w:trHeight w:val="284"/>
        </w:trPr>
        <w:tc>
          <w:tcPr>
            <w:tcW w:w="4253" w:type="dxa"/>
            <w:tcBorders>
              <w:top w:val="single" w:sz="8" w:space="0" w:color="D9D9D9"/>
              <w:bottom w:val="single" w:sz="8" w:space="0" w:color="D9D9D9"/>
            </w:tcBorders>
            <w:noWrap/>
            <w:vAlign w:val="bottom"/>
          </w:tcPr>
          <w:p w:rsidR="00701904" w:rsidRPr="00701904" w:rsidRDefault="00701904" w:rsidP="00701904">
            <w:pPr>
              <w:spacing w:after="0" w:line="276" w:lineRule="auto"/>
              <w:jc w:val="both"/>
              <w:rPr>
                <w:rFonts w:eastAsia="Times New Roman" w:cs="Times New Roman"/>
                <w:sz w:val="16"/>
                <w:szCs w:val="16"/>
                <w:lang w:eastAsia="el-GR"/>
              </w:rPr>
            </w:pPr>
            <w:proofErr w:type="spellStart"/>
            <w:r w:rsidRPr="00701904">
              <w:rPr>
                <w:rFonts w:eastAsia="Times New Roman" w:cs="Times New Roman"/>
                <w:sz w:val="16"/>
                <w:szCs w:val="16"/>
                <w:lang w:eastAsia="el-GR"/>
              </w:rPr>
              <w:t>Liabilities</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from</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Leases</w:t>
            </w:r>
            <w:proofErr w:type="spellEnd"/>
          </w:p>
        </w:tc>
        <w:tc>
          <w:tcPr>
            <w:tcW w:w="1233" w:type="dxa"/>
            <w:tcBorders>
              <w:top w:val="single" w:sz="8" w:space="0" w:color="D9D9D9"/>
              <w:bottom w:val="single" w:sz="12" w:space="0" w:color="A6A6A6"/>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357</w:t>
            </w:r>
          </w:p>
        </w:tc>
        <w:tc>
          <w:tcPr>
            <w:tcW w:w="1233" w:type="dxa"/>
            <w:tcBorders>
              <w:top w:val="single" w:sz="8" w:space="0" w:color="D9D9D9"/>
              <w:bottom w:val="single" w:sz="12" w:space="0" w:color="A6A6A6"/>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443</w:t>
            </w:r>
          </w:p>
        </w:tc>
        <w:tc>
          <w:tcPr>
            <w:tcW w:w="1233" w:type="dxa"/>
            <w:tcBorders>
              <w:top w:val="single" w:sz="8" w:space="0" w:color="D9D9D9"/>
              <w:bottom w:val="single" w:sz="12" w:space="0" w:color="A6A6A6"/>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357</w:t>
            </w:r>
          </w:p>
        </w:tc>
        <w:tc>
          <w:tcPr>
            <w:tcW w:w="1233" w:type="dxa"/>
            <w:tcBorders>
              <w:top w:val="single" w:sz="8" w:space="0" w:color="D9D9D9"/>
              <w:bottom w:val="single" w:sz="12" w:space="0" w:color="A6A6A6"/>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443</w:t>
            </w:r>
          </w:p>
        </w:tc>
      </w:tr>
      <w:tr w:rsidR="00701904" w:rsidRPr="00701904" w:rsidTr="00701904">
        <w:trPr>
          <w:cantSplit/>
          <w:trHeight w:val="284"/>
        </w:trPr>
        <w:tc>
          <w:tcPr>
            <w:tcW w:w="4253" w:type="dxa"/>
            <w:tcBorders>
              <w:top w:val="single" w:sz="8" w:space="0" w:color="D9D9D9"/>
              <w:bottom w:val="single" w:sz="12" w:space="0" w:color="A6A6A6"/>
            </w:tcBorders>
            <w:noWrap/>
            <w:vAlign w:val="bottom"/>
          </w:tcPr>
          <w:p w:rsidR="00701904" w:rsidRPr="00701904" w:rsidRDefault="00701904" w:rsidP="00701904">
            <w:pPr>
              <w:spacing w:after="0" w:line="276" w:lineRule="auto"/>
              <w:jc w:val="both"/>
              <w:rPr>
                <w:rFonts w:eastAsia="Times New Roman" w:cs="Times New Roman"/>
                <w:sz w:val="16"/>
                <w:szCs w:val="16"/>
                <w:lang w:eastAsia="el-GR"/>
              </w:rPr>
            </w:pPr>
            <w:proofErr w:type="spellStart"/>
            <w:r w:rsidRPr="00701904">
              <w:rPr>
                <w:rFonts w:eastAsia="Times New Roman" w:cs="Times New Roman"/>
                <w:sz w:val="16"/>
                <w:szCs w:val="16"/>
                <w:lang w:eastAsia="el-GR"/>
              </w:rPr>
              <w:t>Other</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Short</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Term</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Liabilities</w:t>
            </w:r>
            <w:proofErr w:type="spellEnd"/>
          </w:p>
        </w:tc>
        <w:tc>
          <w:tcPr>
            <w:tcW w:w="1233" w:type="dxa"/>
            <w:tcBorders>
              <w:top w:val="single" w:sz="12" w:space="0" w:color="A6A6A6"/>
              <w:bottom w:val="single" w:sz="8"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 xml:space="preserve">               17.890</w:t>
            </w:r>
          </w:p>
        </w:tc>
        <w:tc>
          <w:tcPr>
            <w:tcW w:w="1233" w:type="dxa"/>
            <w:tcBorders>
              <w:top w:val="single" w:sz="12" w:space="0" w:color="A6A6A6"/>
              <w:bottom w:val="single" w:sz="8"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 xml:space="preserve">               17.110</w:t>
            </w:r>
          </w:p>
        </w:tc>
        <w:tc>
          <w:tcPr>
            <w:tcW w:w="1233" w:type="dxa"/>
            <w:tcBorders>
              <w:top w:val="single" w:sz="12" w:space="0" w:color="A6A6A6"/>
              <w:bottom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 xml:space="preserve">               17.902</w:t>
            </w:r>
          </w:p>
        </w:tc>
        <w:tc>
          <w:tcPr>
            <w:tcW w:w="1233" w:type="dxa"/>
            <w:tcBorders>
              <w:top w:val="single" w:sz="12" w:space="0" w:color="A6A6A6"/>
              <w:bottom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 xml:space="preserve">               17.120</w:t>
            </w:r>
          </w:p>
        </w:tc>
      </w:tr>
      <w:tr w:rsidR="00701904" w:rsidRPr="00701904" w:rsidTr="00701904">
        <w:trPr>
          <w:cantSplit/>
          <w:trHeight w:val="284"/>
        </w:trPr>
        <w:tc>
          <w:tcPr>
            <w:tcW w:w="4253" w:type="dxa"/>
            <w:tcBorders>
              <w:top w:val="single" w:sz="12" w:space="0" w:color="A6A6A6"/>
              <w:bottom w:val="single" w:sz="8" w:space="0" w:color="auto"/>
            </w:tcBorders>
            <w:noWrap/>
            <w:vAlign w:val="bottom"/>
          </w:tcPr>
          <w:p w:rsidR="00701904" w:rsidRPr="00701904" w:rsidRDefault="00701904" w:rsidP="00701904">
            <w:pPr>
              <w:spacing w:after="0" w:line="276" w:lineRule="auto"/>
              <w:jc w:val="both"/>
              <w:rPr>
                <w:rFonts w:eastAsia="Times New Roman" w:cs="Times New Roman"/>
                <w:b/>
                <w:bCs/>
                <w:sz w:val="16"/>
                <w:szCs w:val="16"/>
                <w:lang w:eastAsia="el-GR"/>
              </w:rPr>
            </w:pPr>
            <w:proofErr w:type="spellStart"/>
            <w:r w:rsidRPr="00701904">
              <w:rPr>
                <w:rFonts w:eastAsia="Times New Roman" w:cs="Times New Roman"/>
                <w:b/>
                <w:bCs/>
                <w:sz w:val="16"/>
                <w:szCs w:val="16"/>
                <w:lang w:eastAsia="el-GR"/>
              </w:rPr>
              <w:t>Total</w:t>
            </w:r>
            <w:proofErr w:type="spellEnd"/>
            <w:r w:rsidRPr="00701904">
              <w:rPr>
                <w:rFonts w:eastAsia="Times New Roman" w:cs="Times New Roman"/>
                <w:b/>
                <w:bCs/>
                <w:sz w:val="16"/>
                <w:szCs w:val="16"/>
                <w:lang w:eastAsia="el-GR"/>
              </w:rPr>
              <w:t xml:space="preserve"> </w:t>
            </w:r>
            <w:proofErr w:type="spellStart"/>
            <w:r w:rsidRPr="00701904">
              <w:rPr>
                <w:rFonts w:eastAsia="Times New Roman" w:cs="Times New Roman"/>
                <w:b/>
                <w:bCs/>
                <w:sz w:val="16"/>
                <w:szCs w:val="16"/>
                <w:lang w:eastAsia="el-GR"/>
              </w:rPr>
              <w:t>Short-Term</w:t>
            </w:r>
            <w:proofErr w:type="spellEnd"/>
            <w:r w:rsidRPr="00701904">
              <w:rPr>
                <w:rFonts w:eastAsia="Times New Roman" w:cs="Times New Roman"/>
                <w:b/>
                <w:bCs/>
                <w:sz w:val="16"/>
                <w:szCs w:val="16"/>
                <w:lang w:eastAsia="el-GR"/>
              </w:rPr>
              <w:t xml:space="preserve"> </w:t>
            </w:r>
            <w:proofErr w:type="spellStart"/>
            <w:r w:rsidRPr="00701904">
              <w:rPr>
                <w:rFonts w:eastAsia="Times New Roman" w:cs="Times New Roman"/>
                <w:b/>
                <w:bCs/>
                <w:sz w:val="16"/>
                <w:szCs w:val="16"/>
                <w:lang w:eastAsia="el-GR"/>
              </w:rPr>
              <w:t>Liabilities</w:t>
            </w:r>
            <w:proofErr w:type="spellEnd"/>
          </w:p>
        </w:tc>
        <w:tc>
          <w:tcPr>
            <w:tcW w:w="1233" w:type="dxa"/>
            <w:tcBorders>
              <w:top w:val="single" w:sz="8" w:space="0" w:color="auto"/>
              <w:bottom w:val="single" w:sz="4"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110.688</w:t>
            </w:r>
          </w:p>
        </w:tc>
        <w:tc>
          <w:tcPr>
            <w:tcW w:w="1233" w:type="dxa"/>
            <w:tcBorders>
              <w:top w:val="single" w:sz="8" w:space="0" w:color="auto"/>
              <w:bottom w:val="single" w:sz="4"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295</w:t>
            </w:r>
            <w:r w:rsidRPr="00701904">
              <w:rPr>
                <w:rFonts w:ascii="Calibri" w:eastAsia="Times New Roman" w:hAnsi="Calibri" w:cs="Times New Roman"/>
                <w:b/>
                <w:bCs/>
                <w:sz w:val="16"/>
                <w:szCs w:val="16"/>
                <w:lang w:val="en-US" w:eastAsia="el-GR"/>
              </w:rPr>
              <w:t>.444</w:t>
            </w:r>
          </w:p>
        </w:tc>
        <w:tc>
          <w:tcPr>
            <w:tcW w:w="1233" w:type="dxa"/>
            <w:tcBorders>
              <w:top w:val="single" w:sz="8" w:space="0" w:color="auto"/>
              <w:bottom w:val="single" w:sz="4" w:space="0" w:color="auto"/>
            </w:tcBorders>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110.700</w:t>
            </w:r>
          </w:p>
        </w:tc>
        <w:tc>
          <w:tcPr>
            <w:tcW w:w="1233" w:type="dxa"/>
            <w:tcBorders>
              <w:top w:val="single" w:sz="8" w:space="0" w:color="auto"/>
              <w:bottom w:val="single" w:sz="4" w:space="0" w:color="auto"/>
            </w:tcBorders>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295</w:t>
            </w:r>
            <w:r w:rsidRPr="00701904">
              <w:rPr>
                <w:rFonts w:ascii="Calibri" w:eastAsia="Times New Roman" w:hAnsi="Calibri" w:cs="Times New Roman"/>
                <w:b/>
                <w:bCs/>
                <w:sz w:val="16"/>
                <w:szCs w:val="16"/>
                <w:lang w:val="en-US" w:eastAsia="el-GR"/>
              </w:rPr>
              <w:t>.454</w:t>
            </w:r>
          </w:p>
        </w:tc>
      </w:tr>
      <w:tr w:rsidR="00701904" w:rsidRPr="00701904" w:rsidTr="00701904">
        <w:trPr>
          <w:cantSplit/>
          <w:trHeight w:val="361"/>
        </w:trPr>
        <w:tc>
          <w:tcPr>
            <w:tcW w:w="4253" w:type="dxa"/>
            <w:tcBorders>
              <w:top w:val="single" w:sz="8" w:space="0" w:color="auto"/>
              <w:bottom w:val="single" w:sz="4" w:space="0" w:color="auto"/>
              <w:right w:val="single" w:sz="4" w:space="0" w:color="auto"/>
            </w:tcBorders>
            <w:noWrap/>
            <w:vAlign w:val="bottom"/>
          </w:tcPr>
          <w:p w:rsidR="00701904" w:rsidRPr="00701904" w:rsidRDefault="00701904" w:rsidP="00701904">
            <w:pPr>
              <w:spacing w:after="0" w:line="276" w:lineRule="auto"/>
              <w:jc w:val="both"/>
              <w:rPr>
                <w:rFonts w:eastAsia="Times New Roman" w:cs="Times New Roman"/>
                <w:b/>
                <w:bCs/>
                <w:sz w:val="16"/>
                <w:szCs w:val="16"/>
                <w:lang w:eastAsia="el-GR"/>
              </w:rPr>
            </w:pPr>
            <w:proofErr w:type="spellStart"/>
            <w:r w:rsidRPr="00701904">
              <w:rPr>
                <w:rFonts w:eastAsia="Times New Roman" w:cs="Times New Roman"/>
                <w:b/>
                <w:bCs/>
                <w:sz w:val="16"/>
                <w:szCs w:val="16"/>
                <w:lang w:eastAsia="el-GR"/>
              </w:rPr>
              <w:t>Total</w:t>
            </w:r>
            <w:proofErr w:type="spellEnd"/>
            <w:r w:rsidRPr="00701904">
              <w:rPr>
                <w:rFonts w:eastAsia="Times New Roman" w:cs="Times New Roman"/>
                <w:b/>
                <w:bCs/>
                <w:sz w:val="16"/>
                <w:szCs w:val="16"/>
                <w:lang w:eastAsia="el-GR"/>
              </w:rPr>
              <w:t xml:space="preserve"> </w:t>
            </w:r>
            <w:proofErr w:type="spellStart"/>
            <w:r w:rsidRPr="00701904">
              <w:rPr>
                <w:rFonts w:eastAsia="Times New Roman" w:cs="Times New Roman"/>
                <w:b/>
                <w:bCs/>
                <w:sz w:val="16"/>
                <w:szCs w:val="16"/>
                <w:lang w:eastAsia="el-GR"/>
              </w:rPr>
              <w:t>Equity</w:t>
            </w:r>
            <w:proofErr w:type="spellEnd"/>
            <w:r w:rsidRPr="00701904">
              <w:rPr>
                <w:rFonts w:eastAsia="Times New Roman" w:cs="Times New Roman"/>
                <w:b/>
                <w:bCs/>
                <w:sz w:val="16"/>
                <w:szCs w:val="16"/>
                <w:lang w:eastAsia="el-GR"/>
              </w:rPr>
              <w:t xml:space="preserve"> &amp; </w:t>
            </w:r>
            <w:proofErr w:type="spellStart"/>
            <w:r w:rsidRPr="00701904">
              <w:rPr>
                <w:rFonts w:eastAsia="Times New Roman" w:cs="Times New Roman"/>
                <w:b/>
                <w:bCs/>
                <w:sz w:val="16"/>
                <w:szCs w:val="16"/>
                <w:lang w:eastAsia="el-GR"/>
              </w:rPr>
              <w:t>Liabilities</w:t>
            </w:r>
            <w:proofErr w:type="spellEnd"/>
          </w:p>
        </w:tc>
        <w:tc>
          <w:tcPr>
            <w:tcW w:w="1233" w:type="dxa"/>
            <w:tcBorders>
              <w:top w:val="single" w:sz="4" w:space="0" w:color="auto"/>
              <w:left w:val="single" w:sz="4" w:space="0" w:color="auto"/>
              <w:bottom w:val="single" w:sz="4"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1.489.240</w:t>
            </w:r>
          </w:p>
        </w:tc>
        <w:tc>
          <w:tcPr>
            <w:tcW w:w="1233" w:type="dxa"/>
            <w:tcBorders>
              <w:top w:val="single" w:sz="4" w:space="0" w:color="auto"/>
              <w:bottom w:val="single" w:sz="4"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1.696.021</w:t>
            </w:r>
          </w:p>
        </w:tc>
        <w:tc>
          <w:tcPr>
            <w:tcW w:w="1233" w:type="dxa"/>
            <w:tcBorders>
              <w:top w:val="single" w:sz="4" w:space="0" w:color="auto"/>
              <w:bottom w:val="single" w:sz="4" w:space="0" w:color="auto"/>
            </w:tcBorders>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1.489.555</w:t>
            </w:r>
          </w:p>
        </w:tc>
        <w:tc>
          <w:tcPr>
            <w:tcW w:w="1233" w:type="dxa"/>
            <w:tcBorders>
              <w:top w:val="single" w:sz="4" w:space="0" w:color="auto"/>
              <w:bottom w:val="single" w:sz="4" w:space="0" w:color="auto"/>
            </w:tcBorders>
            <w:vAlign w:val="bottom"/>
          </w:tcPr>
          <w:p w:rsidR="00701904" w:rsidRPr="00701904" w:rsidRDefault="00701904" w:rsidP="00701904">
            <w:pPr>
              <w:spacing w:after="0" w:line="276" w:lineRule="auto"/>
              <w:jc w:val="right"/>
              <w:rPr>
                <w:rFonts w:ascii="Calibri" w:eastAsia="Times New Roman" w:hAnsi="Calibri" w:cs="Times New Roman"/>
                <w:b/>
                <w:bCs/>
                <w:sz w:val="16"/>
                <w:szCs w:val="16"/>
                <w:lang w:eastAsia="el-GR"/>
              </w:rPr>
            </w:pPr>
            <w:r w:rsidRPr="00701904">
              <w:rPr>
                <w:rFonts w:ascii="Calibri" w:eastAsia="Times New Roman" w:hAnsi="Calibri" w:cs="Times New Roman"/>
                <w:b/>
                <w:bCs/>
                <w:sz w:val="16"/>
                <w:szCs w:val="16"/>
                <w:lang w:eastAsia="el-GR"/>
              </w:rPr>
              <w:t>1.696.319</w:t>
            </w:r>
          </w:p>
        </w:tc>
      </w:tr>
      <w:bookmarkEnd w:id="4"/>
      <w:tr w:rsidR="00701904" w:rsidRPr="00701904" w:rsidTr="00701904">
        <w:tblPrEx>
          <w:tblBorders>
            <w:top w:val="single" w:sz="4" w:space="0" w:color="auto"/>
          </w:tblBorders>
        </w:tblPrEx>
        <w:trPr>
          <w:gridAfter w:val="4"/>
          <w:wAfter w:w="4932" w:type="dxa"/>
          <w:trHeight w:val="100"/>
        </w:trPr>
        <w:tc>
          <w:tcPr>
            <w:tcW w:w="4253" w:type="dxa"/>
            <w:tcBorders>
              <w:top w:val="single" w:sz="4" w:space="0" w:color="auto"/>
            </w:tcBorders>
          </w:tcPr>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tc>
      </w:tr>
    </w:tbl>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p w:rsidR="00701904" w:rsidRPr="00701904" w:rsidRDefault="00701904" w:rsidP="00701904">
      <w:pPr>
        <w:pBdr>
          <w:top w:val="single" w:sz="24" w:space="0" w:color="DBE5F1"/>
          <w:left w:val="single" w:sz="24" w:space="0" w:color="DBE5F1"/>
          <w:bottom w:val="single" w:sz="24" w:space="0" w:color="DBE5F1"/>
          <w:right w:val="single" w:sz="24" w:space="0" w:color="DBE5F1"/>
        </w:pBdr>
        <w:shd w:val="clear" w:color="auto" w:fill="DBE5F1"/>
        <w:spacing w:after="0" w:line="276" w:lineRule="auto"/>
        <w:jc w:val="both"/>
        <w:outlineLvl w:val="1"/>
        <w:rPr>
          <w:rFonts w:ascii="Calibri" w:eastAsia="Times New Roman" w:hAnsi="Calibri" w:cs="Times New Roman"/>
          <w:b/>
          <w:smallCaps/>
          <w:lang w:val="en-US" w:eastAsia="el-GR"/>
        </w:rPr>
      </w:pPr>
      <w:bookmarkStart w:id="5" w:name="_Toc83835293"/>
      <w:r w:rsidRPr="00701904">
        <w:rPr>
          <w:rFonts w:ascii="Calibri" w:eastAsia="Times New Roman" w:hAnsi="Calibri" w:cs="Times New Roman"/>
          <w:b/>
          <w:smallCaps/>
          <w:lang w:val="en-US" w:eastAsia="el-GR"/>
        </w:rPr>
        <w:t xml:space="preserve">INTERIM STATEMENT OF CHANGES IN </w:t>
      </w:r>
      <w:bookmarkEnd w:id="5"/>
      <w:r w:rsidRPr="00701904">
        <w:rPr>
          <w:rFonts w:ascii="Calibri" w:eastAsia="Times New Roman" w:hAnsi="Calibri" w:cs="Times New Roman"/>
          <w:b/>
          <w:smallCaps/>
          <w:lang w:val="en-US" w:eastAsia="el-GR"/>
        </w:rPr>
        <w:t>EQUITY FOR the period ended 30.09.2022&amp;2021</w:t>
      </w:r>
    </w:p>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r w:rsidRPr="00701904">
        <w:rPr>
          <w:rFonts w:ascii="Calibri" w:eastAsia="Calibri" w:hAnsi="Calibri" w:cs="Times New Roman"/>
          <w:color w:val="000000"/>
          <w:sz w:val="20"/>
          <w:szCs w:val="20"/>
          <w:u w:val="single"/>
          <w:lang w:val="en-US" w:eastAsia="el-GR"/>
        </w:rPr>
        <w:t>Group</w:t>
      </w:r>
    </w:p>
    <w:tbl>
      <w:tblPr>
        <w:tblW w:w="10336" w:type="dxa"/>
        <w:tblInd w:w="-1007" w:type="dxa"/>
        <w:tblLayout w:type="fixed"/>
        <w:tblLook w:val="01E0" w:firstRow="1" w:lastRow="1" w:firstColumn="1" w:lastColumn="1" w:noHBand="0" w:noVBand="0"/>
      </w:tblPr>
      <w:tblGrid>
        <w:gridCol w:w="2221"/>
        <w:gridCol w:w="997"/>
        <w:gridCol w:w="1440"/>
        <w:gridCol w:w="1012"/>
        <w:gridCol w:w="1260"/>
        <w:gridCol w:w="1138"/>
        <w:gridCol w:w="1080"/>
        <w:gridCol w:w="1188"/>
      </w:tblGrid>
      <w:tr w:rsidR="00701904" w:rsidRPr="00701904" w:rsidTr="00701904">
        <w:trPr>
          <w:trHeight w:val="585"/>
        </w:trPr>
        <w:tc>
          <w:tcPr>
            <w:tcW w:w="2221" w:type="dxa"/>
            <w:tcBorders>
              <w:top w:val="single" w:sz="8" w:space="0" w:color="auto"/>
              <w:bottom w:val="single" w:sz="8" w:space="0" w:color="auto"/>
            </w:tcBorders>
          </w:tcPr>
          <w:p w:rsidR="00701904" w:rsidRPr="00701904" w:rsidRDefault="00701904" w:rsidP="00701904">
            <w:pPr>
              <w:spacing w:after="0" w:line="276" w:lineRule="auto"/>
              <w:jc w:val="both"/>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lastRenderedPageBreak/>
              <w:t>2022</w:t>
            </w:r>
          </w:p>
          <w:p w:rsidR="00701904" w:rsidRPr="00701904" w:rsidRDefault="00701904" w:rsidP="00701904">
            <w:pPr>
              <w:spacing w:after="0" w:line="276" w:lineRule="auto"/>
              <w:jc w:val="both"/>
              <w:rPr>
                <w:rFonts w:ascii="Calibri" w:eastAsia="Times New Roman" w:hAnsi="Calibri" w:cs="Times New Roman"/>
                <w:b/>
                <w:sz w:val="16"/>
                <w:szCs w:val="16"/>
                <w:lang w:eastAsia="el-GR"/>
              </w:rPr>
            </w:pPr>
          </w:p>
          <w:p w:rsidR="00701904" w:rsidRPr="00701904" w:rsidRDefault="00701904" w:rsidP="00701904">
            <w:pPr>
              <w:spacing w:after="0" w:line="276" w:lineRule="auto"/>
              <w:jc w:val="both"/>
              <w:rPr>
                <w:rFonts w:ascii="Calibri" w:eastAsia="Times New Roman" w:hAnsi="Calibri" w:cs="Times New Roman"/>
                <w:b/>
                <w:sz w:val="16"/>
                <w:szCs w:val="16"/>
                <w:lang w:val="en-US" w:eastAsia="el-GR"/>
              </w:rPr>
            </w:pPr>
            <w:proofErr w:type="spellStart"/>
            <w:r w:rsidRPr="00701904">
              <w:rPr>
                <w:rFonts w:ascii="Calibri" w:eastAsia="Times New Roman" w:hAnsi="Calibri" w:cs="Times New Roman"/>
                <w:bCs/>
                <w:i/>
                <w:sz w:val="16"/>
                <w:szCs w:val="16"/>
                <w:lang w:eastAsia="el-GR"/>
              </w:rPr>
              <w:t>Amounts</w:t>
            </w:r>
            <w:proofErr w:type="spellEnd"/>
            <w:r w:rsidRPr="00701904">
              <w:rPr>
                <w:rFonts w:ascii="Calibri" w:eastAsia="Times New Roman" w:hAnsi="Calibri" w:cs="Times New Roman"/>
                <w:bCs/>
                <w:i/>
                <w:sz w:val="16"/>
                <w:szCs w:val="16"/>
                <w:lang w:eastAsia="el-GR"/>
              </w:rPr>
              <w:t xml:space="preserve"> in k </w:t>
            </w:r>
            <w:proofErr w:type="spellStart"/>
            <w:r w:rsidRPr="00701904">
              <w:rPr>
                <w:rFonts w:ascii="Calibri" w:eastAsia="Times New Roman" w:hAnsi="Calibri" w:cs="Times New Roman"/>
                <w:bCs/>
                <w:i/>
                <w:sz w:val="16"/>
                <w:szCs w:val="16"/>
                <w:lang w:eastAsia="el-GR"/>
              </w:rPr>
              <w:t>Euro</w:t>
            </w:r>
            <w:proofErr w:type="spellEnd"/>
          </w:p>
        </w:tc>
        <w:tc>
          <w:tcPr>
            <w:tcW w:w="997" w:type="dxa"/>
            <w:tcBorders>
              <w:top w:val="single" w:sz="8" w:space="0" w:color="auto"/>
              <w:bottom w:val="single" w:sz="8" w:space="0" w:color="auto"/>
            </w:tcBorders>
            <w:vAlign w:val="center"/>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proofErr w:type="spellStart"/>
            <w:r w:rsidRPr="00701904">
              <w:rPr>
                <w:rFonts w:ascii="Calibri" w:eastAsia="Times New Roman" w:hAnsi="Calibri" w:cs="Times New Roman"/>
                <w:b/>
                <w:sz w:val="16"/>
                <w:szCs w:val="16"/>
                <w:lang w:eastAsia="el-GR"/>
              </w:rPr>
              <w:t>Share</w:t>
            </w:r>
            <w:proofErr w:type="spellEnd"/>
            <w:r w:rsidRPr="00701904">
              <w:rPr>
                <w:rFonts w:ascii="Calibri" w:eastAsia="Times New Roman" w:hAnsi="Calibri" w:cs="Times New Roman"/>
                <w:b/>
                <w:sz w:val="16"/>
                <w:szCs w:val="16"/>
                <w:lang w:eastAsia="el-GR"/>
              </w:rPr>
              <w:t xml:space="preserve"> Capital</w:t>
            </w:r>
          </w:p>
        </w:tc>
        <w:tc>
          <w:tcPr>
            <w:tcW w:w="1440" w:type="dxa"/>
            <w:tcBorders>
              <w:top w:val="single" w:sz="8" w:space="0" w:color="auto"/>
              <w:bottom w:val="single" w:sz="8" w:space="0" w:color="auto"/>
            </w:tcBorders>
            <w:vAlign w:val="center"/>
          </w:tcPr>
          <w:p w:rsidR="00701904" w:rsidRPr="00701904" w:rsidRDefault="00701904" w:rsidP="00701904">
            <w:pPr>
              <w:spacing w:after="0" w:line="276" w:lineRule="auto"/>
              <w:ind w:right="-81"/>
              <w:jc w:val="center"/>
              <w:rPr>
                <w:rFonts w:ascii="Calibri" w:eastAsia="Times New Roman" w:hAnsi="Calibri" w:cs="Times New Roman"/>
                <w:b/>
                <w:sz w:val="16"/>
                <w:szCs w:val="16"/>
                <w:lang w:eastAsia="el-GR"/>
              </w:rPr>
            </w:pPr>
            <w:proofErr w:type="spellStart"/>
            <w:r w:rsidRPr="00701904">
              <w:rPr>
                <w:rFonts w:ascii="Calibri" w:eastAsia="Times New Roman" w:hAnsi="Calibri" w:cs="Times New Roman"/>
                <w:b/>
                <w:sz w:val="16"/>
                <w:szCs w:val="16"/>
                <w:lang w:eastAsia="el-GR"/>
              </w:rPr>
              <w:t>Share</w:t>
            </w:r>
            <w:proofErr w:type="spellEnd"/>
            <w:r w:rsidRPr="00701904">
              <w:rPr>
                <w:rFonts w:ascii="Calibri" w:eastAsia="Times New Roman" w:hAnsi="Calibri" w:cs="Times New Roman"/>
                <w:b/>
                <w:sz w:val="16"/>
                <w:szCs w:val="16"/>
                <w:lang w:eastAsia="el-GR"/>
              </w:rPr>
              <w:t xml:space="preserve"> Premium</w:t>
            </w:r>
          </w:p>
        </w:tc>
        <w:tc>
          <w:tcPr>
            <w:tcW w:w="1012" w:type="dxa"/>
            <w:tcBorders>
              <w:top w:val="single" w:sz="8" w:space="0" w:color="auto"/>
              <w:bottom w:val="single" w:sz="8" w:space="0" w:color="auto"/>
            </w:tcBorders>
            <w:vAlign w:val="center"/>
          </w:tcPr>
          <w:p w:rsidR="00701904" w:rsidRPr="00701904" w:rsidRDefault="00701904" w:rsidP="00701904">
            <w:pPr>
              <w:spacing w:after="0" w:line="276" w:lineRule="auto"/>
              <w:ind w:right="-96"/>
              <w:jc w:val="center"/>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 xml:space="preserve">Legal </w:t>
            </w:r>
            <w:proofErr w:type="spellStart"/>
            <w:r w:rsidRPr="00701904">
              <w:rPr>
                <w:rFonts w:ascii="Calibri" w:eastAsia="Times New Roman" w:hAnsi="Calibri" w:cs="Times New Roman"/>
                <w:b/>
                <w:sz w:val="16"/>
                <w:szCs w:val="16"/>
                <w:lang w:eastAsia="el-GR"/>
              </w:rPr>
              <w:t>Reserve</w:t>
            </w:r>
            <w:proofErr w:type="spellEnd"/>
          </w:p>
        </w:tc>
        <w:tc>
          <w:tcPr>
            <w:tcW w:w="1260" w:type="dxa"/>
            <w:tcBorders>
              <w:top w:val="single" w:sz="8" w:space="0" w:color="auto"/>
              <w:bottom w:val="single" w:sz="8" w:space="0" w:color="auto"/>
            </w:tcBorders>
            <w:vAlign w:val="center"/>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proofErr w:type="spellStart"/>
            <w:r w:rsidRPr="00701904">
              <w:rPr>
                <w:rFonts w:ascii="Calibri" w:eastAsia="Times New Roman" w:hAnsi="Calibri" w:cs="Times New Roman"/>
                <w:b/>
                <w:sz w:val="16"/>
                <w:szCs w:val="16"/>
                <w:lang w:eastAsia="el-GR"/>
              </w:rPr>
              <w:t>Other</w:t>
            </w:r>
            <w:proofErr w:type="spellEnd"/>
            <w:r w:rsidRPr="00701904">
              <w:rPr>
                <w:rFonts w:ascii="Calibri" w:eastAsia="Times New Roman" w:hAnsi="Calibri" w:cs="Times New Roman"/>
                <w:b/>
                <w:sz w:val="16"/>
                <w:szCs w:val="16"/>
                <w:lang w:eastAsia="el-GR"/>
              </w:rPr>
              <w:t xml:space="preserve"> </w:t>
            </w:r>
            <w:proofErr w:type="spellStart"/>
            <w:r w:rsidRPr="00701904">
              <w:rPr>
                <w:rFonts w:ascii="Calibri" w:eastAsia="Times New Roman" w:hAnsi="Calibri" w:cs="Times New Roman"/>
                <w:b/>
                <w:sz w:val="16"/>
                <w:szCs w:val="16"/>
                <w:lang w:eastAsia="el-GR"/>
              </w:rPr>
              <w:t>Reserves</w:t>
            </w:r>
            <w:proofErr w:type="spellEnd"/>
          </w:p>
        </w:tc>
        <w:tc>
          <w:tcPr>
            <w:tcW w:w="1138" w:type="dxa"/>
            <w:tcBorders>
              <w:top w:val="single" w:sz="8" w:space="0" w:color="auto"/>
              <w:bottom w:val="single" w:sz="8" w:space="0" w:color="auto"/>
            </w:tcBorders>
            <w:vAlign w:val="center"/>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proofErr w:type="spellStart"/>
            <w:r w:rsidRPr="00701904">
              <w:rPr>
                <w:rFonts w:ascii="Calibri" w:eastAsia="Times New Roman" w:hAnsi="Calibri" w:cs="Times New Roman"/>
                <w:b/>
                <w:sz w:val="16"/>
                <w:szCs w:val="16"/>
                <w:lang w:eastAsia="el-GR"/>
              </w:rPr>
              <w:t>Securities</w:t>
            </w:r>
            <w:proofErr w:type="spellEnd"/>
            <w:r w:rsidRPr="00701904">
              <w:rPr>
                <w:rFonts w:ascii="Calibri" w:eastAsia="Times New Roman" w:hAnsi="Calibri" w:cs="Times New Roman"/>
                <w:b/>
                <w:sz w:val="16"/>
                <w:szCs w:val="16"/>
                <w:lang w:eastAsia="el-GR"/>
              </w:rPr>
              <w:t xml:space="preserve">’ </w:t>
            </w:r>
            <w:proofErr w:type="spellStart"/>
            <w:r w:rsidRPr="00701904">
              <w:rPr>
                <w:rFonts w:ascii="Calibri" w:eastAsia="Times New Roman" w:hAnsi="Calibri" w:cs="Times New Roman"/>
                <w:b/>
                <w:sz w:val="16"/>
                <w:szCs w:val="16"/>
                <w:lang w:eastAsia="el-GR"/>
              </w:rPr>
              <w:t>Reserves</w:t>
            </w:r>
            <w:proofErr w:type="spellEnd"/>
          </w:p>
        </w:tc>
        <w:tc>
          <w:tcPr>
            <w:tcW w:w="1080" w:type="dxa"/>
            <w:tcBorders>
              <w:top w:val="single" w:sz="8" w:space="0" w:color="auto"/>
              <w:bottom w:val="single" w:sz="8" w:space="0" w:color="auto"/>
            </w:tcBorders>
            <w:vAlign w:val="center"/>
          </w:tcPr>
          <w:p w:rsidR="00701904" w:rsidRPr="00701904" w:rsidRDefault="00701904" w:rsidP="00701904">
            <w:pPr>
              <w:spacing w:after="0" w:line="276" w:lineRule="auto"/>
              <w:ind w:right="-32"/>
              <w:jc w:val="center"/>
              <w:rPr>
                <w:rFonts w:ascii="Calibri" w:eastAsia="Times New Roman" w:hAnsi="Calibri" w:cs="Times New Roman"/>
                <w:b/>
                <w:sz w:val="16"/>
                <w:szCs w:val="16"/>
                <w:lang w:eastAsia="el-GR"/>
              </w:rPr>
            </w:pPr>
            <w:proofErr w:type="spellStart"/>
            <w:r w:rsidRPr="00701904">
              <w:rPr>
                <w:rFonts w:ascii="Calibri" w:eastAsia="Times New Roman" w:hAnsi="Calibri" w:cs="Times New Roman"/>
                <w:b/>
                <w:sz w:val="16"/>
                <w:szCs w:val="16"/>
                <w:lang w:eastAsia="el-GR"/>
              </w:rPr>
              <w:t>Results</w:t>
            </w:r>
            <w:proofErr w:type="spellEnd"/>
            <w:r w:rsidRPr="00701904">
              <w:rPr>
                <w:rFonts w:ascii="Calibri" w:eastAsia="Times New Roman" w:hAnsi="Calibri" w:cs="Times New Roman"/>
                <w:b/>
                <w:sz w:val="16"/>
                <w:szCs w:val="16"/>
                <w:lang w:eastAsia="el-GR"/>
              </w:rPr>
              <w:t xml:space="preserve"> (</w:t>
            </w:r>
            <w:proofErr w:type="spellStart"/>
            <w:r w:rsidRPr="00701904">
              <w:rPr>
                <w:rFonts w:ascii="Calibri" w:eastAsia="Times New Roman" w:hAnsi="Calibri" w:cs="Times New Roman"/>
                <w:b/>
                <w:sz w:val="16"/>
                <w:szCs w:val="16"/>
                <w:lang w:eastAsia="el-GR"/>
              </w:rPr>
              <w:t>profit</w:t>
            </w:r>
            <w:proofErr w:type="spellEnd"/>
            <w:r w:rsidRPr="00701904">
              <w:rPr>
                <w:rFonts w:ascii="Calibri" w:eastAsia="Times New Roman" w:hAnsi="Calibri" w:cs="Times New Roman"/>
                <w:b/>
                <w:sz w:val="16"/>
                <w:szCs w:val="16"/>
                <w:lang w:eastAsia="el-GR"/>
              </w:rPr>
              <w:t xml:space="preserve">) </w:t>
            </w:r>
            <w:proofErr w:type="spellStart"/>
            <w:r w:rsidRPr="00701904">
              <w:rPr>
                <w:rFonts w:ascii="Calibri" w:eastAsia="Times New Roman" w:hAnsi="Calibri" w:cs="Times New Roman"/>
                <w:b/>
                <w:sz w:val="16"/>
                <w:szCs w:val="16"/>
                <w:lang w:eastAsia="el-GR"/>
              </w:rPr>
              <w:t>carried</w:t>
            </w:r>
            <w:proofErr w:type="spellEnd"/>
            <w:r w:rsidRPr="00701904">
              <w:rPr>
                <w:rFonts w:ascii="Calibri" w:eastAsia="Times New Roman" w:hAnsi="Calibri" w:cs="Times New Roman"/>
                <w:b/>
                <w:sz w:val="16"/>
                <w:szCs w:val="16"/>
                <w:lang w:eastAsia="el-GR"/>
              </w:rPr>
              <w:t xml:space="preserve"> </w:t>
            </w:r>
            <w:proofErr w:type="spellStart"/>
            <w:r w:rsidRPr="00701904">
              <w:rPr>
                <w:rFonts w:ascii="Calibri" w:eastAsia="Times New Roman" w:hAnsi="Calibri" w:cs="Times New Roman"/>
                <w:b/>
                <w:sz w:val="16"/>
                <w:szCs w:val="16"/>
                <w:lang w:eastAsia="el-GR"/>
              </w:rPr>
              <w:t>forward</w:t>
            </w:r>
            <w:proofErr w:type="spellEnd"/>
          </w:p>
        </w:tc>
        <w:tc>
          <w:tcPr>
            <w:tcW w:w="1188" w:type="dxa"/>
            <w:tcBorders>
              <w:top w:val="single" w:sz="8" w:space="0" w:color="auto"/>
              <w:bottom w:val="single" w:sz="8" w:space="0" w:color="auto"/>
            </w:tcBorders>
            <w:vAlign w:val="center"/>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proofErr w:type="spellStart"/>
            <w:r w:rsidRPr="00701904">
              <w:rPr>
                <w:rFonts w:ascii="Calibri" w:eastAsia="Times New Roman" w:hAnsi="Calibri" w:cs="Times New Roman"/>
                <w:b/>
                <w:sz w:val="16"/>
                <w:szCs w:val="16"/>
                <w:lang w:eastAsia="el-GR"/>
              </w:rPr>
              <w:t>Total</w:t>
            </w:r>
            <w:proofErr w:type="spellEnd"/>
            <w:r w:rsidRPr="00701904">
              <w:rPr>
                <w:rFonts w:ascii="Calibri" w:eastAsia="Times New Roman" w:hAnsi="Calibri" w:cs="Times New Roman"/>
                <w:b/>
                <w:sz w:val="16"/>
                <w:szCs w:val="16"/>
                <w:lang w:eastAsia="el-GR"/>
              </w:rPr>
              <w:t xml:space="preserve"> </w:t>
            </w:r>
            <w:proofErr w:type="spellStart"/>
            <w:r w:rsidRPr="00701904">
              <w:rPr>
                <w:rFonts w:ascii="Calibri" w:eastAsia="Times New Roman" w:hAnsi="Calibri" w:cs="Times New Roman"/>
                <w:b/>
                <w:sz w:val="16"/>
                <w:szCs w:val="16"/>
                <w:lang w:eastAsia="el-GR"/>
              </w:rPr>
              <w:t>Equity</w:t>
            </w:r>
            <w:proofErr w:type="spellEnd"/>
          </w:p>
        </w:tc>
      </w:tr>
      <w:tr w:rsidR="00701904" w:rsidRPr="00701904" w:rsidTr="00701904">
        <w:tc>
          <w:tcPr>
            <w:tcW w:w="2221" w:type="dxa"/>
            <w:tcBorders>
              <w:bottom w:val="single" w:sz="8" w:space="0" w:color="A6A6A6"/>
            </w:tcBorders>
            <w:vAlign w:val="bottom"/>
          </w:tcPr>
          <w:p w:rsidR="00701904" w:rsidRPr="00701904" w:rsidRDefault="00701904" w:rsidP="00701904">
            <w:pPr>
              <w:spacing w:after="0" w:line="276" w:lineRule="auto"/>
              <w:ind w:right="-108"/>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val="en-US" w:eastAsia="el-GR"/>
              </w:rPr>
              <w:t xml:space="preserve">Balance as at </w:t>
            </w:r>
          </w:p>
          <w:p w:rsidR="00701904" w:rsidRPr="00701904" w:rsidRDefault="00701904" w:rsidP="00701904">
            <w:pPr>
              <w:spacing w:after="0" w:line="276" w:lineRule="auto"/>
              <w:ind w:right="-108"/>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val="en-US" w:eastAsia="el-GR"/>
              </w:rPr>
              <w:t>1</w:t>
            </w:r>
            <w:r w:rsidRPr="00701904">
              <w:rPr>
                <w:rFonts w:ascii="Calibri" w:eastAsia="Times New Roman" w:hAnsi="Calibri" w:cs="Times New Roman"/>
                <w:b/>
                <w:sz w:val="16"/>
                <w:szCs w:val="16"/>
                <w:vertAlign w:val="superscript"/>
                <w:lang w:val="en-US" w:eastAsia="el-GR"/>
              </w:rPr>
              <w:t>st</w:t>
            </w:r>
            <w:r w:rsidRPr="00701904">
              <w:rPr>
                <w:rFonts w:ascii="Calibri" w:eastAsia="Times New Roman" w:hAnsi="Calibri" w:cs="Times New Roman"/>
                <w:b/>
                <w:sz w:val="16"/>
                <w:szCs w:val="16"/>
                <w:lang w:val="en-US" w:eastAsia="el-GR"/>
              </w:rPr>
              <w:t xml:space="preserve"> January 2022</w:t>
            </w:r>
          </w:p>
        </w:tc>
        <w:tc>
          <w:tcPr>
            <w:tcW w:w="997" w:type="dxa"/>
            <w:tcBorders>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63.900</w:t>
            </w:r>
          </w:p>
        </w:tc>
        <w:tc>
          <w:tcPr>
            <w:tcW w:w="1440" w:type="dxa"/>
            <w:tcBorders>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16.007</w:t>
            </w:r>
          </w:p>
        </w:tc>
        <w:tc>
          <w:tcPr>
            <w:tcW w:w="1012" w:type="dxa"/>
            <w:tcBorders>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22.207</w:t>
            </w:r>
          </w:p>
        </w:tc>
        <w:tc>
          <w:tcPr>
            <w:tcW w:w="1260" w:type="dxa"/>
            <w:tcBorders>
              <w:bottom w:val="single" w:sz="8" w:space="0" w:color="A6A6A6"/>
            </w:tcBorders>
            <w:vAlign w:val="bottom"/>
          </w:tcPr>
          <w:p w:rsidR="00701904" w:rsidRPr="00701904" w:rsidRDefault="00701904" w:rsidP="00701904">
            <w:pPr>
              <w:spacing w:after="0" w:line="276" w:lineRule="auto"/>
              <w:ind w:right="-108"/>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355.765</w:t>
            </w:r>
          </w:p>
        </w:tc>
        <w:tc>
          <w:tcPr>
            <w:tcW w:w="1138" w:type="dxa"/>
            <w:tcBorders>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val="en-US" w:eastAsia="el-GR"/>
              </w:rPr>
              <w:t>(</w:t>
            </w:r>
            <w:r w:rsidRPr="00701904">
              <w:rPr>
                <w:rFonts w:ascii="Calibri" w:eastAsia="Times New Roman" w:hAnsi="Calibri" w:cs="Times New Roman"/>
                <w:b/>
                <w:sz w:val="16"/>
                <w:szCs w:val="16"/>
                <w:lang w:eastAsia="el-GR"/>
              </w:rPr>
              <w:t>14.042</w:t>
            </w:r>
            <w:r w:rsidRPr="00701904">
              <w:rPr>
                <w:rFonts w:ascii="Calibri" w:eastAsia="Times New Roman" w:hAnsi="Calibri" w:cs="Times New Roman"/>
                <w:b/>
                <w:sz w:val="16"/>
                <w:szCs w:val="16"/>
                <w:lang w:val="en-US" w:eastAsia="el-GR"/>
              </w:rPr>
              <w:t>)</w:t>
            </w:r>
          </w:p>
        </w:tc>
        <w:tc>
          <w:tcPr>
            <w:tcW w:w="1080" w:type="dxa"/>
            <w:tcBorders>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b/>
                <w:color w:val="000000"/>
                <w:sz w:val="16"/>
                <w:szCs w:val="16"/>
                <w:lang w:val="en-US" w:eastAsia="el-GR"/>
              </w:rPr>
            </w:pPr>
            <w:r w:rsidRPr="00701904">
              <w:rPr>
                <w:rFonts w:ascii="Calibri" w:eastAsia="Times New Roman" w:hAnsi="Calibri" w:cs="Times New Roman"/>
                <w:b/>
                <w:color w:val="000000"/>
                <w:sz w:val="16"/>
                <w:szCs w:val="16"/>
                <w:lang w:eastAsia="el-GR"/>
              </w:rPr>
              <w:t>371.329</w:t>
            </w:r>
          </w:p>
        </w:tc>
        <w:tc>
          <w:tcPr>
            <w:tcW w:w="1188" w:type="dxa"/>
            <w:tcBorders>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b/>
                <w:color w:val="000000"/>
                <w:sz w:val="16"/>
                <w:szCs w:val="16"/>
                <w:lang w:eastAsia="el-GR"/>
              </w:rPr>
            </w:pPr>
            <w:r w:rsidRPr="00701904">
              <w:rPr>
                <w:rFonts w:ascii="Calibri" w:eastAsia="Times New Roman" w:hAnsi="Calibri" w:cs="Times New Roman"/>
                <w:b/>
                <w:color w:val="000000"/>
                <w:sz w:val="16"/>
                <w:szCs w:val="16"/>
                <w:lang w:eastAsia="el-GR"/>
              </w:rPr>
              <w:t>815.167</w:t>
            </w:r>
          </w:p>
        </w:tc>
      </w:tr>
      <w:tr w:rsidR="00701904" w:rsidRPr="00701904" w:rsidTr="00701904">
        <w:tc>
          <w:tcPr>
            <w:tcW w:w="2221" w:type="dxa"/>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ind w:right="-108"/>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val="en-US" w:eastAsia="el-GR"/>
              </w:rPr>
              <w:t>Net Profit for the Period</w:t>
            </w:r>
          </w:p>
        </w:tc>
        <w:tc>
          <w:tcPr>
            <w:tcW w:w="997"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eastAsia="el-GR"/>
              </w:rPr>
              <w:t>-</w:t>
            </w:r>
          </w:p>
        </w:tc>
        <w:tc>
          <w:tcPr>
            <w:tcW w:w="1440"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eastAsia="el-GR"/>
              </w:rPr>
              <w:t>-</w:t>
            </w:r>
          </w:p>
        </w:tc>
        <w:tc>
          <w:tcPr>
            <w:tcW w:w="1012"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eastAsia="el-GR"/>
              </w:rPr>
              <w:t>-</w:t>
            </w:r>
          </w:p>
        </w:tc>
        <w:tc>
          <w:tcPr>
            <w:tcW w:w="1260" w:type="dxa"/>
            <w:tcBorders>
              <w:top w:val="single" w:sz="8" w:space="0" w:color="A6A6A6"/>
              <w:bottom w:val="single" w:sz="8" w:space="0" w:color="A6A6A6"/>
            </w:tcBorders>
            <w:vAlign w:val="bottom"/>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16"/>
                <w:szCs w:val="16"/>
                <w:lang w:eastAsia="el-GR"/>
              </w:rPr>
              <w:t>-</w:t>
            </w:r>
          </w:p>
        </w:tc>
        <w:tc>
          <w:tcPr>
            <w:tcW w:w="1138" w:type="dxa"/>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16"/>
                <w:szCs w:val="16"/>
                <w:lang w:eastAsia="el-GR"/>
              </w:rPr>
              <w:t>-</w:t>
            </w:r>
          </w:p>
        </w:tc>
        <w:tc>
          <w:tcPr>
            <w:tcW w:w="1080" w:type="dxa"/>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eastAsia="el-GR"/>
              </w:rPr>
              <w:t>21.106</w:t>
            </w:r>
          </w:p>
        </w:tc>
        <w:tc>
          <w:tcPr>
            <w:tcW w:w="1188" w:type="dxa"/>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jc w:val="both"/>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 xml:space="preserve">      21.106</w:t>
            </w:r>
          </w:p>
        </w:tc>
      </w:tr>
      <w:tr w:rsidR="00701904" w:rsidRPr="00701904" w:rsidTr="00701904">
        <w:tc>
          <w:tcPr>
            <w:tcW w:w="2221" w:type="dxa"/>
            <w:tcBorders>
              <w:top w:val="single" w:sz="8" w:space="0" w:color="A6A6A6"/>
              <w:bottom w:val="single" w:sz="8" w:space="0" w:color="A6A6A6"/>
            </w:tcBorders>
            <w:vAlign w:val="bottom"/>
          </w:tcPr>
          <w:p w:rsidR="00701904" w:rsidRPr="00701904" w:rsidRDefault="00701904" w:rsidP="00701904">
            <w:pPr>
              <w:spacing w:after="0" w:line="276" w:lineRule="auto"/>
              <w:ind w:right="-108"/>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val="en-US" w:eastAsia="el-GR"/>
              </w:rPr>
              <w:t>Net income recorded directly in Equity</w:t>
            </w:r>
          </w:p>
        </w:tc>
        <w:tc>
          <w:tcPr>
            <w:tcW w:w="997"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eastAsia="el-GR"/>
              </w:rPr>
              <w:t>-</w:t>
            </w:r>
          </w:p>
        </w:tc>
        <w:tc>
          <w:tcPr>
            <w:tcW w:w="1440"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eastAsia="el-GR"/>
              </w:rPr>
              <w:t>-</w:t>
            </w:r>
          </w:p>
        </w:tc>
        <w:tc>
          <w:tcPr>
            <w:tcW w:w="1012"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eastAsia="el-GR"/>
              </w:rPr>
              <w:t>-</w:t>
            </w:r>
          </w:p>
        </w:tc>
        <w:tc>
          <w:tcPr>
            <w:tcW w:w="1260" w:type="dxa"/>
            <w:tcBorders>
              <w:top w:val="single" w:sz="8" w:space="0" w:color="A6A6A6"/>
              <w:bottom w:val="single" w:sz="8" w:space="0" w:color="A6A6A6"/>
            </w:tcBorders>
            <w:vAlign w:val="bottom"/>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16"/>
                <w:szCs w:val="16"/>
                <w:lang w:eastAsia="el-GR"/>
              </w:rPr>
              <w:t>-</w:t>
            </w:r>
          </w:p>
        </w:tc>
        <w:tc>
          <w:tcPr>
            <w:tcW w:w="1138" w:type="dxa"/>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16"/>
                <w:szCs w:val="16"/>
                <w:lang w:eastAsia="el-GR"/>
              </w:rPr>
              <w:t>(306)</w:t>
            </w:r>
          </w:p>
        </w:tc>
        <w:tc>
          <w:tcPr>
            <w:tcW w:w="1080" w:type="dxa"/>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eastAsia="el-GR"/>
              </w:rPr>
              <w:t>-</w:t>
            </w:r>
          </w:p>
        </w:tc>
        <w:tc>
          <w:tcPr>
            <w:tcW w:w="1188" w:type="dxa"/>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(306)</w:t>
            </w:r>
          </w:p>
        </w:tc>
      </w:tr>
      <w:tr w:rsidR="00701904" w:rsidRPr="00701904" w:rsidTr="00701904">
        <w:tc>
          <w:tcPr>
            <w:tcW w:w="2221" w:type="dxa"/>
            <w:tcBorders>
              <w:top w:val="single" w:sz="8" w:space="0" w:color="A6A6A6"/>
              <w:bottom w:val="single" w:sz="8" w:space="0" w:color="A6A6A6"/>
            </w:tcBorders>
            <w:vAlign w:val="bottom"/>
          </w:tcPr>
          <w:p w:rsidR="00701904" w:rsidRPr="00701904" w:rsidRDefault="00701904" w:rsidP="00701904">
            <w:pPr>
              <w:spacing w:after="0" w:line="276" w:lineRule="auto"/>
              <w:ind w:right="-108"/>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Dividends</w:t>
            </w:r>
          </w:p>
        </w:tc>
        <w:tc>
          <w:tcPr>
            <w:tcW w:w="997"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r w:rsidRPr="00701904">
              <w:rPr>
                <w:rFonts w:ascii="Calibri" w:eastAsia="Times New Roman" w:hAnsi="Calibri" w:cs="Times New Roman"/>
                <w:sz w:val="16"/>
                <w:szCs w:val="16"/>
                <w:lang w:eastAsia="el-GR"/>
              </w:rPr>
              <w:t>-</w:t>
            </w:r>
          </w:p>
        </w:tc>
        <w:tc>
          <w:tcPr>
            <w:tcW w:w="1440"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r w:rsidRPr="00701904">
              <w:rPr>
                <w:rFonts w:ascii="Calibri" w:eastAsia="Times New Roman" w:hAnsi="Calibri" w:cs="Times New Roman"/>
                <w:sz w:val="16"/>
                <w:szCs w:val="16"/>
                <w:lang w:eastAsia="el-GR"/>
              </w:rPr>
              <w:t>-</w:t>
            </w:r>
          </w:p>
        </w:tc>
        <w:tc>
          <w:tcPr>
            <w:tcW w:w="1012"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r w:rsidRPr="00701904">
              <w:rPr>
                <w:rFonts w:ascii="Calibri" w:eastAsia="Times New Roman" w:hAnsi="Calibri" w:cs="Times New Roman"/>
                <w:sz w:val="16"/>
                <w:szCs w:val="16"/>
                <w:lang w:eastAsia="el-GR"/>
              </w:rPr>
              <w:t>-</w:t>
            </w:r>
          </w:p>
        </w:tc>
        <w:tc>
          <w:tcPr>
            <w:tcW w:w="1260" w:type="dxa"/>
            <w:tcBorders>
              <w:top w:val="single" w:sz="8" w:space="0" w:color="A6A6A6"/>
              <w:bottom w:val="single" w:sz="8" w:space="0" w:color="A6A6A6"/>
            </w:tcBorders>
            <w:vAlign w:val="bottom"/>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16"/>
                <w:szCs w:val="16"/>
                <w:lang w:eastAsia="el-GR"/>
              </w:rPr>
              <w:t>-</w:t>
            </w:r>
          </w:p>
        </w:tc>
        <w:tc>
          <w:tcPr>
            <w:tcW w:w="1138" w:type="dxa"/>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16"/>
                <w:szCs w:val="16"/>
                <w:lang w:eastAsia="el-GR"/>
              </w:rPr>
              <w:t>-</w:t>
            </w:r>
          </w:p>
        </w:tc>
        <w:tc>
          <w:tcPr>
            <w:tcW w:w="1080" w:type="dxa"/>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eastAsia="el-GR"/>
              </w:rPr>
              <w:t>(29.820)</w:t>
            </w:r>
          </w:p>
        </w:tc>
        <w:tc>
          <w:tcPr>
            <w:tcW w:w="1188" w:type="dxa"/>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(29.820)</w:t>
            </w:r>
          </w:p>
        </w:tc>
      </w:tr>
      <w:tr w:rsidR="00701904" w:rsidRPr="00701904" w:rsidTr="00701904">
        <w:tc>
          <w:tcPr>
            <w:tcW w:w="2221" w:type="dxa"/>
            <w:tcBorders>
              <w:top w:val="single" w:sz="8" w:space="0" w:color="A6A6A6"/>
              <w:bottom w:val="single" w:sz="12" w:space="0" w:color="auto"/>
            </w:tcBorders>
            <w:vAlign w:val="bottom"/>
          </w:tcPr>
          <w:p w:rsidR="00701904" w:rsidRPr="00701904" w:rsidRDefault="00701904" w:rsidP="00701904">
            <w:pPr>
              <w:spacing w:after="0" w:line="276" w:lineRule="auto"/>
              <w:ind w:right="-108"/>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val="en-US" w:eastAsia="el-GR"/>
              </w:rPr>
              <w:t xml:space="preserve">Balance as at </w:t>
            </w:r>
          </w:p>
          <w:p w:rsidR="00701904" w:rsidRPr="00701904" w:rsidRDefault="00701904" w:rsidP="00701904">
            <w:pPr>
              <w:spacing w:after="0" w:line="276" w:lineRule="auto"/>
              <w:ind w:right="-108"/>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 xml:space="preserve">30 </w:t>
            </w:r>
            <w:r w:rsidRPr="00701904">
              <w:rPr>
                <w:rFonts w:ascii="Calibri" w:eastAsia="Times New Roman" w:hAnsi="Calibri" w:cs="Times New Roman"/>
                <w:b/>
                <w:sz w:val="16"/>
                <w:szCs w:val="16"/>
                <w:lang w:val="en-US" w:eastAsia="el-GR"/>
              </w:rPr>
              <w:t>September</w:t>
            </w:r>
            <w:r w:rsidRPr="00701904">
              <w:rPr>
                <w:rFonts w:ascii="Calibri" w:eastAsia="Times New Roman" w:hAnsi="Calibri" w:cs="Times New Roman"/>
                <w:b/>
                <w:sz w:val="16"/>
                <w:szCs w:val="16"/>
                <w:lang w:eastAsia="el-GR"/>
              </w:rPr>
              <w:t xml:space="preserve">  2022</w:t>
            </w:r>
          </w:p>
        </w:tc>
        <w:tc>
          <w:tcPr>
            <w:tcW w:w="997" w:type="dxa"/>
            <w:tcBorders>
              <w:top w:val="single" w:sz="8" w:space="0" w:color="A6A6A6"/>
              <w:bottom w:val="single" w:sz="12" w:space="0" w:color="auto"/>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val="en-US" w:eastAsia="el-GR"/>
              </w:rPr>
              <w:t>63.900</w:t>
            </w:r>
          </w:p>
        </w:tc>
        <w:tc>
          <w:tcPr>
            <w:tcW w:w="1440" w:type="dxa"/>
            <w:tcBorders>
              <w:top w:val="single" w:sz="8" w:space="0" w:color="A6A6A6"/>
              <w:bottom w:val="single" w:sz="12" w:space="0" w:color="auto"/>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16.007</w:t>
            </w:r>
          </w:p>
        </w:tc>
        <w:tc>
          <w:tcPr>
            <w:tcW w:w="1012" w:type="dxa"/>
            <w:tcBorders>
              <w:top w:val="single" w:sz="8" w:space="0" w:color="A6A6A6"/>
              <w:bottom w:val="single" w:sz="12" w:space="0" w:color="auto"/>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val="en-US" w:eastAsia="el-GR"/>
              </w:rPr>
              <w:t>22.207</w:t>
            </w:r>
          </w:p>
        </w:tc>
        <w:tc>
          <w:tcPr>
            <w:tcW w:w="1260" w:type="dxa"/>
            <w:tcBorders>
              <w:top w:val="single" w:sz="8" w:space="0" w:color="A6A6A6"/>
              <w:bottom w:val="single" w:sz="12" w:space="0" w:color="auto"/>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val="en-US" w:eastAsia="el-GR"/>
              </w:rPr>
              <w:t>355.765</w:t>
            </w:r>
          </w:p>
        </w:tc>
        <w:tc>
          <w:tcPr>
            <w:tcW w:w="1138" w:type="dxa"/>
            <w:tcBorders>
              <w:top w:val="single" w:sz="8" w:space="0" w:color="A6A6A6"/>
              <w:bottom w:val="single" w:sz="12" w:space="0" w:color="auto"/>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val="en-US" w:eastAsia="el-GR"/>
              </w:rPr>
              <w:t>(</w:t>
            </w:r>
            <w:r w:rsidRPr="00701904">
              <w:rPr>
                <w:rFonts w:ascii="Calibri" w:eastAsia="Times New Roman" w:hAnsi="Calibri" w:cs="Times New Roman"/>
                <w:b/>
                <w:sz w:val="16"/>
                <w:szCs w:val="16"/>
                <w:lang w:eastAsia="el-GR"/>
              </w:rPr>
              <w:t>14.348)</w:t>
            </w:r>
          </w:p>
        </w:tc>
        <w:tc>
          <w:tcPr>
            <w:tcW w:w="1080" w:type="dxa"/>
            <w:tcBorders>
              <w:top w:val="single" w:sz="8" w:space="0" w:color="A6A6A6"/>
              <w:bottom w:val="single" w:sz="12" w:space="0" w:color="auto"/>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color w:val="000000"/>
                <w:sz w:val="16"/>
                <w:szCs w:val="16"/>
                <w:lang w:eastAsia="el-GR"/>
              </w:rPr>
              <w:t>362.616</w:t>
            </w:r>
          </w:p>
        </w:tc>
        <w:tc>
          <w:tcPr>
            <w:tcW w:w="1188" w:type="dxa"/>
            <w:tcBorders>
              <w:top w:val="single" w:sz="8" w:space="0" w:color="A6A6A6"/>
              <w:bottom w:val="single" w:sz="12" w:space="0" w:color="auto"/>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color w:val="000000"/>
                <w:sz w:val="16"/>
                <w:szCs w:val="16"/>
                <w:lang w:eastAsia="el-GR"/>
              </w:rPr>
              <w:t>806.147</w:t>
            </w:r>
          </w:p>
        </w:tc>
      </w:tr>
    </w:tbl>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tbl>
      <w:tblPr>
        <w:tblW w:w="10336" w:type="dxa"/>
        <w:tblInd w:w="-1013" w:type="dxa"/>
        <w:tblLayout w:type="fixed"/>
        <w:tblLook w:val="01E0" w:firstRow="1" w:lastRow="1" w:firstColumn="1" w:lastColumn="1" w:noHBand="0" w:noVBand="0"/>
      </w:tblPr>
      <w:tblGrid>
        <w:gridCol w:w="2220"/>
        <w:gridCol w:w="997"/>
        <w:gridCol w:w="1440"/>
        <w:gridCol w:w="1013"/>
        <w:gridCol w:w="1260"/>
        <w:gridCol w:w="1138"/>
        <w:gridCol w:w="1080"/>
        <w:gridCol w:w="1188"/>
      </w:tblGrid>
      <w:tr w:rsidR="00701904" w:rsidRPr="00701904" w:rsidTr="00701904">
        <w:trPr>
          <w:trHeight w:val="585"/>
        </w:trPr>
        <w:tc>
          <w:tcPr>
            <w:tcW w:w="2220" w:type="dxa"/>
            <w:tcBorders>
              <w:top w:val="single" w:sz="8" w:space="0" w:color="auto"/>
              <w:bottom w:val="single" w:sz="8" w:space="0" w:color="auto"/>
            </w:tcBorders>
          </w:tcPr>
          <w:p w:rsidR="00701904" w:rsidRPr="00701904" w:rsidRDefault="00701904" w:rsidP="00701904">
            <w:pPr>
              <w:spacing w:after="0" w:line="276" w:lineRule="auto"/>
              <w:jc w:val="both"/>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2021</w:t>
            </w:r>
          </w:p>
          <w:p w:rsidR="00701904" w:rsidRPr="00701904" w:rsidRDefault="00701904" w:rsidP="00701904">
            <w:pPr>
              <w:spacing w:after="0" w:line="276" w:lineRule="auto"/>
              <w:jc w:val="both"/>
              <w:rPr>
                <w:rFonts w:ascii="Calibri" w:eastAsia="Times New Roman" w:hAnsi="Calibri" w:cs="Times New Roman"/>
                <w:b/>
                <w:sz w:val="16"/>
                <w:szCs w:val="16"/>
                <w:lang w:eastAsia="el-GR"/>
              </w:rPr>
            </w:pPr>
          </w:p>
          <w:p w:rsidR="00701904" w:rsidRPr="00701904" w:rsidRDefault="00701904" w:rsidP="00701904">
            <w:pPr>
              <w:spacing w:after="0" w:line="276" w:lineRule="auto"/>
              <w:jc w:val="both"/>
              <w:rPr>
                <w:rFonts w:ascii="Calibri" w:eastAsia="Times New Roman" w:hAnsi="Calibri" w:cs="Times New Roman"/>
                <w:b/>
                <w:sz w:val="16"/>
                <w:szCs w:val="16"/>
                <w:lang w:val="en-US" w:eastAsia="el-GR"/>
              </w:rPr>
            </w:pPr>
            <w:r w:rsidRPr="00701904">
              <w:rPr>
                <w:rFonts w:ascii="Calibri" w:eastAsia="Times New Roman" w:hAnsi="Calibri" w:cs="Times New Roman"/>
                <w:bCs/>
                <w:i/>
                <w:sz w:val="16"/>
                <w:szCs w:val="16"/>
                <w:lang w:eastAsia="el-GR"/>
              </w:rPr>
              <w:t xml:space="preserve"> </w:t>
            </w:r>
            <w:r w:rsidRPr="00701904">
              <w:rPr>
                <w:rFonts w:ascii="Calibri" w:eastAsia="Times New Roman" w:hAnsi="Calibri" w:cs="Times New Roman"/>
                <w:bCs/>
                <w:i/>
                <w:sz w:val="16"/>
                <w:szCs w:val="16"/>
                <w:lang w:val="en-US" w:eastAsia="el-GR"/>
              </w:rPr>
              <w:t>Amounts in k euro</w:t>
            </w:r>
          </w:p>
        </w:tc>
        <w:tc>
          <w:tcPr>
            <w:tcW w:w="997" w:type="dxa"/>
            <w:tcBorders>
              <w:top w:val="single" w:sz="8" w:space="0" w:color="auto"/>
              <w:bottom w:val="single" w:sz="8" w:space="0" w:color="auto"/>
            </w:tcBorders>
            <w:vAlign w:val="center"/>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proofErr w:type="spellStart"/>
            <w:r w:rsidRPr="00701904">
              <w:rPr>
                <w:rFonts w:ascii="Calibri" w:eastAsia="Times New Roman" w:hAnsi="Calibri" w:cs="Times New Roman"/>
                <w:b/>
                <w:sz w:val="16"/>
                <w:szCs w:val="16"/>
                <w:lang w:eastAsia="el-GR"/>
              </w:rPr>
              <w:t>Share</w:t>
            </w:r>
            <w:proofErr w:type="spellEnd"/>
            <w:r w:rsidRPr="00701904">
              <w:rPr>
                <w:rFonts w:ascii="Calibri" w:eastAsia="Times New Roman" w:hAnsi="Calibri" w:cs="Times New Roman"/>
                <w:b/>
                <w:sz w:val="16"/>
                <w:szCs w:val="16"/>
                <w:lang w:eastAsia="el-GR"/>
              </w:rPr>
              <w:t xml:space="preserve"> Capital</w:t>
            </w:r>
          </w:p>
        </w:tc>
        <w:tc>
          <w:tcPr>
            <w:tcW w:w="1440" w:type="dxa"/>
            <w:tcBorders>
              <w:top w:val="single" w:sz="8" w:space="0" w:color="auto"/>
              <w:bottom w:val="single" w:sz="8" w:space="0" w:color="auto"/>
            </w:tcBorders>
            <w:vAlign w:val="center"/>
          </w:tcPr>
          <w:p w:rsidR="00701904" w:rsidRPr="00701904" w:rsidRDefault="00701904" w:rsidP="00701904">
            <w:pPr>
              <w:spacing w:after="0" w:line="276" w:lineRule="auto"/>
              <w:ind w:right="-81"/>
              <w:jc w:val="center"/>
              <w:rPr>
                <w:rFonts w:ascii="Calibri" w:eastAsia="Times New Roman" w:hAnsi="Calibri" w:cs="Times New Roman"/>
                <w:b/>
                <w:sz w:val="16"/>
                <w:szCs w:val="16"/>
                <w:lang w:eastAsia="el-GR"/>
              </w:rPr>
            </w:pPr>
            <w:proofErr w:type="spellStart"/>
            <w:r w:rsidRPr="00701904">
              <w:rPr>
                <w:rFonts w:ascii="Calibri" w:eastAsia="Times New Roman" w:hAnsi="Calibri" w:cs="Times New Roman"/>
                <w:b/>
                <w:sz w:val="16"/>
                <w:szCs w:val="16"/>
                <w:lang w:eastAsia="el-GR"/>
              </w:rPr>
              <w:t>Share</w:t>
            </w:r>
            <w:proofErr w:type="spellEnd"/>
            <w:r w:rsidRPr="00701904">
              <w:rPr>
                <w:rFonts w:ascii="Calibri" w:eastAsia="Times New Roman" w:hAnsi="Calibri" w:cs="Times New Roman"/>
                <w:b/>
                <w:sz w:val="16"/>
                <w:szCs w:val="16"/>
                <w:lang w:eastAsia="el-GR"/>
              </w:rPr>
              <w:t xml:space="preserve"> Premium</w:t>
            </w:r>
          </w:p>
        </w:tc>
        <w:tc>
          <w:tcPr>
            <w:tcW w:w="1013" w:type="dxa"/>
            <w:tcBorders>
              <w:top w:val="single" w:sz="8" w:space="0" w:color="auto"/>
              <w:bottom w:val="single" w:sz="8" w:space="0" w:color="auto"/>
            </w:tcBorders>
            <w:vAlign w:val="center"/>
          </w:tcPr>
          <w:p w:rsidR="00701904" w:rsidRPr="00701904" w:rsidRDefault="00701904" w:rsidP="00701904">
            <w:pPr>
              <w:spacing w:after="0" w:line="276" w:lineRule="auto"/>
              <w:ind w:right="-96"/>
              <w:jc w:val="center"/>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 xml:space="preserve">Legal </w:t>
            </w:r>
            <w:proofErr w:type="spellStart"/>
            <w:r w:rsidRPr="00701904">
              <w:rPr>
                <w:rFonts w:ascii="Calibri" w:eastAsia="Times New Roman" w:hAnsi="Calibri" w:cs="Times New Roman"/>
                <w:b/>
                <w:sz w:val="16"/>
                <w:szCs w:val="16"/>
                <w:lang w:eastAsia="el-GR"/>
              </w:rPr>
              <w:t>Reserve</w:t>
            </w:r>
            <w:proofErr w:type="spellEnd"/>
          </w:p>
        </w:tc>
        <w:tc>
          <w:tcPr>
            <w:tcW w:w="1260" w:type="dxa"/>
            <w:tcBorders>
              <w:top w:val="single" w:sz="8" w:space="0" w:color="auto"/>
              <w:bottom w:val="single" w:sz="8" w:space="0" w:color="auto"/>
            </w:tcBorders>
            <w:vAlign w:val="center"/>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proofErr w:type="spellStart"/>
            <w:r w:rsidRPr="00701904">
              <w:rPr>
                <w:rFonts w:ascii="Calibri" w:eastAsia="Times New Roman" w:hAnsi="Calibri" w:cs="Times New Roman"/>
                <w:b/>
                <w:sz w:val="16"/>
                <w:szCs w:val="16"/>
                <w:lang w:eastAsia="el-GR"/>
              </w:rPr>
              <w:t>Other</w:t>
            </w:r>
            <w:proofErr w:type="spellEnd"/>
            <w:r w:rsidRPr="00701904">
              <w:rPr>
                <w:rFonts w:ascii="Calibri" w:eastAsia="Times New Roman" w:hAnsi="Calibri" w:cs="Times New Roman"/>
                <w:b/>
                <w:sz w:val="16"/>
                <w:szCs w:val="16"/>
                <w:lang w:eastAsia="el-GR"/>
              </w:rPr>
              <w:t xml:space="preserve"> </w:t>
            </w:r>
            <w:proofErr w:type="spellStart"/>
            <w:r w:rsidRPr="00701904">
              <w:rPr>
                <w:rFonts w:ascii="Calibri" w:eastAsia="Times New Roman" w:hAnsi="Calibri" w:cs="Times New Roman"/>
                <w:b/>
                <w:sz w:val="16"/>
                <w:szCs w:val="16"/>
                <w:lang w:eastAsia="el-GR"/>
              </w:rPr>
              <w:t>Reserves</w:t>
            </w:r>
            <w:proofErr w:type="spellEnd"/>
          </w:p>
        </w:tc>
        <w:tc>
          <w:tcPr>
            <w:tcW w:w="1138" w:type="dxa"/>
            <w:tcBorders>
              <w:top w:val="single" w:sz="8" w:space="0" w:color="auto"/>
              <w:bottom w:val="single" w:sz="8" w:space="0" w:color="auto"/>
            </w:tcBorders>
            <w:vAlign w:val="center"/>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proofErr w:type="spellStart"/>
            <w:r w:rsidRPr="00701904">
              <w:rPr>
                <w:rFonts w:ascii="Calibri" w:eastAsia="Times New Roman" w:hAnsi="Calibri" w:cs="Times New Roman"/>
                <w:b/>
                <w:sz w:val="16"/>
                <w:szCs w:val="16"/>
                <w:lang w:eastAsia="el-GR"/>
              </w:rPr>
              <w:t>Securities</w:t>
            </w:r>
            <w:proofErr w:type="spellEnd"/>
            <w:r w:rsidRPr="00701904">
              <w:rPr>
                <w:rFonts w:ascii="Calibri" w:eastAsia="Times New Roman" w:hAnsi="Calibri" w:cs="Times New Roman"/>
                <w:b/>
                <w:sz w:val="16"/>
                <w:szCs w:val="16"/>
                <w:lang w:eastAsia="el-GR"/>
              </w:rPr>
              <w:t xml:space="preserve">’ </w:t>
            </w:r>
            <w:proofErr w:type="spellStart"/>
            <w:r w:rsidRPr="00701904">
              <w:rPr>
                <w:rFonts w:ascii="Calibri" w:eastAsia="Times New Roman" w:hAnsi="Calibri" w:cs="Times New Roman"/>
                <w:b/>
                <w:sz w:val="16"/>
                <w:szCs w:val="16"/>
                <w:lang w:eastAsia="el-GR"/>
              </w:rPr>
              <w:t>Reserves</w:t>
            </w:r>
            <w:proofErr w:type="spellEnd"/>
          </w:p>
        </w:tc>
        <w:tc>
          <w:tcPr>
            <w:tcW w:w="1080" w:type="dxa"/>
            <w:tcBorders>
              <w:top w:val="single" w:sz="8" w:space="0" w:color="auto"/>
              <w:bottom w:val="single" w:sz="8" w:space="0" w:color="auto"/>
            </w:tcBorders>
            <w:vAlign w:val="center"/>
          </w:tcPr>
          <w:p w:rsidR="00701904" w:rsidRPr="00701904" w:rsidRDefault="00701904" w:rsidP="00701904">
            <w:pPr>
              <w:spacing w:after="0" w:line="276" w:lineRule="auto"/>
              <w:ind w:right="-182"/>
              <w:jc w:val="center"/>
              <w:rPr>
                <w:rFonts w:ascii="Calibri" w:eastAsia="Times New Roman" w:hAnsi="Calibri" w:cs="Times New Roman"/>
                <w:b/>
                <w:sz w:val="16"/>
                <w:szCs w:val="16"/>
                <w:lang w:eastAsia="el-GR"/>
              </w:rPr>
            </w:pPr>
            <w:proofErr w:type="spellStart"/>
            <w:r w:rsidRPr="00701904">
              <w:rPr>
                <w:rFonts w:ascii="Calibri" w:eastAsia="Times New Roman" w:hAnsi="Calibri" w:cs="Times New Roman"/>
                <w:b/>
                <w:sz w:val="16"/>
                <w:szCs w:val="16"/>
                <w:lang w:eastAsia="el-GR"/>
              </w:rPr>
              <w:t>Results</w:t>
            </w:r>
            <w:proofErr w:type="spellEnd"/>
            <w:r w:rsidRPr="00701904">
              <w:rPr>
                <w:rFonts w:ascii="Calibri" w:eastAsia="Times New Roman" w:hAnsi="Calibri" w:cs="Times New Roman"/>
                <w:b/>
                <w:sz w:val="16"/>
                <w:szCs w:val="16"/>
                <w:lang w:eastAsia="el-GR"/>
              </w:rPr>
              <w:t xml:space="preserve"> (</w:t>
            </w:r>
            <w:proofErr w:type="spellStart"/>
            <w:r w:rsidRPr="00701904">
              <w:rPr>
                <w:rFonts w:ascii="Calibri" w:eastAsia="Times New Roman" w:hAnsi="Calibri" w:cs="Times New Roman"/>
                <w:b/>
                <w:sz w:val="16"/>
                <w:szCs w:val="16"/>
                <w:lang w:eastAsia="el-GR"/>
              </w:rPr>
              <w:t>profit</w:t>
            </w:r>
            <w:proofErr w:type="spellEnd"/>
            <w:r w:rsidRPr="00701904">
              <w:rPr>
                <w:rFonts w:ascii="Calibri" w:eastAsia="Times New Roman" w:hAnsi="Calibri" w:cs="Times New Roman"/>
                <w:b/>
                <w:sz w:val="16"/>
                <w:szCs w:val="16"/>
                <w:lang w:eastAsia="el-GR"/>
              </w:rPr>
              <w:t xml:space="preserve">) </w:t>
            </w:r>
            <w:proofErr w:type="spellStart"/>
            <w:r w:rsidRPr="00701904">
              <w:rPr>
                <w:rFonts w:ascii="Calibri" w:eastAsia="Times New Roman" w:hAnsi="Calibri" w:cs="Times New Roman"/>
                <w:b/>
                <w:sz w:val="16"/>
                <w:szCs w:val="16"/>
                <w:lang w:eastAsia="el-GR"/>
              </w:rPr>
              <w:t>carried</w:t>
            </w:r>
            <w:proofErr w:type="spellEnd"/>
            <w:r w:rsidRPr="00701904">
              <w:rPr>
                <w:rFonts w:ascii="Calibri" w:eastAsia="Times New Roman" w:hAnsi="Calibri" w:cs="Times New Roman"/>
                <w:b/>
                <w:sz w:val="16"/>
                <w:szCs w:val="16"/>
                <w:lang w:eastAsia="el-GR"/>
              </w:rPr>
              <w:t xml:space="preserve"> </w:t>
            </w:r>
            <w:proofErr w:type="spellStart"/>
            <w:r w:rsidRPr="00701904">
              <w:rPr>
                <w:rFonts w:ascii="Calibri" w:eastAsia="Times New Roman" w:hAnsi="Calibri" w:cs="Times New Roman"/>
                <w:b/>
                <w:sz w:val="16"/>
                <w:szCs w:val="16"/>
                <w:lang w:eastAsia="el-GR"/>
              </w:rPr>
              <w:t>forward</w:t>
            </w:r>
            <w:proofErr w:type="spellEnd"/>
          </w:p>
        </w:tc>
        <w:tc>
          <w:tcPr>
            <w:tcW w:w="1188" w:type="dxa"/>
            <w:tcBorders>
              <w:top w:val="single" w:sz="8" w:space="0" w:color="auto"/>
              <w:bottom w:val="single" w:sz="8" w:space="0" w:color="auto"/>
            </w:tcBorders>
            <w:vAlign w:val="center"/>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proofErr w:type="spellStart"/>
            <w:r w:rsidRPr="00701904">
              <w:rPr>
                <w:rFonts w:ascii="Calibri" w:eastAsia="Times New Roman" w:hAnsi="Calibri" w:cs="Times New Roman"/>
                <w:b/>
                <w:sz w:val="16"/>
                <w:szCs w:val="16"/>
                <w:lang w:eastAsia="el-GR"/>
              </w:rPr>
              <w:t>Total</w:t>
            </w:r>
            <w:proofErr w:type="spellEnd"/>
            <w:r w:rsidRPr="00701904">
              <w:rPr>
                <w:rFonts w:ascii="Calibri" w:eastAsia="Times New Roman" w:hAnsi="Calibri" w:cs="Times New Roman"/>
                <w:b/>
                <w:sz w:val="16"/>
                <w:szCs w:val="16"/>
                <w:lang w:eastAsia="el-GR"/>
              </w:rPr>
              <w:t xml:space="preserve"> </w:t>
            </w:r>
            <w:proofErr w:type="spellStart"/>
            <w:r w:rsidRPr="00701904">
              <w:rPr>
                <w:rFonts w:ascii="Calibri" w:eastAsia="Times New Roman" w:hAnsi="Calibri" w:cs="Times New Roman"/>
                <w:b/>
                <w:sz w:val="16"/>
                <w:szCs w:val="16"/>
                <w:lang w:eastAsia="el-GR"/>
              </w:rPr>
              <w:t>Equity</w:t>
            </w:r>
            <w:proofErr w:type="spellEnd"/>
          </w:p>
        </w:tc>
      </w:tr>
      <w:tr w:rsidR="00701904" w:rsidRPr="00701904" w:rsidTr="00701904">
        <w:tc>
          <w:tcPr>
            <w:tcW w:w="2220" w:type="dxa"/>
            <w:tcBorders>
              <w:bottom w:val="single" w:sz="8" w:space="0" w:color="A6A6A6"/>
            </w:tcBorders>
            <w:vAlign w:val="bottom"/>
          </w:tcPr>
          <w:p w:rsidR="00701904" w:rsidRPr="00701904" w:rsidRDefault="00701904" w:rsidP="00701904">
            <w:pPr>
              <w:spacing w:after="0" w:line="276" w:lineRule="auto"/>
              <w:ind w:right="-108"/>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val="en-US" w:eastAsia="el-GR"/>
              </w:rPr>
              <w:t xml:space="preserve">Balance as at </w:t>
            </w:r>
          </w:p>
          <w:p w:rsidR="00701904" w:rsidRPr="00701904" w:rsidRDefault="00701904" w:rsidP="00701904">
            <w:pPr>
              <w:spacing w:after="0" w:line="276" w:lineRule="auto"/>
              <w:ind w:right="-108"/>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val="en-US" w:eastAsia="el-GR"/>
              </w:rPr>
              <w:t>1</w:t>
            </w:r>
            <w:r w:rsidRPr="00701904">
              <w:rPr>
                <w:rFonts w:ascii="Calibri" w:eastAsia="Times New Roman" w:hAnsi="Calibri" w:cs="Times New Roman"/>
                <w:b/>
                <w:sz w:val="16"/>
                <w:szCs w:val="16"/>
                <w:vertAlign w:val="superscript"/>
                <w:lang w:val="en-US" w:eastAsia="el-GR"/>
              </w:rPr>
              <w:t>st</w:t>
            </w:r>
            <w:r w:rsidRPr="00701904">
              <w:rPr>
                <w:rFonts w:ascii="Calibri" w:eastAsia="Times New Roman" w:hAnsi="Calibri" w:cs="Times New Roman"/>
                <w:b/>
                <w:sz w:val="16"/>
                <w:szCs w:val="16"/>
                <w:lang w:val="en-US" w:eastAsia="el-GR"/>
              </w:rPr>
              <w:t xml:space="preserve"> January 2021</w:t>
            </w:r>
          </w:p>
        </w:tc>
        <w:tc>
          <w:tcPr>
            <w:tcW w:w="997" w:type="dxa"/>
            <w:tcBorders>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63.900</w:t>
            </w:r>
          </w:p>
        </w:tc>
        <w:tc>
          <w:tcPr>
            <w:tcW w:w="1440" w:type="dxa"/>
            <w:tcBorders>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40.502</w:t>
            </w:r>
          </w:p>
        </w:tc>
        <w:tc>
          <w:tcPr>
            <w:tcW w:w="1013" w:type="dxa"/>
            <w:tcBorders>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22.207</w:t>
            </w:r>
          </w:p>
        </w:tc>
        <w:tc>
          <w:tcPr>
            <w:tcW w:w="1260" w:type="dxa"/>
            <w:tcBorders>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355.765</w:t>
            </w:r>
          </w:p>
        </w:tc>
        <w:tc>
          <w:tcPr>
            <w:tcW w:w="1138" w:type="dxa"/>
            <w:tcBorders>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val="en-US" w:eastAsia="el-GR"/>
              </w:rPr>
              <w:t>(12.884)</w:t>
            </w:r>
          </w:p>
        </w:tc>
        <w:tc>
          <w:tcPr>
            <w:tcW w:w="1080" w:type="dxa"/>
            <w:tcBorders>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b/>
                <w:color w:val="000000"/>
                <w:sz w:val="16"/>
                <w:szCs w:val="16"/>
                <w:lang w:val="en-US" w:eastAsia="el-GR"/>
              </w:rPr>
            </w:pPr>
            <w:r w:rsidRPr="00701904">
              <w:rPr>
                <w:rFonts w:ascii="Calibri" w:eastAsia="Times New Roman" w:hAnsi="Calibri" w:cs="Times New Roman"/>
                <w:b/>
                <w:color w:val="000000"/>
                <w:sz w:val="16"/>
                <w:szCs w:val="16"/>
                <w:lang w:eastAsia="el-GR"/>
              </w:rPr>
              <w:t>358.322</w:t>
            </w:r>
          </w:p>
        </w:tc>
        <w:tc>
          <w:tcPr>
            <w:tcW w:w="1188" w:type="dxa"/>
            <w:tcBorders>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b/>
                <w:color w:val="000000"/>
                <w:sz w:val="16"/>
                <w:szCs w:val="16"/>
                <w:lang w:eastAsia="el-GR"/>
              </w:rPr>
            </w:pPr>
            <w:r w:rsidRPr="00701904">
              <w:rPr>
                <w:rFonts w:ascii="Calibri" w:eastAsia="Times New Roman" w:hAnsi="Calibri" w:cs="Times New Roman"/>
                <w:b/>
                <w:color w:val="000000"/>
                <w:sz w:val="16"/>
                <w:szCs w:val="16"/>
                <w:lang w:val="en-US" w:eastAsia="el-GR"/>
              </w:rPr>
              <w:t>827.812</w:t>
            </w:r>
          </w:p>
        </w:tc>
      </w:tr>
      <w:tr w:rsidR="00701904" w:rsidRPr="00701904" w:rsidTr="00701904">
        <w:tc>
          <w:tcPr>
            <w:tcW w:w="2220" w:type="dxa"/>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ind w:right="-108"/>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val="en-US" w:eastAsia="el-GR"/>
              </w:rPr>
              <w:t>Net Profit for the Period</w:t>
            </w:r>
          </w:p>
        </w:tc>
        <w:tc>
          <w:tcPr>
            <w:tcW w:w="997"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440"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013"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260"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138" w:type="dxa"/>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080" w:type="dxa"/>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34.767</w:t>
            </w:r>
          </w:p>
        </w:tc>
        <w:tc>
          <w:tcPr>
            <w:tcW w:w="1188" w:type="dxa"/>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val="en-GB" w:eastAsia="el-GR"/>
              </w:rPr>
              <w:t>34.767</w:t>
            </w:r>
          </w:p>
        </w:tc>
      </w:tr>
      <w:tr w:rsidR="00701904" w:rsidRPr="00701904" w:rsidTr="00701904">
        <w:tc>
          <w:tcPr>
            <w:tcW w:w="2220" w:type="dxa"/>
            <w:tcBorders>
              <w:top w:val="single" w:sz="8" w:space="0" w:color="A6A6A6"/>
              <w:bottom w:val="single" w:sz="8" w:space="0" w:color="A6A6A6"/>
            </w:tcBorders>
            <w:vAlign w:val="bottom"/>
          </w:tcPr>
          <w:p w:rsidR="00701904" w:rsidRPr="00701904" w:rsidRDefault="00701904" w:rsidP="00701904">
            <w:pPr>
              <w:spacing w:after="0" w:line="276" w:lineRule="auto"/>
              <w:ind w:right="-108"/>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val="en-US" w:eastAsia="el-GR"/>
              </w:rPr>
              <w:t>Net income recorded directly in Equity</w:t>
            </w:r>
          </w:p>
        </w:tc>
        <w:tc>
          <w:tcPr>
            <w:tcW w:w="997"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440"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013"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260"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138" w:type="dxa"/>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(980)</w:t>
            </w:r>
          </w:p>
        </w:tc>
        <w:tc>
          <w:tcPr>
            <w:tcW w:w="1080" w:type="dxa"/>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188" w:type="dxa"/>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(980)</w:t>
            </w:r>
          </w:p>
        </w:tc>
      </w:tr>
      <w:tr w:rsidR="00701904" w:rsidRPr="00701904" w:rsidTr="00701904">
        <w:tc>
          <w:tcPr>
            <w:tcW w:w="2220" w:type="dxa"/>
            <w:tcBorders>
              <w:top w:val="single" w:sz="8" w:space="0" w:color="A6A6A6"/>
              <w:bottom w:val="single" w:sz="8" w:space="0" w:color="A6A6A6"/>
            </w:tcBorders>
            <w:vAlign w:val="bottom"/>
          </w:tcPr>
          <w:p w:rsidR="00701904" w:rsidRPr="00701904" w:rsidRDefault="00701904" w:rsidP="00701904">
            <w:pPr>
              <w:spacing w:after="0" w:line="276" w:lineRule="auto"/>
              <w:ind w:right="-108"/>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Dividends</w:t>
            </w:r>
          </w:p>
        </w:tc>
        <w:tc>
          <w:tcPr>
            <w:tcW w:w="997"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440"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013"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260"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138" w:type="dxa"/>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080" w:type="dxa"/>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(50.055)</w:t>
            </w:r>
          </w:p>
        </w:tc>
        <w:tc>
          <w:tcPr>
            <w:tcW w:w="1188" w:type="dxa"/>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(50.055)</w:t>
            </w:r>
          </w:p>
        </w:tc>
      </w:tr>
      <w:tr w:rsidR="00701904" w:rsidRPr="00701904" w:rsidTr="00701904">
        <w:tc>
          <w:tcPr>
            <w:tcW w:w="2220" w:type="dxa"/>
            <w:tcBorders>
              <w:top w:val="single" w:sz="8" w:space="0" w:color="A6A6A6"/>
              <w:bottom w:val="single" w:sz="12" w:space="0" w:color="auto"/>
            </w:tcBorders>
            <w:vAlign w:val="bottom"/>
          </w:tcPr>
          <w:p w:rsidR="00701904" w:rsidRPr="00701904" w:rsidRDefault="00701904" w:rsidP="00701904">
            <w:pPr>
              <w:spacing w:after="0" w:line="276" w:lineRule="auto"/>
              <w:ind w:right="-108"/>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val="en-US" w:eastAsia="el-GR"/>
              </w:rPr>
              <w:t xml:space="preserve">Balance as at </w:t>
            </w:r>
          </w:p>
          <w:p w:rsidR="00701904" w:rsidRPr="00701904" w:rsidRDefault="00701904" w:rsidP="00701904">
            <w:pPr>
              <w:spacing w:after="0" w:line="276" w:lineRule="auto"/>
              <w:ind w:right="-108"/>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 xml:space="preserve">30 </w:t>
            </w:r>
            <w:r w:rsidRPr="00701904">
              <w:rPr>
                <w:rFonts w:ascii="Calibri" w:eastAsia="Times New Roman" w:hAnsi="Calibri" w:cs="Times New Roman"/>
                <w:b/>
                <w:sz w:val="16"/>
                <w:szCs w:val="16"/>
                <w:lang w:val="en-US" w:eastAsia="el-GR"/>
              </w:rPr>
              <w:t>September</w:t>
            </w:r>
            <w:r w:rsidRPr="00701904">
              <w:rPr>
                <w:rFonts w:ascii="Calibri" w:eastAsia="Times New Roman" w:hAnsi="Calibri" w:cs="Times New Roman"/>
                <w:b/>
                <w:sz w:val="16"/>
                <w:szCs w:val="16"/>
                <w:lang w:eastAsia="el-GR"/>
              </w:rPr>
              <w:t xml:space="preserve">  2021</w:t>
            </w:r>
          </w:p>
        </w:tc>
        <w:tc>
          <w:tcPr>
            <w:tcW w:w="997" w:type="dxa"/>
            <w:tcBorders>
              <w:top w:val="single" w:sz="8" w:space="0" w:color="A6A6A6"/>
              <w:bottom w:val="single" w:sz="12" w:space="0" w:color="auto"/>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val="en-US" w:eastAsia="el-GR"/>
              </w:rPr>
              <w:t>63.900</w:t>
            </w:r>
          </w:p>
        </w:tc>
        <w:tc>
          <w:tcPr>
            <w:tcW w:w="1440" w:type="dxa"/>
            <w:tcBorders>
              <w:top w:val="single" w:sz="8" w:space="0" w:color="A6A6A6"/>
              <w:bottom w:val="single" w:sz="12" w:space="0" w:color="auto"/>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val="en-US" w:eastAsia="el-GR"/>
              </w:rPr>
              <w:t>40.502</w:t>
            </w:r>
          </w:p>
        </w:tc>
        <w:tc>
          <w:tcPr>
            <w:tcW w:w="1013" w:type="dxa"/>
            <w:tcBorders>
              <w:top w:val="single" w:sz="8" w:space="0" w:color="A6A6A6"/>
              <w:bottom w:val="single" w:sz="12" w:space="0" w:color="auto"/>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val="en-US" w:eastAsia="el-GR"/>
              </w:rPr>
              <w:t>22.207</w:t>
            </w:r>
          </w:p>
        </w:tc>
        <w:tc>
          <w:tcPr>
            <w:tcW w:w="1260" w:type="dxa"/>
            <w:tcBorders>
              <w:top w:val="single" w:sz="8" w:space="0" w:color="A6A6A6"/>
              <w:bottom w:val="single" w:sz="12" w:space="0" w:color="auto"/>
            </w:tcBorders>
            <w:vAlign w:val="bottom"/>
          </w:tcPr>
          <w:p w:rsidR="00701904" w:rsidRPr="00701904" w:rsidRDefault="00701904" w:rsidP="00701904">
            <w:pPr>
              <w:spacing w:after="0" w:line="276" w:lineRule="auto"/>
              <w:ind w:right="-108"/>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val="en-US" w:eastAsia="el-GR"/>
              </w:rPr>
              <w:t>355.765</w:t>
            </w:r>
          </w:p>
        </w:tc>
        <w:tc>
          <w:tcPr>
            <w:tcW w:w="1138" w:type="dxa"/>
            <w:tcBorders>
              <w:top w:val="single" w:sz="8" w:space="0" w:color="A6A6A6"/>
              <w:bottom w:val="single" w:sz="12" w:space="0" w:color="auto"/>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val="en-US" w:eastAsia="el-GR"/>
              </w:rPr>
              <w:t>(13.864)</w:t>
            </w:r>
          </w:p>
        </w:tc>
        <w:tc>
          <w:tcPr>
            <w:tcW w:w="1080" w:type="dxa"/>
            <w:tcBorders>
              <w:top w:val="single" w:sz="8" w:space="0" w:color="A6A6A6"/>
              <w:bottom w:val="single" w:sz="12" w:space="0" w:color="auto"/>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b/>
                <w:color w:val="000000"/>
                <w:sz w:val="16"/>
                <w:szCs w:val="16"/>
                <w:lang w:eastAsia="el-GR"/>
              </w:rPr>
            </w:pPr>
            <w:r w:rsidRPr="00701904">
              <w:rPr>
                <w:rFonts w:ascii="Calibri" w:eastAsia="Times New Roman" w:hAnsi="Calibri" w:cs="Times New Roman"/>
                <w:b/>
                <w:color w:val="000000"/>
                <w:sz w:val="16"/>
                <w:szCs w:val="16"/>
                <w:lang w:eastAsia="el-GR"/>
              </w:rPr>
              <w:t>343.034</w:t>
            </w:r>
          </w:p>
        </w:tc>
        <w:tc>
          <w:tcPr>
            <w:tcW w:w="1188" w:type="dxa"/>
            <w:tcBorders>
              <w:top w:val="single" w:sz="8" w:space="0" w:color="A6A6A6"/>
              <w:bottom w:val="single" w:sz="12" w:space="0" w:color="auto"/>
            </w:tcBorders>
            <w:shd w:val="clear" w:color="auto" w:fill="auto"/>
            <w:vAlign w:val="bottom"/>
          </w:tcPr>
          <w:p w:rsidR="00701904" w:rsidRPr="00701904" w:rsidRDefault="00701904" w:rsidP="00701904">
            <w:pPr>
              <w:spacing w:after="0" w:line="276" w:lineRule="auto"/>
              <w:jc w:val="center"/>
              <w:rPr>
                <w:rFonts w:ascii="Calibri" w:eastAsia="Times New Roman" w:hAnsi="Calibri" w:cs="Times New Roman"/>
                <w:b/>
                <w:color w:val="000000"/>
                <w:sz w:val="16"/>
                <w:szCs w:val="16"/>
                <w:lang w:val="en-US" w:eastAsia="el-GR"/>
              </w:rPr>
            </w:pPr>
            <w:r w:rsidRPr="00701904">
              <w:rPr>
                <w:rFonts w:ascii="Calibri" w:eastAsia="Times New Roman" w:hAnsi="Calibri" w:cs="Times New Roman"/>
                <w:b/>
                <w:color w:val="000000"/>
                <w:sz w:val="16"/>
                <w:szCs w:val="16"/>
                <w:lang w:eastAsia="el-GR"/>
              </w:rPr>
              <w:t>811.544</w:t>
            </w:r>
          </w:p>
        </w:tc>
      </w:tr>
    </w:tbl>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r w:rsidRPr="00701904">
        <w:rPr>
          <w:rFonts w:ascii="Calibri" w:eastAsia="Calibri" w:hAnsi="Calibri" w:cs="Times New Roman"/>
          <w:color w:val="000000"/>
          <w:sz w:val="20"/>
          <w:szCs w:val="20"/>
          <w:u w:val="single"/>
          <w:lang w:val="en-US" w:eastAsia="el-GR"/>
        </w:rPr>
        <w:t>Company</w:t>
      </w:r>
    </w:p>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tbl>
      <w:tblPr>
        <w:tblW w:w="10336" w:type="dxa"/>
        <w:tblInd w:w="-1007" w:type="dxa"/>
        <w:tblLayout w:type="fixed"/>
        <w:tblLook w:val="01E0" w:firstRow="1" w:lastRow="1" w:firstColumn="1" w:lastColumn="1" w:noHBand="0" w:noVBand="0"/>
      </w:tblPr>
      <w:tblGrid>
        <w:gridCol w:w="2221"/>
        <w:gridCol w:w="997"/>
        <w:gridCol w:w="1440"/>
        <w:gridCol w:w="1012"/>
        <w:gridCol w:w="1260"/>
        <w:gridCol w:w="1138"/>
        <w:gridCol w:w="1080"/>
        <w:gridCol w:w="1188"/>
      </w:tblGrid>
      <w:tr w:rsidR="00701904" w:rsidRPr="00701904" w:rsidTr="00701904">
        <w:trPr>
          <w:trHeight w:val="585"/>
        </w:trPr>
        <w:tc>
          <w:tcPr>
            <w:tcW w:w="2221" w:type="dxa"/>
            <w:tcBorders>
              <w:top w:val="single" w:sz="8" w:space="0" w:color="auto"/>
              <w:bottom w:val="single" w:sz="8" w:space="0" w:color="auto"/>
            </w:tcBorders>
          </w:tcPr>
          <w:p w:rsidR="00701904" w:rsidRPr="00701904" w:rsidRDefault="00701904" w:rsidP="00701904">
            <w:pPr>
              <w:spacing w:after="0" w:line="276" w:lineRule="auto"/>
              <w:jc w:val="both"/>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2022</w:t>
            </w:r>
          </w:p>
          <w:p w:rsidR="00701904" w:rsidRPr="00701904" w:rsidRDefault="00701904" w:rsidP="00701904">
            <w:pPr>
              <w:spacing w:after="0" w:line="276" w:lineRule="auto"/>
              <w:jc w:val="both"/>
              <w:rPr>
                <w:rFonts w:ascii="Calibri" w:eastAsia="Times New Roman" w:hAnsi="Calibri" w:cs="Times New Roman"/>
                <w:b/>
                <w:sz w:val="16"/>
                <w:szCs w:val="16"/>
                <w:lang w:eastAsia="el-GR"/>
              </w:rPr>
            </w:pPr>
          </w:p>
          <w:p w:rsidR="00701904" w:rsidRPr="00701904" w:rsidRDefault="00701904" w:rsidP="00701904">
            <w:pPr>
              <w:spacing w:after="0" w:line="276" w:lineRule="auto"/>
              <w:jc w:val="both"/>
              <w:rPr>
                <w:rFonts w:ascii="Calibri" w:eastAsia="Times New Roman" w:hAnsi="Calibri" w:cs="Times New Roman"/>
                <w:b/>
                <w:sz w:val="16"/>
                <w:szCs w:val="16"/>
                <w:lang w:val="en-US" w:eastAsia="el-GR"/>
              </w:rPr>
            </w:pPr>
            <w:proofErr w:type="spellStart"/>
            <w:r w:rsidRPr="00701904">
              <w:rPr>
                <w:rFonts w:ascii="Calibri" w:eastAsia="Times New Roman" w:hAnsi="Calibri" w:cs="Times New Roman"/>
                <w:bCs/>
                <w:i/>
                <w:sz w:val="16"/>
                <w:szCs w:val="16"/>
                <w:lang w:eastAsia="el-GR"/>
              </w:rPr>
              <w:t>Amounts</w:t>
            </w:r>
            <w:proofErr w:type="spellEnd"/>
            <w:r w:rsidRPr="00701904">
              <w:rPr>
                <w:rFonts w:ascii="Calibri" w:eastAsia="Times New Roman" w:hAnsi="Calibri" w:cs="Times New Roman"/>
                <w:bCs/>
                <w:i/>
                <w:sz w:val="16"/>
                <w:szCs w:val="16"/>
                <w:lang w:eastAsia="el-GR"/>
              </w:rPr>
              <w:t xml:space="preserve"> in k </w:t>
            </w:r>
            <w:proofErr w:type="spellStart"/>
            <w:r w:rsidRPr="00701904">
              <w:rPr>
                <w:rFonts w:ascii="Calibri" w:eastAsia="Times New Roman" w:hAnsi="Calibri" w:cs="Times New Roman"/>
                <w:bCs/>
                <w:i/>
                <w:sz w:val="16"/>
                <w:szCs w:val="16"/>
                <w:lang w:eastAsia="el-GR"/>
              </w:rPr>
              <w:t>Euro</w:t>
            </w:r>
            <w:proofErr w:type="spellEnd"/>
          </w:p>
        </w:tc>
        <w:tc>
          <w:tcPr>
            <w:tcW w:w="997" w:type="dxa"/>
            <w:tcBorders>
              <w:top w:val="single" w:sz="8" w:space="0" w:color="auto"/>
              <w:bottom w:val="single" w:sz="8" w:space="0" w:color="auto"/>
            </w:tcBorders>
            <w:vAlign w:val="center"/>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proofErr w:type="spellStart"/>
            <w:r w:rsidRPr="00701904">
              <w:rPr>
                <w:rFonts w:ascii="Calibri" w:eastAsia="Times New Roman" w:hAnsi="Calibri" w:cs="Times New Roman"/>
                <w:b/>
                <w:sz w:val="16"/>
                <w:szCs w:val="16"/>
                <w:lang w:eastAsia="el-GR"/>
              </w:rPr>
              <w:t>Share</w:t>
            </w:r>
            <w:proofErr w:type="spellEnd"/>
            <w:r w:rsidRPr="00701904">
              <w:rPr>
                <w:rFonts w:ascii="Calibri" w:eastAsia="Times New Roman" w:hAnsi="Calibri" w:cs="Times New Roman"/>
                <w:b/>
                <w:sz w:val="16"/>
                <w:szCs w:val="16"/>
                <w:lang w:eastAsia="el-GR"/>
              </w:rPr>
              <w:t xml:space="preserve"> Capital</w:t>
            </w:r>
          </w:p>
        </w:tc>
        <w:tc>
          <w:tcPr>
            <w:tcW w:w="1440" w:type="dxa"/>
            <w:tcBorders>
              <w:top w:val="single" w:sz="8" w:space="0" w:color="auto"/>
              <w:bottom w:val="single" w:sz="8" w:space="0" w:color="auto"/>
            </w:tcBorders>
            <w:vAlign w:val="center"/>
          </w:tcPr>
          <w:p w:rsidR="00701904" w:rsidRPr="00701904" w:rsidRDefault="00701904" w:rsidP="00701904">
            <w:pPr>
              <w:spacing w:after="0" w:line="276" w:lineRule="auto"/>
              <w:ind w:right="-81"/>
              <w:jc w:val="center"/>
              <w:rPr>
                <w:rFonts w:ascii="Calibri" w:eastAsia="Times New Roman" w:hAnsi="Calibri" w:cs="Times New Roman"/>
                <w:b/>
                <w:sz w:val="16"/>
                <w:szCs w:val="16"/>
                <w:lang w:eastAsia="el-GR"/>
              </w:rPr>
            </w:pPr>
            <w:proofErr w:type="spellStart"/>
            <w:r w:rsidRPr="00701904">
              <w:rPr>
                <w:rFonts w:ascii="Calibri" w:eastAsia="Times New Roman" w:hAnsi="Calibri" w:cs="Times New Roman"/>
                <w:b/>
                <w:sz w:val="16"/>
                <w:szCs w:val="16"/>
                <w:lang w:eastAsia="el-GR"/>
              </w:rPr>
              <w:t>Share</w:t>
            </w:r>
            <w:proofErr w:type="spellEnd"/>
            <w:r w:rsidRPr="00701904">
              <w:rPr>
                <w:rFonts w:ascii="Calibri" w:eastAsia="Times New Roman" w:hAnsi="Calibri" w:cs="Times New Roman"/>
                <w:b/>
                <w:sz w:val="16"/>
                <w:szCs w:val="16"/>
                <w:lang w:eastAsia="el-GR"/>
              </w:rPr>
              <w:t xml:space="preserve"> Premium</w:t>
            </w:r>
          </w:p>
        </w:tc>
        <w:tc>
          <w:tcPr>
            <w:tcW w:w="1012" w:type="dxa"/>
            <w:tcBorders>
              <w:top w:val="single" w:sz="8" w:space="0" w:color="auto"/>
              <w:bottom w:val="single" w:sz="8" w:space="0" w:color="auto"/>
            </w:tcBorders>
            <w:vAlign w:val="center"/>
          </w:tcPr>
          <w:p w:rsidR="00701904" w:rsidRPr="00701904" w:rsidRDefault="00701904" w:rsidP="00701904">
            <w:pPr>
              <w:spacing w:after="0" w:line="276" w:lineRule="auto"/>
              <w:ind w:right="-96"/>
              <w:jc w:val="center"/>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 xml:space="preserve">Legal </w:t>
            </w:r>
            <w:proofErr w:type="spellStart"/>
            <w:r w:rsidRPr="00701904">
              <w:rPr>
                <w:rFonts w:ascii="Calibri" w:eastAsia="Times New Roman" w:hAnsi="Calibri" w:cs="Times New Roman"/>
                <w:b/>
                <w:sz w:val="16"/>
                <w:szCs w:val="16"/>
                <w:lang w:eastAsia="el-GR"/>
              </w:rPr>
              <w:t>Reserve</w:t>
            </w:r>
            <w:proofErr w:type="spellEnd"/>
          </w:p>
        </w:tc>
        <w:tc>
          <w:tcPr>
            <w:tcW w:w="1260" w:type="dxa"/>
            <w:tcBorders>
              <w:top w:val="single" w:sz="8" w:space="0" w:color="auto"/>
              <w:bottom w:val="single" w:sz="8" w:space="0" w:color="auto"/>
            </w:tcBorders>
            <w:vAlign w:val="center"/>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proofErr w:type="spellStart"/>
            <w:r w:rsidRPr="00701904">
              <w:rPr>
                <w:rFonts w:ascii="Calibri" w:eastAsia="Times New Roman" w:hAnsi="Calibri" w:cs="Times New Roman"/>
                <w:b/>
                <w:sz w:val="16"/>
                <w:szCs w:val="16"/>
                <w:lang w:eastAsia="el-GR"/>
              </w:rPr>
              <w:t>Other</w:t>
            </w:r>
            <w:proofErr w:type="spellEnd"/>
            <w:r w:rsidRPr="00701904">
              <w:rPr>
                <w:rFonts w:ascii="Calibri" w:eastAsia="Times New Roman" w:hAnsi="Calibri" w:cs="Times New Roman"/>
                <w:b/>
                <w:sz w:val="16"/>
                <w:szCs w:val="16"/>
                <w:lang w:eastAsia="el-GR"/>
              </w:rPr>
              <w:t xml:space="preserve"> </w:t>
            </w:r>
            <w:proofErr w:type="spellStart"/>
            <w:r w:rsidRPr="00701904">
              <w:rPr>
                <w:rFonts w:ascii="Calibri" w:eastAsia="Times New Roman" w:hAnsi="Calibri" w:cs="Times New Roman"/>
                <w:b/>
                <w:sz w:val="16"/>
                <w:szCs w:val="16"/>
                <w:lang w:eastAsia="el-GR"/>
              </w:rPr>
              <w:t>Reserves</w:t>
            </w:r>
            <w:proofErr w:type="spellEnd"/>
          </w:p>
        </w:tc>
        <w:tc>
          <w:tcPr>
            <w:tcW w:w="1138" w:type="dxa"/>
            <w:tcBorders>
              <w:top w:val="single" w:sz="8" w:space="0" w:color="auto"/>
              <w:bottom w:val="single" w:sz="8" w:space="0" w:color="auto"/>
            </w:tcBorders>
            <w:vAlign w:val="center"/>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proofErr w:type="spellStart"/>
            <w:r w:rsidRPr="00701904">
              <w:rPr>
                <w:rFonts w:ascii="Calibri" w:eastAsia="Times New Roman" w:hAnsi="Calibri" w:cs="Times New Roman"/>
                <w:b/>
                <w:sz w:val="16"/>
                <w:szCs w:val="16"/>
                <w:lang w:eastAsia="el-GR"/>
              </w:rPr>
              <w:t>Securities</w:t>
            </w:r>
            <w:proofErr w:type="spellEnd"/>
            <w:r w:rsidRPr="00701904">
              <w:rPr>
                <w:rFonts w:ascii="Calibri" w:eastAsia="Times New Roman" w:hAnsi="Calibri" w:cs="Times New Roman"/>
                <w:b/>
                <w:sz w:val="16"/>
                <w:szCs w:val="16"/>
                <w:lang w:eastAsia="el-GR"/>
              </w:rPr>
              <w:t xml:space="preserve">’ </w:t>
            </w:r>
            <w:proofErr w:type="spellStart"/>
            <w:r w:rsidRPr="00701904">
              <w:rPr>
                <w:rFonts w:ascii="Calibri" w:eastAsia="Times New Roman" w:hAnsi="Calibri" w:cs="Times New Roman"/>
                <w:b/>
                <w:sz w:val="16"/>
                <w:szCs w:val="16"/>
                <w:lang w:eastAsia="el-GR"/>
              </w:rPr>
              <w:t>Reserves</w:t>
            </w:r>
            <w:proofErr w:type="spellEnd"/>
          </w:p>
        </w:tc>
        <w:tc>
          <w:tcPr>
            <w:tcW w:w="1080" w:type="dxa"/>
            <w:tcBorders>
              <w:top w:val="single" w:sz="8" w:space="0" w:color="auto"/>
              <w:bottom w:val="single" w:sz="8" w:space="0" w:color="auto"/>
            </w:tcBorders>
            <w:vAlign w:val="center"/>
          </w:tcPr>
          <w:p w:rsidR="00701904" w:rsidRPr="00701904" w:rsidRDefault="00701904" w:rsidP="00701904">
            <w:pPr>
              <w:spacing w:after="0" w:line="276" w:lineRule="auto"/>
              <w:ind w:right="-32"/>
              <w:jc w:val="center"/>
              <w:rPr>
                <w:rFonts w:ascii="Calibri" w:eastAsia="Times New Roman" w:hAnsi="Calibri" w:cs="Times New Roman"/>
                <w:b/>
                <w:sz w:val="16"/>
                <w:szCs w:val="16"/>
                <w:lang w:eastAsia="el-GR"/>
              </w:rPr>
            </w:pPr>
            <w:proofErr w:type="spellStart"/>
            <w:r w:rsidRPr="00701904">
              <w:rPr>
                <w:rFonts w:ascii="Calibri" w:eastAsia="Times New Roman" w:hAnsi="Calibri" w:cs="Times New Roman"/>
                <w:b/>
                <w:sz w:val="16"/>
                <w:szCs w:val="16"/>
                <w:lang w:eastAsia="el-GR"/>
              </w:rPr>
              <w:t>Results</w:t>
            </w:r>
            <w:proofErr w:type="spellEnd"/>
            <w:r w:rsidRPr="00701904">
              <w:rPr>
                <w:rFonts w:ascii="Calibri" w:eastAsia="Times New Roman" w:hAnsi="Calibri" w:cs="Times New Roman"/>
                <w:b/>
                <w:sz w:val="16"/>
                <w:szCs w:val="16"/>
                <w:lang w:eastAsia="el-GR"/>
              </w:rPr>
              <w:t xml:space="preserve"> (</w:t>
            </w:r>
            <w:proofErr w:type="spellStart"/>
            <w:r w:rsidRPr="00701904">
              <w:rPr>
                <w:rFonts w:ascii="Calibri" w:eastAsia="Times New Roman" w:hAnsi="Calibri" w:cs="Times New Roman"/>
                <w:b/>
                <w:sz w:val="16"/>
                <w:szCs w:val="16"/>
                <w:lang w:eastAsia="el-GR"/>
              </w:rPr>
              <w:t>profit</w:t>
            </w:r>
            <w:proofErr w:type="spellEnd"/>
            <w:r w:rsidRPr="00701904">
              <w:rPr>
                <w:rFonts w:ascii="Calibri" w:eastAsia="Times New Roman" w:hAnsi="Calibri" w:cs="Times New Roman"/>
                <w:b/>
                <w:sz w:val="16"/>
                <w:szCs w:val="16"/>
                <w:lang w:eastAsia="el-GR"/>
              </w:rPr>
              <w:t xml:space="preserve">) </w:t>
            </w:r>
            <w:proofErr w:type="spellStart"/>
            <w:r w:rsidRPr="00701904">
              <w:rPr>
                <w:rFonts w:ascii="Calibri" w:eastAsia="Times New Roman" w:hAnsi="Calibri" w:cs="Times New Roman"/>
                <w:b/>
                <w:sz w:val="16"/>
                <w:szCs w:val="16"/>
                <w:lang w:eastAsia="el-GR"/>
              </w:rPr>
              <w:t>carried</w:t>
            </w:r>
            <w:proofErr w:type="spellEnd"/>
            <w:r w:rsidRPr="00701904">
              <w:rPr>
                <w:rFonts w:ascii="Calibri" w:eastAsia="Times New Roman" w:hAnsi="Calibri" w:cs="Times New Roman"/>
                <w:b/>
                <w:sz w:val="16"/>
                <w:szCs w:val="16"/>
                <w:lang w:eastAsia="el-GR"/>
              </w:rPr>
              <w:t xml:space="preserve"> </w:t>
            </w:r>
            <w:proofErr w:type="spellStart"/>
            <w:r w:rsidRPr="00701904">
              <w:rPr>
                <w:rFonts w:ascii="Calibri" w:eastAsia="Times New Roman" w:hAnsi="Calibri" w:cs="Times New Roman"/>
                <w:b/>
                <w:sz w:val="16"/>
                <w:szCs w:val="16"/>
                <w:lang w:eastAsia="el-GR"/>
              </w:rPr>
              <w:t>forward</w:t>
            </w:r>
            <w:proofErr w:type="spellEnd"/>
          </w:p>
        </w:tc>
        <w:tc>
          <w:tcPr>
            <w:tcW w:w="1188" w:type="dxa"/>
            <w:tcBorders>
              <w:top w:val="single" w:sz="8" w:space="0" w:color="auto"/>
              <w:bottom w:val="single" w:sz="8" w:space="0" w:color="auto"/>
            </w:tcBorders>
            <w:vAlign w:val="center"/>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proofErr w:type="spellStart"/>
            <w:r w:rsidRPr="00701904">
              <w:rPr>
                <w:rFonts w:ascii="Calibri" w:eastAsia="Times New Roman" w:hAnsi="Calibri" w:cs="Times New Roman"/>
                <w:b/>
                <w:sz w:val="16"/>
                <w:szCs w:val="16"/>
                <w:lang w:eastAsia="el-GR"/>
              </w:rPr>
              <w:t>Total</w:t>
            </w:r>
            <w:proofErr w:type="spellEnd"/>
            <w:r w:rsidRPr="00701904">
              <w:rPr>
                <w:rFonts w:ascii="Calibri" w:eastAsia="Times New Roman" w:hAnsi="Calibri" w:cs="Times New Roman"/>
                <w:b/>
                <w:sz w:val="16"/>
                <w:szCs w:val="16"/>
                <w:lang w:eastAsia="el-GR"/>
              </w:rPr>
              <w:t xml:space="preserve"> </w:t>
            </w:r>
            <w:proofErr w:type="spellStart"/>
            <w:r w:rsidRPr="00701904">
              <w:rPr>
                <w:rFonts w:ascii="Calibri" w:eastAsia="Times New Roman" w:hAnsi="Calibri" w:cs="Times New Roman"/>
                <w:b/>
                <w:sz w:val="16"/>
                <w:szCs w:val="16"/>
                <w:lang w:eastAsia="el-GR"/>
              </w:rPr>
              <w:t>Equity</w:t>
            </w:r>
            <w:proofErr w:type="spellEnd"/>
          </w:p>
        </w:tc>
      </w:tr>
      <w:tr w:rsidR="00701904" w:rsidRPr="00701904" w:rsidTr="00701904">
        <w:tc>
          <w:tcPr>
            <w:tcW w:w="2221" w:type="dxa"/>
            <w:tcBorders>
              <w:bottom w:val="single" w:sz="8" w:space="0" w:color="A6A6A6"/>
            </w:tcBorders>
            <w:vAlign w:val="bottom"/>
          </w:tcPr>
          <w:p w:rsidR="00701904" w:rsidRPr="00701904" w:rsidRDefault="00701904" w:rsidP="00701904">
            <w:pPr>
              <w:spacing w:after="0" w:line="276" w:lineRule="auto"/>
              <w:ind w:right="-108"/>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val="en-US" w:eastAsia="el-GR"/>
              </w:rPr>
              <w:t xml:space="preserve">Balance as at </w:t>
            </w:r>
          </w:p>
          <w:p w:rsidR="00701904" w:rsidRPr="00701904" w:rsidRDefault="00701904" w:rsidP="00701904">
            <w:pPr>
              <w:spacing w:after="0" w:line="276" w:lineRule="auto"/>
              <w:ind w:right="-108"/>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val="en-US" w:eastAsia="el-GR"/>
              </w:rPr>
              <w:t>1</w:t>
            </w:r>
            <w:r w:rsidRPr="00701904">
              <w:rPr>
                <w:rFonts w:ascii="Calibri" w:eastAsia="Times New Roman" w:hAnsi="Calibri" w:cs="Times New Roman"/>
                <w:b/>
                <w:sz w:val="16"/>
                <w:szCs w:val="16"/>
                <w:vertAlign w:val="superscript"/>
                <w:lang w:val="en-US" w:eastAsia="el-GR"/>
              </w:rPr>
              <w:t>st</w:t>
            </w:r>
            <w:r w:rsidRPr="00701904">
              <w:rPr>
                <w:rFonts w:ascii="Calibri" w:eastAsia="Times New Roman" w:hAnsi="Calibri" w:cs="Times New Roman"/>
                <w:b/>
                <w:sz w:val="16"/>
                <w:szCs w:val="16"/>
                <w:lang w:val="en-US" w:eastAsia="el-GR"/>
              </w:rPr>
              <w:t xml:space="preserve"> January 2022</w:t>
            </w:r>
          </w:p>
        </w:tc>
        <w:tc>
          <w:tcPr>
            <w:tcW w:w="997" w:type="dxa"/>
            <w:tcBorders>
              <w:bottom w:val="single" w:sz="8" w:space="0" w:color="A6A6A6"/>
            </w:tcBorders>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63.900</w:t>
            </w:r>
          </w:p>
        </w:tc>
        <w:tc>
          <w:tcPr>
            <w:tcW w:w="1440" w:type="dxa"/>
            <w:tcBorders>
              <w:bottom w:val="single" w:sz="8" w:space="0" w:color="A6A6A6"/>
            </w:tcBorders>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16.007</w:t>
            </w:r>
          </w:p>
        </w:tc>
        <w:tc>
          <w:tcPr>
            <w:tcW w:w="1012" w:type="dxa"/>
            <w:tcBorders>
              <w:bottom w:val="single" w:sz="8" w:space="0" w:color="A6A6A6"/>
            </w:tcBorders>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22.207</w:t>
            </w:r>
          </w:p>
        </w:tc>
        <w:tc>
          <w:tcPr>
            <w:tcW w:w="1260" w:type="dxa"/>
            <w:tcBorders>
              <w:bottom w:val="single" w:sz="8" w:space="0" w:color="A6A6A6"/>
            </w:tcBorders>
          </w:tcPr>
          <w:p w:rsidR="00701904" w:rsidRPr="00701904" w:rsidRDefault="00701904" w:rsidP="00701904">
            <w:pPr>
              <w:spacing w:after="0" w:line="276" w:lineRule="auto"/>
              <w:ind w:right="-108"/>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355.765</w:t>
            </w:r>
          </w:p>
        </w:tc>
        <w:tc>
          <w:tcPr>
            <w:tcW w:w="1138" w:type="dxa"/>
            <w:tcBorders>
              <w:bottom w:val="single" w:sz="8" w:space="0" w:color="A6A6A6"/>
            </w:tcBorders>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(14.042)</w:t>
            </w:r>
          </w:p>
        </w:tc>
        <w:tc>
          <w:tcPr>
            <w:tcW w:w="1080" w:type="dxa"/>
            <w:tcBorders>
              <w:bottom w:val="single" w:sz="8" w:space="0" w:color="A6A6A6"/>
            </w:tcBorders>
          </w:tcPr>
          <w:p w:rsidR="00701904" w:rsidRPr="00701904" w:rsidRDefault="00701904" w:rsidP="00701904">
            <w:pPr>
              <w:spacing w:after="0" w:line="276" w:lineRule="auto"/>
              <w:jc w:val="center"/>
              <w:rPr>
                <w:rFonts w:ascii="Calibri" w:eastAsia="Times New Roman" w:hAnsi="Calibri" w:cs="Times New Roman"/>
                <w:b/>
                <w:color w:val="000000"/>
                <w:sz w:val="16"/>
                <w:szCs w:val="16"/>
                <w:lang w:val="en-US" w:eastAsia="el-GR"/>
              </w:rPr>
            </w:pPr>
            <w:r w:rsidRPr="00701904">
              <w:rPr>
                <w:rFonts w:ascii="Calibri" w:eastAsia="Times New Roman" w:hAnsi="Calibri" w:cs="Times New Roman"/>
                <w:b/>
                <w:sz w:val="16"/>
                <w:szCs w:val="16"/>
                <w:lang w:eastAsia="el-GR"/>
              </w:rPr>
              <w:t>371.618</w:t>
            </w:r>
          </w:p>
        </w:tc>
        <w:tc>
          <w:tcPr>
            <w:tcW w:w="1188" w:type="dxa"/>
            <w:tcBorders>
              <w:bottom w:val="single" w:sz="8" w:space="0" w:color="A6A6A6"/>
            </w:tcBorders>
          </w:tcPr>
          <w:p w:rsidR="00701904" w:rsidRPr="00701904" w:rsidRDefault="00701904" w:rsidP="00701904">
            <w:pPr>
              <w:spacing w:after="0" w:line="276" w:lineRule="auto"/>
              <w:jc w:val="center"/>
              <w:rPr>
                <w:rFonts w:ascii="Calibri" w:eastAsia="Times New Roman" w:hAnsi="Calibri" w:cs="Times New Roman"/>
                <w:b/>
                <w:color w:val="000000"/>
                <w:sz w:val="16"/>
                <w:szCs w:val="16"/>
                <w:lang w:eastAsia="el-GR"/>
              </w:rPr>
            </w:pPr>
            <w:r w:rsidRPr="00701904">
              <w:rPr>
                <w:rFonts w:ascii="Calibri" w:eastAsia="Times New Roman" w:hAnsi="Calibri" w:cs="Times New Roman"/>
                <w:b/>
                <w:sz w:val="16"/>
                <w:szCs w:val="16"/>
                <w:lang w:eastAsia="el-GR"/>
              </w:rPr>
              <w:t>815.455</w:t>
            </w:r>
          </w:p>
        </w:tc>
      </w:tr>
      <w:tr w:rsidR="00701904" w:rsidRPr="00701904" w:rsidTr="00701904">
        <w:tc>
          <w:tcPr>
            <w:tcW w:w="2221" w:type="dxa"/>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ind w:right="-108"/>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val="en-US" w:eastAsia="el-GR"/>
              </w:rPr>
              <w:t>Net Profit for the Period</w:t>
            </w:r>
          </w:p>
        </w:tc>
        <w:tc>
          <w:tcPr>
            <w:tcW w:w="997"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eastAsia="el-GR"/>
              </w:rPr>
              <w:t>-</w:t>
            </w:r>
          </w:p>
        </w:tc>
        <w:tc>
          <w:tcPr>
            <w:tcW w:w="1440"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eastAsia="el-GR"/>
              </w:rPr>
              <w:t>-</w:t>
            </w:r>
          </w:p>
        </w:tc>
        <w:tc>
          <w:tcPr>
            <w:tcW w:w="1012"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eastAsia="el-GR"/>
              </w:rPr>
              <w:t>-</w:t>
            </w:r>
          </w:p>
        </w:tc>
        <w:tc>
          <w:tcPr>
            <w:tcW w:w="1260" w:type="dxa"/>
            <w:tcBorders>
              <w:top w:val="single" w:sz="8" w:space="0" w:color="A6A6A6"/>
              <w:bottom w:val="single" w:sz="8" w:space="0" w:color="A6A6A6"/>
            </w:tcBorders>
            <w:vAlign w:val="bottom"/>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16"/>
                <w:szCs w:val="16"/>
                <w:lang w:eastAsia="el-GR"/>
              </w:rPr>
              <w:t>-</w:t>
            </w:r>
          </w:p>
        </w:tc>
        <w:tc>
          <w:tcPr>
            <w:tcW w:w="1138" w:type="dxa"/>
            <w:tcBorders>
              <w:top w:val="single" w:sz="8" w:space="0" w:color="A6A6A6"/>
              <w:bottom w:val="single" w:sz="8" w:space="0" w:color="A6A6A6"/>
            </w:tcBorders>
            <w:vAlign w:val="bottom"/>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16"/>
                <w:szCs w:val="16"/>
                <w:lang w:eastAsia="el-GR"/>
              </w:rPr>
              <w:t>-</w:t>
            </w:r>
          </w:p>
        </w:tc>
        <w:tc>
          <w:tcPr>
            <w:tcW w:w="1080"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val="en-US" w:eastAsia="el-GR"/>
              </w:rPr>
            </w:pPr>
            <w:r w:rsidRPr="00701904">
              <w:rPr>
                <w:rFonts w:ascii="Calibri" w:eastAsia="Times New Roman" w:hAnsi="Calibri" w:cs="Times New Roman"/>
                <w:color w:val="000000"/>
                <w:sz w:val="16"/>
                <w:szCs w:val="16"/>
                <w:lang w:eastAsia="el-GR"/>
              </w:rPr>
              <w:t>21.121</w:t>
            </w:r>
          </w:p>
        </w:tc>
        <w:tc>
          <w:tcPr>
            <w:tcW w:w="1188" w:type="dxa"/>
            <w:tcBorders>
              <w:top w:val="single" w:sz="8" w:space="0" w:color="A6A6A6"/>
              <w:bottom w:val="single" w:sz="8" w:space="0" w:color="A6A6A6"/>
            </w:tcBorders>
            <w:vAlign w:val="bottom"/>
          </w:tcPr>
          <w:p w:rsidR="00701904" w:rsidRPr="00701904" w:rsidRDefault="00701904" w:rsidP="00701904">
            <w:pPr>
              <w:spacing w:after="0" w:line="276" w:lineRule="auto"/>
              <w:jc w:val="both"/>
              <w:rPr>
                <w:rFonts w:ascii="Calibri" w:eastAsia="Times New Roman" w:hAnsi="Calibri" w:cs="Times New Roman"/>
                <w:sz w:val="16"/>
                <w:szCs w:val="16"/>
                <w:lang w:val="en-US" w:eastAsia="el-GR"/>
              </w:rPr>
            </w:pPr>
            <w:r w:rsidRPr="00701904">
              <w:rPr>
                <w:rFonts w:ascii="Calibri" w:eastAsia="Times New Roman" w:hAnsi="Calibri" w:cs="Times New Roman"/>
                <w:color w:val="000000"/>
                <w:sz w:val="16"/>
                <w:szCs w:val="16"/>
                <w:lang w:eastAsia="el-GR"/>
              </w:rPr>
              <w:t xml:space="preserve">      21.121</w:t>
            </w:r>
          </w:p>
        </w:tc>
      </w:tr>
      <w:tr w:rsidR="00701904" w:rsidRPr="00701904" w:rsidTr="00701904">
        <w:tc>
          <w:tcPr>
            <w:tcW w:w="2221" w:type="dxa"/>
            <w:tcBorders>
              <w:top w:val="single" w:sz="8" w:space="0" w:color="A6A6A6"/>
              <w:bottom w:val="single" w:sz="8" w:space="0" w:color="A6A6A6"/>
            </w:tcBorders>
            <w:vAlign w:val="bottom"/>
          </w:tcPr>
          <w:p w:rsidR="00701904" w:rsidRPr="00701904" w:rsidRDefault="00701904" w:rsidP="00701904">
            <w:pPr>
              <w:spacing w:after="0" w:line="276" w:lineRule="auto"/>
              <w:ind w:right="-108"/>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val="en-US" w:eastAsia="el-GR"/>
              </w:rPr>
              <w:t>Net income recorded directly in Equity</w:t>
            </w:r>
          </w:p>
        </w:tc>
        <w:tc>
          <w:tcPr>
            <w:tcW w:w="997"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eastAsia="el-GR"/>
              </w:rPr>
              <w:t>-</w:t>
            </w:r>
          </w:p>
        </w:tc>
        <w:tc>
          <w:tcPr>
            <w:tcW w:w="1440"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eastAsia="el-GR"/>
              </w:rPr>
              <w:t>-</w:t>
            </w:r>
          </w:p>
        </w:tc>
        <w:tc>
          <w:tcPr>
            <w:tcW w:w="1012"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eastAsia="el-GR"/>
              </w:rPr>
              <w:t>-</w:t>
            </w:r>
          </w:p>
        </w:tc>
        <w:tc>
          <w:tcPr>
            <w:tcW w:w="1260" w:type="dxa"/>
            <w:tcBorders>
              <w:top w:val="single" w:sz="8" w:space="0" w:color="A6A6A6"/>
              <w:bottom w:val="single" w:sz="8" w:space="0" w:color="A6A6A6"/>
            </w:tcBorders>
            <w:vAlign w:val="bottom"/>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16"/>
                <w:szCs w:val="16"/>
                <w:lang w:eastAsia="el-GR"/>
              </w:rPr>
              <w:t>-</w:t>
            </w:r>
          </w:p>
        </w:tc>
        <w:tc>
          <w:tcPr>
            <w:tcW w:w="1138" w:type="dxa"/>
            <w:tcBorders>
              <w:top w:val="single" w:sz="8" w:space="0" w:color="A6A6A6"/>
              <w:bottom w:val="single" w:sz="8" w:space="0" w:color="A6A6A6"/>
            </w:tcBorders>
            <w:vAlign w:val="bottom"/>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16"/>
                <w:szCs w:val="16"/>
                <w:lang w:eastAsia="el-GR"/>
              </w:rPr>
              <w:t>(306)</w:t>
            </w:r>
          </w:p>
        </w:tc>
        <w:tc>
          <w:tcPr>
            <w:tcW w:w="1080"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val="en-US" w:eastAsia="el-GR"/>
              </w:rPr>
            </w:pPr>
            <w:r w:rsidRPr="00701904">
              <w:rPr>
                <w:rFonts w:ascii="Calibri" w:eastAsia="Times New Roman" w:hAnsi="Calibri" w:cs="Times New Roman"/>
                <w:color w:val="000000"/>
                <w:sz w:val="16"/>
                <w:szCs w:val="16"/>
                <w:lang w:eastAsia="el-GR"/>
              </w:rPr>
              <w:t>-</w:t>
            </w:r>
          </w:p>
        </w:tc>
        <w:tc>
          <w:tcPr>
            <w:tcW w:w="1188"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color w:val="000000"/>
                <w:sz w:val="16"/>
                <w:szCs w:val="16"/>
                <w:lang w:eastAsia="el-GR"/>
              </w:rPr>
              <w:t>(306)</w:t>
            </w:r>
          </w:p>
        </w:tc>
      </w:tr>
      <w:tr w:rsidR="00701904" w:rsidRPr="00701904" w:rsidTr="00701904">
        <w:tc>
          <w:tcPr>
            <w:tcW w:w="2221" w:type="dxa"/>
            <w:tcBorders>
              <w:top w:val="single" w:sz="8" w:space="0" w:color="A6A6A6"/>
              <w:bottom w:val="single" w:sz="8" w:space="0" w:color="A6A6A6"/>
            </w:tcBorders>
            <w:vAlign w:val="bottom"/>
          </w:tcPr>
          <w:p w:rsidR="00701904" w:rsidRPr="00701904" w:rsidRDefault="00701904" w:rsidP="00701904">
            <w:pPr>
              <w:spacing w:after="0" w:line="276" w:lineRule="auto"/>
              <w:ind w:right="-108"/>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Dividends</w:t>
            </w:r>
          </w:p>
        </w:tc>
        <w:tc>
          <w:tcPr>
            <w:tcW w:w="997"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r w:rsidRPr="00701904">
              <w:rPr>
                <w:rFonts w:ascii="Calibri" w:eastAsia="Times New Roman" w:hAnsi="Calibri" w:cs="Times New Roman"/>
                <w:sz w:val="16"/>
                <w:szCs w:val="16"/>
                <w:lang w:eastAsia="el-GR"/>
              </w:rPr>
              <w:t>-</w:t>
            </w:r>
          </w:p>
        </w:tc>
        <w:tc>
          <w:tcPr>
            <w:tcW w:w="1440"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r w:rsidRPr="00701904">
              <w:rPr>
                <w:rFonts w:ascii="Calibri" w:eastAsia="Times New Roman" w:hAnsi="Calibri" w:cs="Times New Roman"/>
                <w:sz w:val="16"/>
                <w:szCs w:val="16"/>
                <w:lang w:eastAsia="el-GR"/>
              </w:rPr>
              <w:t>-</w:t>
            </w:r>
          </w:p>
        </w:tc>
        <w:tc>
          <w:tcPr>
            <w:tcW w:w="1012"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r w:rsidRPr="00701904">
              <w:rPr>
                <w:rFonts w:ascii="Calibri" w:eastAsia="Times New Roman" w:hAnsi="Calibri" w:cs="Times New Roman"/>
                <w:sz w:val="16"/>
                <w:szCs w:val="16"/>
                <w:lang w:eastAsia="el-GR"/>
              </w:rPr>
              <w:t>-</w:t>
            </w:r>
          </w:p>
        </w:tc>
        <w:tc>
          <w:tcPr>
            <w:tcW w:w="1260" w:type="dxa"/>
            <w:tcBorders>
              <w:top w:val="single" w:sz="8" w:space="0" w:color="A6A6A6"/>
              <w:bottom w:val="single" w:sz="8" w:space="0" w:color="A6A6A6"/>
            </w:tcBorders>
            <w:vAlign w:val="bottom"/>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16"/>
                <w:szCs w:val="16"/>
                <w:lang w:eastAsia="el-GR"/>
              </w:rPr>
              <w:t>-</w:t>
            </w:r>
          </w:p>
        </w:tc>
        <w:tc>
          <w:tcPr>
            <w:tcW w:w="1138" w:type="dxa"/>
            <w:tcBorders>
              <w:top w:val="single" w:sz="8" w:space="0" w:color="A6A6A6"/>
              <w:bottom w:val="single" w:sz="8" w:space="0" w:color="A6A6A6"/>
            </w:tcBorders>
            <w:vAlign w:val="bottom"/>
          </w:tcPr>
          <w:p w:rsidR="00701904" w:rsidRPr="00701904" w:rsidRDefault="00701904" w:rsidP="00701904">
            <w:pPr>
              <w:spacing w:after="0" w:line="276" w:lineRule="auto"/>
              <w:jc w:val="both"/>
              <w:rPr>
                <w:rFonts w:ascii="Calibri" w:eastAsia="Times New Roman" w:hAnsi="Calibri" w:cs="Times New Roman"/>
                <w:sz w:val="20"/>
                <w:szCs w:val="20"/>
                <w:lang w:eastAsia="el-GR"/>
              </w:rPr>
            </w:pPr>
            <w:r w:rsidRPr="00701904">
              <w:rPr>
                <w:rFonts w:ascii="Calibri" w:eastAsia="Times New Roman" w:hAnsi="Calibri" w:cs="Times New Roman"/>
                <w:sz w:val="16"/>
                <w:szCs w:val="16"/>
                <w:lang w:eastAsia="el-GR"/>
              </w:rPr>
              <w:t>-</w:t>
            </w:r>
          </w:p>
        </w:tc>
        <w:tc>
          <w:tcPr>
            <w:tcW w:w="1080"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eastAsia="el-GR"/>
              </w:rPr>
              <w:t>(29.820)</w:t>
            </w:r>
          </w:p>
        </w:tc>
        <w:tc>
          <w:tcPr>
            <w:tcW w:w="1188"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(29.820)</w:t>
            </w:r>
          </w:p>
        </w:tc>
      </w:tr>
      <w:tr w:rsidR="00701904" w:rsidRPr="00701904" w:rsidTr="00701904">
        <w:tc>
          <w:tcPr>
            <w:tcW w:w="2221" w:type="dxa"/>
            <w:tcBorders>
              <w:top w:val="single" w:sz="8" w:space="0" w:color="A6A6A6"/>
              <w:bottom w:val="single" w:sz="12" w:space="0" w:color="auto"/>
            </w:tcBorders>
            <w:vAlign w:val="bottom"/>
          </w:tcPr>
          <w:p w:rsidR="00701904" w:rsidRPr="00701904" w:rsidRDefault="00701904" w:rsidP="00701904">
            <w:pPr>
              <w:spacing w:after="0" w:line="276" w:lineRule="auto"/>
              <w:ind w:right="-108"/>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val="en-US" w:eastAsia="el-GR"/>
              </w:rPr>
              <w:t xml:space="preserve">Balance as at </w:t>
            </w:r>
          </w:p>
          <w:p w:rsidR="00701904" w:rsidRPr="00701904" w:rsidRDefault="00701904" w:rsidP="00701904">
            <w:pPr>
              <w:spacing w:after="0" w:line="276" w:lineRule="auto"/>
              <w:ind w:right="-108"/>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 xml:space="preserve">30 </w:t>
            </w:r>
            <w:r w:rsidRPr="00701904">
              <w:rPr>
                <w:rFonts w:ascii="Calibri" w:eastAsia="Times New Roman" w:hAnsi="Calibri" w:cs="Times New Roman"/>
                <w:b/>
                <w:sz w:val="16"/>
                <w:szCs w:val="16"/>
                <w:lang w:val="en-US" w:eastAsia="el-GR"/>
              </w:rPr>
              <w:t>September</w:t>
            </w:r>
            <w:r w:rsidRPr="00701904">
              <w:rPr>
                <w:rFonts w:ascii="Calibri" w:eastAsia="Times New Roman" w:hAnsi="Calibri" w:cs="Times New Roman"/>
                <w:b/>
                <w:sz w:val="16"/>
                <w:szCs w:val="16"/>
                <w:lang w:eastAsia="el-GR"/>
              </w:rPr>
              <w:t xml:space="preserve">  2022</w:t>
            </w:r>
          </w:p>
        </w:tc>
        <w:tc>
          <w:tcPr>
            <w:tcW w:w="997" w:type="dxa"/>
            <w:tcBorders>
              <w:top w:val="single" w:sz="8" w:space="0" w:color="A6A6A6"/>
              <w:bottom w:val="single" w:sz="12" w:space="0" w:color="auto"/>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63.900</w:t>
            </w:r>
          </w:p>
        </w:tc>
        <w:tc>
          <w:tcPr>
            <w:tcW w:w="1440" w:type="dxa"/>
            <w:tcBorders>
              <w:top w:val="single" w:sz="8" w:space="0" w:color="A6A6A6"/>
              <w:bottom w:val="single" w:sz="12" w:space="0" w:color="auto"/>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16.007</w:t>
            </w:r>
          </w:p>
        </w:tc>
        <w:tc>
          <w:tcPr>
            <w:tcW w:w="1012" w:type="dxa"/>
            <w:tcBorders>
              <w:top w:val="single" w:sz="8" w:space="0" w:color="A6A6A6"/>
              <w:bottom w:val="single" w:sz="12" w:space="0" w:color="auto"/>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22.207</w:t>
            </w:r>
          </w:p>
        </w:tc>
        <w:tc>
          <w:tcPr>
            <w:tcW w:w="1260" w:type="dxa"/>
            <w:tcBorders>
              <w:top w:val="single" w:sz="8" w:space="0" w:color="A6A6A6"/>
              <w:bottom w:val="single" w:sz="12" w:space="0" w:color="auto"/>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355.765</w:t>
            </w:r>
          </w:p>
        </w:tc>
        <w:tc>
          <w:tcPr>
            <w:tcW w:w="1138" w:type="dxa"/>
            <w:tcBorders>
              <w:top w:val="single" w:sz="8" w:space="0" w:color="A6A6A6"/>
              <w:bottom w:val="single" w:sz="12" w:space="0" w:color="auto"/>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(14.348)</w:t>
            </w:r>
          </w:p>
        </w:tc>
        <w:tc>
          <w:tcPr>
            <w:tcW w:w="1080" w:type="dxa"/>
            <w:tcBorders>
              <w:top w:val="single" w:sz="8" w:space="0" w:color="A6A6A6"/>
              <w:bottom w:val="single" w:sz="12" w:space="0" w:color="auto"/>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color w:val="000000"/>
                <w:sz w:val="16"/>
                <w:szCs w:val="16"/>
                <w:lang w:eastAsia="el-GR"/>
              </w:rPr>
              <w:t>362.919</w:t>
            </w:r>
          </w:p>
        </w:tc>
        <w:tc>
          <w:tcPr>
            <w:tcW w:w="1188" w:type="dxa"/>
            <w:tcBorders>
              <w:top w:val="single" w:sz="8" w:space="0" w:color="A6A6A6"/>
              <w:bottom w:val="single" w:sz="12" w:space="0" w:color="auto"/>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color w:val="000000"/>
                <w:sz w:val="16"/>
                <w:szCs w:val="16"/>
                <w:lang w:eastAsia="el-GR"/>
              </w:rPr>
              <w:t>806.450</w:t>
            </w:r>
          </w:p>
        </w:tc>
      </w:tr>
    </w:tbl>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tbl>
      <w:tblPr>
        <w:tblW w:w="10336" w:type="dxa"/>
        <w:tblInd w:w="-1013" w:type="dxa"/>
        <w:tblLayout w:type="fixed"/>
        <w:tblLook w:val="01E0" w:firstRow="1" w:lastRow="1" w:firstColumn="1" w:lastColumn="1" w:noHBand="0" w:noVBand="0"/>
      </w:tblPr>
      <w:tblGrid>
        <w:gridCol w:w="2220"/>
        <w:gridCol w:w="997"/>
        <w:gridCol w:w="1440"/>
        <w:gridCol w:w="1013"/>
        <w:gridCol w:w="1260"/>
        <w:gridCol w:w="1138"/>
        <w:gridCol w:w="1080"/>
        <w:gridCol w:w="1188"/>
      </w:tblGrid>
      <w:tr w:rsidR="00701904" w:rsidRPr="00701904" w:rsidTr="00701904">
        <w:trPr>
          <w:trHeight w:val="585"/>
        </w:trPr>
        <w:tc>
          <w:tcPr>
            <w:tcW w:w="2220" w:type="dxa"/>
            <w:tcBorders>
              <w:top w:val="single" w:sz="8" w:space="0" w:color="auto"/>
              <w:bottom w:val="single" w:sz="8" w:space="0" w:color="auto"/>
            </w:tcBorders>
          </w:tcPr>
          <w:p w:rsidR="00701904" w:rsidRPr="00701904" w:rsidRDefault="00701904" w:rsidP="00701904">
            <w:pPr>
              <w:spacing w:after="0" w:line="276" w:lineRule="auto"/>
              <w:jc w:val="both"/>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2021</w:t>
            </w:r>
          </w:p>
          <w:p w:rsidR="00701904" w:rsidRPr="00701904" w:rsidRDefault="00701904" w:rsidP="00701904">
            <w:pPr>
              <w:spacing w:after="0" w:line="276" w:lineRule="auto"/>
              <w:jc w:val="both"/>
              <w:rPr>
                <w:rFonts w:ascii="Calibri" w:eastAsia="Times New Roman" w:hAnsi="Calibri" w:cs="Times New Roman"/>
                <w:b/>
                <w:sz w:val="16"/>
                <w:szCs w:val="16"/>
                <w:lang w:val="en-US" w:eastAsia="el-GR"/>
              </w:rPr>
            </w:pPr>
            <w:r w:rsidRPr="00701904">
              <w:rPr>
                <w:rFonts w:ascii="Calibri" w:eastAsia="Times New Roman" w:hAnsi="Calibri" w:cs="Times New Roman"/>
                <w:bCs/>
                <w:i/>
                <w:sz w:val="16"/>
                <w:szCs w:val="16"/>
                <w:lang w:eastAsia="el-GR"/>
              </w:rPr>
              <w:t xml:space="preserve"> </w:t>
            </w:r>
            <w:r w:rsidRPr="00701904">
              <w:rPr>
                <w:rFonts w:ascii="Calibri" w:eastAsia="Times New Roman" w:hAnsi="Calibri" w:cs="Times New Roman"/>
                <w:bCs/>
                <w:i/>
                <w:sz w:val="16"/>
                <w:szCs w:val="16"/>
                <w:lang w:val="en-US" w:eastAsia="el-GR"/>
              </w:rPr>
              <w:t>Amounts in k euro</w:t>
            </w:r>
          </w:p>
        </w:tc>
        <w:tc>
          <w:tcPr>
            <w:tcW w:w="997" w:type="dxa"/>
            <w:tcBorders>
              <w:top w:val="single" w:sz="8" w:space="0" w:color="auto"/>
              <w:bottom w:val="single" w:sz="8" w:space="0" w:color="auto"/>
            </w:tcBorders>
            <w:vAlign w:val="center"/>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proofErr w:type="spellStart"/>
            <w:r w:rsidRPr="00701904">
              <w:rPr>
                <w:rFonts w:ascii="Calibri" w:eastAsia="Times New Roman" w:hAnsi="Calibri" w:cs="Times New Roman"/>
                <w:b/>
                <w:sz w:val="16"/>
                <w:szCs w:val="16"/>
                <w:lang w:eastAsia="el-GR"/>
              </w:rPr>
              <w:t>Share</w:t>
            </w:r>
            <w:proofErr w:type="spellEnd"/>
            <w:r w:rsidRPr="00701904">
              <w:rPr>
                <w:rFonts w:ascii="Calibri" w:eastAsia="Times New Roman" w:hAnsi="Calibri" w:cs="Times New Roman"/>
                <w:b/>
                <w:sz w:val="16"/>
                <w:szCs w:val="16"/>
                <w:lang w:eastAsia="el-GR"/>
              </w:rPr>
              <w:t xml:space="preserve"> Capital</w:t>
            </w:r>
          </w:p>
        </w:tc>
        <w:tc>
          <w:tcPr>
            <w:tcW w:w="1440" w:type="dxa"/>
            <w:tcBorders>
              <w:top w:val="single" w:sz="8" w:space="0" w:color="auto"/>
              <w:bottom w:val="single" w:sz="8" w:space="0" w:color="auto"/>
            </w:tcBorders>
            <w:vAlign w:val="center"/>
          </w:tcPr>
          <w:p w:rsidR="00701904" w:rsidRPr="00701904" w:rsidRDefault="00701904" w:rsidP="00701904">
            <w:pPr>
              <w:spacing w:after="0" w:line="276" w:lineRule="auto"/>
              <w:ind w:right="-81"/>
              <w:jc w:val="center"/>
              <w:rPr>
                <w:rFonts w:ascii="Calibri" w:eastAsia="Times New Roman" w:hAnsi="Calibri" w:cs="Times New Roman"/>
                <w:b/>
                <w:sz w:val="16"/>
                <w:szCs w:val="16"/>
                <w:lang w:eastAsia="el-GR"/>
              </w:rPr>
            </w:pPr>
            <w:proofErr w:type="spellStart"/>
            <w:r w:rsidRPr="00701904">
              <w:rPr>
                <w:rFonts w:ascii="Calibri" w:eastAsia="Times New Roman" w:hAnsi="Calibri" w:cs="Times New Roman"/>
                <w:b/>
                <w:sz w:val="16"/>
                <w:szCs w:val="16"/>
                <w:lang w:eastAsia="el-GR"/>
              </w:rPr>
              <w:t>Share</w:t>
            </w:r>
            <w:proofErr w:type="spellEnd"/>
            <w:r w:rsidRPr="00701904">
              <w:rPr>
                <w:rFonts w:ascii="Calibri" w:eastAsia="Times New Roman" w:hAnsi="Calibri" w:cs="Times New Roman"/>
                <w:b/>
                <w:sz w:val="16"/>
                <w:szCs w:val="16"/>
                <w:lang w:eastAsia="el-GR"/>
              </w:rPr>
              <w:t xml:space="preserve"> Premium</w:t>
            </w:r>
          </w:p>
        </w:tc>
        <w:tc>
          <w:tcPr>
            <w:tcW w:w="1013" w:type="dxa"/>
            <w:tcBorders>
              <w:top w:val="single" w:sz="8" w:space="0" w:color="auto"/>
              <w:bottom w:val="single" w:sz="8" w:space="0" w:color="auto"/>
            </w:tcBorders>
            <w:vAlign w:val="center"/>
          </w:tcPr>
          <w:p w:rsidR="00701904" w:rsidRPr="00701904" w:rsidRDefault="00701904" w:rsidP="00701904">
            <w:pPr>
              <w:spacing w:after="0" w:line="276" w:lineRule="auto"/>
              <w:ind w:right="-96"/>
              <w:jc w:val="center"/>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 xml:space="preserve">Legal </w:t>
            </w:r>
            <w:proofErr w:type="spellStart"/>
            <w:r w:rsidRPr="00701904">
              <w:rPr>
                <w:rFonts w:ascii="Calibri" w:eastAsia="Times New Roman" w:hAnsi="Calibri" w:cs="Times New Roman"/>
                <w:b/>
                <w:sz w:val="16"/>
                <w:szCs w:val="16"/>
                <w:lang w:eastAsia="el-GR"/>
              </w:rPr>
              <w:t>Reserve</w:t>
            </w:r>
            <w:proofErr w:type="spellEnd"/>
          </w:p>
        </w:tc>
        <w:tc>
          <w:tcPr>
            <w:tcW w:w="1260" w:type="dxa"/>
            <w:tcBorders>
              <w:top w:val="single" w:sz="8" w:space="0" w:color="auto"/>
              <w:bottom w:val="single" w:sz="8" w:space="0" w:color="auto"/>
            </w:tcBorders>
            <w:vAlign w:val="center"/>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proofErr w:type="spellStart"/>
            <w:r w:rsidRPr="00701904">
              <w:rPr>
                <w:rFonts w:ascii="Calibri" w:eastAsia="Times New Roman" w:hAnsi="Calibri" w:cs="Times New Roman"/>
                <w:b/>
                <w:sz w:val="16"/>
                <w:szCs w:val="16"/>
                <w:lang w:eastAsia="el-GR"/>
              </w:rPr>
              <w:t>Other</w:t>
            </w:r>
            <w:proofErr w:type="spellEnd"/>
            <w:r w:rsidRPr="00701904">
              <w:rPr>
                <w:rFonts w:ascii="Calibri" w:eastAsia="Times New Roman" w:hAnsi="Calibri" w:cs="Times New Roman"/>
                <w:b/>
                <w:sz w:val="16"/>
                <w:szCs w:val="16"/>
                <w:lang w:eastAsia="el-GR"/>
              </w:rPr>
              <w:t xml:space="preserve"> </w:t>
            </w:r>
            <w:proofErr w:type="spellStart"/>
            <w:r w:rsidRPr="00701904">
              <w:rPr>
                <w:rFonts w:ascii="Calibri" w:eastAsia="Times New Roman" w:hAnsi="Calibri" w:cs="Times New Roman"/>
                <w:b/>
                <w:sz w:val="16"/>
                <w:szCs w:val="16"/>
                <w:lang w:eastAsia="el-GR"/>
              </w:rPr>
              <w:t>Reserves</w:t>
            </w:r>
            <w:proofErr w:type="spellEnd"/>
          </w:p>
        </w:tc>
        <w:tc>
          <w:tcPr>
            <w:tcW w:w="1138" w:type="dxa"/>
            <w:tcBorders>
              <w:top w:val="single" w:sz="8" w:space="0" w:color="auto"/>
              <w:bottom w:val="single" w:sz="8" w:space="0" w:color="auto"/>
            </w:tcBorders>
            <w:vAlign w:val="center"/>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proofErr w:type="spellStart"/>
            <w:r w:rsidRPr="00701904">
              <w:rPr>
                <w:rFonts w:ascii="Calibri" w:eastAsia="Times New Roman" w:hAnsi="Calibri" w:cs="Times New Roman"/>
                <w:b/>
                <w:sz w:val="16"/>
                <w:szCs w:val="16"/>
                <w:lang w:eastAsia="el-GR"/>
              </w:rPr>
              <w:t>Securities</w:t>
            </w:r>
            <w:proofErr w:type="spellEnd"/>
            <w:r w:rsidRPr="00701904">
              <w:rPr>
                <w:rFonts w:ascii="Calibri" w:eastAsia="Times New Roman" w:hAnsi="Calibri" w:cs="Times New Roman"/>
                <w:b/>
                <w:sz w:val="16"/>
                <w:szCs w:val="16"/>
                <w:lang w:eastAsia="el-GR"/>
              </w:rPr>
              <w:t xml:space="preserve">’ </w:t>
            </w:r>
            <w:proofErr w:type="spellStart"/>
            <w:r w:rsidRPr="00701904">
              <w:rPr>
                <w:rFonts w:ascii="Calibri" w:eastAsia="Times New Roman" w:hAnsi="Calibri" w:cs="Times New Roman"/>
                <w:b/>
                <w:sz w:val="16"/>
                <w:szCs w:val="16"/>
                <w:lang w:eastAsia="el-GR"/>
              </w:rPr>
              <w:t>Reserves</w:t>
            </w:r>
            <w:proofErr w:type="spellEnd"/>
          </w:p>
        </w:tc>
        <w:tc>
          <w:tcPr>
            <w:tcW w:w="1080" w:type="dxa"/>
            <w:tcBorders>
              <w:top w:val="single" w:sz="8" w:space="0" w:color="auto"/>
              <w:bottom w:val="single" w:sz="8" w:space="0" w:color="auto"/>
            </w:tcBorders>
            <w:vAlign w:val="center"/>
          </w:tcPr>
          <w:p w:rsidR="00701904" w:rsidRPr="00701904" w:rsidRDefault="00701904" w:rsidP="00701904">
            <w:pPr>
              <w:spacing w:after="0" w:line="276" w:lineRule="auto"/>
              <w:ind w:right="-182"/>
              <w:jc w:val="center"/>
              <w:rPr>
                <w:rFonts w:ascii="Calibri" w:eastAsia="Times New Roman" w:hAnsi="Calibri" w:cs="Times New Roman"/>
                <w:b/>
                <w:sz w:val="16"/>
                <w:szCs w:val="16"/>
                <w:lang w:eastAsia="el-GR"/>
              </w:rPr>
            </w:pPr>
            <w:proofErr w:type="spellStart"/>
            <w:r w:rsidRPr="00701904">
              <w:rPr>
                <w:rFonts w:ascii="Calibri" w:eastAsia="Times New Roman" w:hAnsi="Calibri" w:cs="Times New Roman"/>
                <w:b/>
                <w:sz w:val="16"/>
                <w:szCs w:val="16"/>
                <w:lang w:eastAsia="el-GR"/>
              </w:rPr>
              <w:t>Results</w:t>
            </w:r>
            <w:proofErr w:type="spellEnd"/>
            <w:r w:rsidRPr="00701904">
              <w:rPr>
                <w:rFonts w:ascii="Calibri" w:eastAsia="Times New Roman" w:hAnsi="Calibri" w:cs="Times New Roman"/>
                <w:b/>
                <w:sz w:val="16"/>
                <w:szCs w:val="16"/>
                <w:lang w:eastAsia="el-GR"/>
              </w:rPr>
              <w:t xml:space="preserve"> (</w:t>
            </w:r>
            <w:proofErr w:type="spellStart"/>
            <w:r w:rsidRPr="00701904">
              <w:rPr>
                <w:rFonts w:ascii="Calibri" w:eastAsia="Times New Roman" w:hAnsi="Calibri" w:cs="Times New Roman"/>
                <w:b/>
                <w:sz w:val="16"/>
                <w:szCs w:val="16"/>
                <w:lang w:eastAsia="el-GR"/>
              </w:rPr>
              <w:t>profit</w:t>
            </w:r>
            <w:proofErr w:type="spellEnd"/>
            <w:r w:rsidRPr="00701904">
              <w:rPr>
                <w:rFonts w:ascii="Calibri" w:eastAsia="Times New Roman" w:hAnsi="Calibri" w:cs="Times New Roman"/>
                <w:b/>
                <w:sz w:val="16"/>
                <w:szCs w:val="16"/>
                <w:lang w:eastAsia="el-GR"/>
              </w:rPr>
              <w:t xml:space="preserve">) </w:t>
            </w:r>
            <w:proofErr w:type="spellStart"/>
            <w:r w:rsidRPr="00701904">
              <w:rPr>
                <w:rFonts w:ascii="Calibri" w:eastAsia="Times New Roman" w:hAnsi="Calibri" w:cs="Times New Roman"/>
                <w:b/>
                <w:sz w:val="16"/>
                <w:szCs w:val="16"/>
                <w:lang w:eastAsia="el-GR"/>
              </w:rPr>
              <w:t>carried</w:t>
            </w:r>
            <w:proofErr w:type="spellEnd"/>
            <w:r w:rsidRPr="00701904">
              <w:rPr>
                <w:rFonts w:ascii="Calibri" w:eastAsia="Times New Roman" w:hAnsi="Calibri" w:cs="Times New Roman"/>
                <w:b/>
                <w:sz w:val="16"/>
                <w:szCs w:val="16"/>
                <w:lang w:eastAsia="el-GR"/>
              </w:rPr>
              <w:t xml:space="preserve"> </w:t>
            </w:r>
            <w:proofErr w:type="spellStart"/>
            <w:r w:rsidRPr="00701904">
              <w:rPr>
                <w:rFonts w:ascii="Calibri" w:eastAsia="Times New Roman" w:hAnsi="Calibri" w:cs="Times New Roman"/>
                <w:b/>
                <w:sz w:val="16"/>
                <w:szCs w:val="16"/>
                <w:lang w:eastAsia="el-GR"/>
              </w:rPr>
              <w:t>forward</w:t>
            </w:r>
            <w:proofErr w:type="spellEnd"/>
          </w:p>
        </w:tc>
        <w:tc>
          <w:tcPr>
            <w:tcW w:w="1188" w:type="dxa"/>
            <w:tcBorders>
              <w:top w:val="single" w:sz="8" w:space="0" w:color="auto"/>
              <w:bottom w:val="single" w:sz="8" w:space="0" w:color="auto"/>
            </w:tcBorders>
            <w:vAlign w:val="center"/>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proofErr w:type="spellStart"/>
            <w:r w:rsidRPr="00701904">
              <w:rPr>
                <w:rFonts w:ascii="Calibri" w:eastAsia="Times New Roman" w:hAnsi="Calibri" w:cs="Times New Roman"/>
                <w:b/>
                <w:sz w:val="16"/>
                <w:szCs w:val="16"/>
                <w:lang w:eastAsia="el-GR"/>
              </w:rPr>
              <w:t>Total</w:t>
            </w:r>
            <w:proofErr w:type="spellEnd"/>
            <w:r w:rsidRPr="00701904">
              <w:rPr>
                <w:rFonts w:ascii="Calibri" w:eastAsia="Times New Roman" w:hAnsi="Calibri" w:cs="Times New Roman"/>
                <w:b/>
                <w:sz w:val="16"/>
                <w:szCs w:val="16"/>
                <w:lang w:eastAsia="el-GR"/>
              </w:rPr>
              <w:t xml:space="preserve"> </w:t>
            </w:r>
            <w:proofErr w:type="spellStart"/>
            <w:r w:rsidRPr="00701904">
              <w:rPr>
                <w:rFonts w:ascii="Calibri" w:eastAsia="Times New Roman" w:hAnsi="Calibri" w:cs="Times New Roman"/>
                <w:b/>
                <w:sz w:val="16"/>
                <w:szCs w:val="16"/>
                <w:lang w:eastAsia="el-GR"/>
              </w:rPr>
              <w:t>Equity</w:t>
            </w:r>
            <w:proofErr w:type="spellEnd"/>
          </w:p>
        </w:tc>
      </w:tr>
      <w:tr w:rsidR="00701904" w:rsidRPr="00701904" w:rsidTr="00701904">
        <w:tc>
          <w:tcPr>
            <w:tcW w:w="2220" w:type="dxa"/>
            <w:tcBorders>
              <w:bottom w:val="single" w:sz="8" w:space="0" w:color="A6A6A6"/>
            </w:tcBorders>
            <w:vAlign w:val="bottom"/>
          </w:tcPr>
          <w:p w:rsidR="00701904" w:rsidRPr="00701904" w:rsidRDefault="00701904" w:rsidP="00701904">
            <w:pPr>
              <w:spacing w:after="0" w:line="276" w:lineRule="auto"/>
              <w:ind w:right="-108"/>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val="en-US" w:eastAsia="el-GR"/>
              </w:rPr>
              <w:t xml:space="preserve">Balance as at </w:t>
            </w:r>
          </w:p>
          <w:p w:rsidR="00701904" w:rsidRPr="00701904" w:rsidRDefault="00701904" w:rsidP="00701904">
            <w:pPr>
              <w:spacing w:after="0" w:line="276" w:lineRule="auto"/>
              <w:ind w:right="-108"/>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val="en-US" w:eastAsia="el-GR"/>
              </w:rPr>
              <w:t>1</w:t>
            </w:r>
            <w:r w:rsidRPr="00701904">
              <w:rPr>
                <w:rFonts w:ascii="Calibri" w:eastAsia="Times New Roman" w:hAnsi="Calibri" w:cs="Times New Roman"/>
                <w:b/>
                <w:sz w:val="16"/>
                <w:szCs w:val="16"/>
                <w:vertAlign w:val="superscript"/>
                <w:lang w:val="en-US" w:eastAsia="el-GR"/>
              </w:rPr>
              <w:t>st</w:t>
            </w:r>
            <w:r w:rsidRPr="00701904">
              <w:rPr>
                <w:rFonts w:ascii="Calibri" w:eastAsia="Times New Roman" w:hAnsi="Calibri" w:cs="Times New Roman"/>
                <w:b/>
                <w:sz w:val="16"/>
                <w:szCs w:val="16"/>
                <w:lang w:val="en-US" w:eastAsia="el-GR"/>
              </w:rPr>
              <w:t xml:space="preserve"> January 2021</w:t>
            </w:r>
          </w:p>
        </w:tc>
        <w:tc>
          <w:tcPr>
            <w:tcW w:w="997" w:type="dxa"/>
            <w:tcBorders>
              <w:bottom w:val="single" w:sz="8" w:space="0" w:color="A6A6A6"/>
            </w:tcBorders>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63.900</w:t>
            </w:r>
          </w:p>
        </w:tc>
        <w:tc>
          <w:tcPr>
            <w:tcW w:w="1440" w:type="dxa"/>
            <w:tcBorders>
              <w:bottom w:val="single" w:sz="8" w:space="0" w:color="A6A6A6"/>
            </w:tcBorders>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40.502</w:t>
            </w:r>
          </w:p>
        </w:tc>
        <w:tc>
          <w:tcPr>
            <w:tcW w:w="1013" w:type="dxa"/>
            <w:tcBorders>
              <w:bottom w:val="single" w:sz="8" w:space="0" w:color="A6A6A6"/>
            </w:tcBorders>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22.207</w:t>
            </w:r>
          </w:p>
        </w:tc>
        <w:tc>
          <w:tcPr>
            <w:tcW w:w="1260" w:type="dxa"/>
            <w:tcBorders>
              <w:bottom w:val="single" w:sz="8" w:space="0" w:color="A6A6A6"/>
            </w:tcBorders>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355.765</w:t>
            </w:r>
          </w:p>
        </w:tc>
        <w:tc>
          <w:tcPr>
            <w:tcW w:w="1138" w:type="dxa"/>
            <w:tcBorders>
              <w:bottom w:val="single" w:sz="8" w:space="0" w:color="A6A6A6"/>
            </w:tcBorders>
          </w:tcPr>
          <w:p w:rsidR="00701904" w:rsidRPr="00701904" w:rsidRDefault="00701904" w:rsidP="00701904">
            <w:pPr>
              <w:spacing w:after="0" w:line="276" w:lineRule="auto"/>
              <w:jc w:val="center"/>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(12.884)</w:t>
            </w:r>
          </w:p>
        </w:tc>
        <w:tc>
          <w:tcPr>
            <w:tcW w:w="1080" w:type="dxa"/>
            <w:tcBorders>
              <w:bottom w:val="single" w:sz="8" w:space="0" w:color="A6A6A6"/>
            </w:tcBorders>
          </w:tcPr>
          <w:p w:rsidR="00701904" w:rsidRPr="00701904" w:rsidRDefault="00701904" w:rsidP="00701904">
            <w:pPr>
              <w:spacing w:after="0" w:line="276" w:lineRule="auto"/>
              <w:jc w:val="center"/>
              <w:rPr>
                <w:rFonts w:ascii="Calibri" w:eastAsia="Times New Roman" w:hAnsi="Calibri" w:cs="Times New Roman"/>
                <w:b/>
                <w:color w:val="000000"/>
                <w:sz w:val="16"/>
                <w:szCs w:val="16"/>
                <w:lang w:val="en-US" w:eastAsia="el-GR"/>
              </w:rPr>
            </w:pPr>
            <w:r w:rsidRPr="00701904">
              <w:rPr>
                <w:rFonts w:ascii="Calibri" w:eastAsia="Times New Roman" w:hAnsi="Calibri" w:cs="Times New Roman"/>
                <w:b/>
                <w:sz w:val="16"/>
                <w:szCs w:val="16"/>
                <w:lang w:eastAsia="el-GR"/>
              </w:rPr>
              <w:t>358.581</w:t>
            </w:r>
          </w:p>
        </w:tc>
        <w:tc>
          <w:tcPr>
            <w:tcW w:w="1188" w:type="dxa"/>
            <w:tcBorders>
              <w:bottom w:val="single" w:sz="8" w:space="0" w:color="A6A6A6"/>
            </w:tcBorders>
          </w:tcPr>
          <w:p w:rsidR="00701904" w:rsidRPr="00701904" w:rsidRDefault="00701904" w:rsidP="00701904">
            <w:pPr>
              <w:spacing w:after="0" w:line="276" w:lineRule="auto"/>
              <w:jc w:val="center"/>
              <w:rPr>
                <w:rFonts w:ascii="Calibri" w:eastAsia="Times New Roman" w:hAnsi="Calibri" w:cs="Times New Roman"/>
                <w:b/>
                <w:color w:val="000000"/>
                <w:sz w:val="16"/>
                <w:szCs w:val="16"/>
                <w:lang w:eastAsia="el-GR"/>
              </w:rPr>
            </w:pPr>
            <w:r w:rsidRPr="00701904">
              <w:rPr>
                <w:rFonts w:ascii="Calibri" w:eastAsia="Times New Roman" w:hAnsi="Calibri" w:cs="Times New Roman"/>
                <w:b/>
                <w:sz w:val="16"/>
                <w:szCs w:val="16"/>
                <w:lang w:val="en-US" w:eastAsia="el-GR"/>
              </w:rPr>
              <w:t>828.071</w:t>
            </w:r>
          </w:p>
        </w:tc>
      </w:tr>
      <w:tr w:rsidR="00701904" w:rsidRPr="00701904" w:rsidTr="00701904">
        <w:tc>
          <w:tcPr>
            <w:tcW w:w="2220" w:type="dxa"/>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ind w:right="-108"/>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val="en-US" w:eastAsia="el-GR"/>
              </w:rPr>
              <w:t>Net Profit for the Period</w:t>
            </w:r>
          </w:p>
        </w:tc>
        <w:tc>
          <w:tcPr>
            <w:tcW w:w="997"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440"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013"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260"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138"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080"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color w:val="000000"/>
                <w:sz w:val="16"/>
                <w:szCs w:val="16"/>
                <w:lang w:eastAsia="el-GR"/>
              </w:rPr>
              <w:t>34.787</w:t>
            </w:r>
          </w:p>
        </w:tc>
        <w:tc>
          <w:tcPr>
            <w:tcW w:w="1188"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color w:val="000000"/>
                <w:sz w:val="16"/>
                <w:szCs w:val="16"/>
                <w:lang w:eastAsia="el-GR"/>
              </w:rPr>
              <w:t>34.787</w:t>
            </w:r>
          </w:p>
        </w:tc>
      </w:tr>
      <w:tr w:rsidR="00701904" w:rsidRPr="00701904" w:rsidTr="00701904">
        <w:tc>
          <w:tcPr>
            <w:tcW w:w="2220" w:type="dxa"/>
            <w:tcBorders>
              <w:top w:val="single" w:sz="8" w:space="0" w:color="A6A6A6"/>
              <w:bottom w:val="single" w:sz="8" w:space="0" w:color="A6A6A6"/>
            </w:tcBorders>
            <w:vAlign w:val="bottom"/>
          </w:tcPr>
          <w:p w:rsidR="00701904" w:rsidRPr="00701904" w:rsidRDefault="00701904" w:rsidP="00701904">
            <w:pPr>
              <w:spacing w:after="0" w:line="276" w:lineRule="auto"/>
              <w:ind w:right="-108"/>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val="en-US" w:eastAsia="el-GR"/>
              </w:rPr>
              <w:t>Net income recorded directly in Equity</w:t>
            </w:r>
          </w:p>
        </w:tc>
        <w:tc>
          <w:tcPr>
            <w:tcW w:w="997"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440"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013"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260"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138"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(980)</w:t>
            </w:r>
          </w:p>
        </w:tc>
        <w:tc>
          <w:tcPr>
            <w:tcW w:w="1080"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color w:val="000000"/>
                <w:sz w:val="16"/>
                <w:szCs w:val="16"/>
                <w:lang w:eastAsia="el-GR"/>
              </w:rPr>
              <w:t>-</w:t>
            </w:r>
          </w:p>
        </w:tc>
        <w:tc>
          <w:tcPr>
            <w:tcW w:w="1188"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color w:val="000000"/>
                <w:sz w:val="16"/>
                <w:szCs w:val="16"/>
                <w:lang w:eastAsia="el-GR"/>
              </w:rPr>
              <w:t>(980)</w:t>
            </w:r>
          </w:p>
        </w:tc>
      </w:tr>
      <w:tr w:rsidR="00701904" w:rsidRPr="00701904" w:rsidTr="00701904">
        <w:tc>
          <w:tcPr>
            <w:tcW w:w="2220" w:type="dxa"/>
            <w:tcBorders>
              <w:top w:val="single" w:sz="8" w:space="0" w:color="A6A6A6"/>
              <w:bottom w:val="single" w:sz="8" w:space="0" w:color="A6A6A6"/>
            </w:tcBorders>
            <w:vAlign w:val="bottom"/>
          </w:tcPr>
          <w:p w:rsidR="00701904" w:rsidRPr="00701904" w:rsidRDefault="00701904" w:rsidP="00701904">
            <w:pPr>
              <w:spacing w:after="0" w:line="276" w:lineRule="auto"/>
              <w:ind w:right="-108"/>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Dividends</w:t>
            </w:r>
          </w:p>
        </w:tc>
        <w:tc>
          <w:tcPr>
            <w:tcW w:w="997"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440"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013"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260"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138"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w:t>
            </w:r>
          </w:p>
        </w:tc>
        <w:tc>
          <w:tcPr>
            <w:tcW w:w="1080"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(50.055)</w:t>
            </w:r>
          </w:p>
        </w:tc>
        <w:tc>
          <w:tcPr>
            <w:tcW w:w="1188" w:type="dxa"/>
            <w:tcBorders>
              <w:top w:val="single" w:sz="8" w:space="0" w:color="A6A6A6"/>
              <w:bottom w:val="single" w:sz="8" w:space="0" w:color="A6A6A6"/>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(50.055)</w:t>
            </w:r>
          </w:p>
        </w:tc>
      </w:tr>
      <w:tr w:rsidR="00701904" w:rsidRPr="00701904" w:rsidTr="00701904">
        <w:tc>
          <w:tcPr>
            <w:tcW w:w="2220" w:type="dxa"/>
            <w:tcBorders>
              <w:top w:val="single" w:sz="8" w:space="0" w:color="A6A6A6"/>
              <w:bottom w:val="single" w:sz="12" w:space="0" w:color="auto"/>
            </w:tcBorders>
            <w:vAlign w:val="bottom"/>
          </w:tcPr>
          <w:p w:rsidR="00701904" w:rsidRPr="00701904" w:rsidRDefault="00701904" w:rsidP="00701904">
            <w:pPr>
              <w:spacing w:after="0" w:line="276" w:lineRule="auto"/>
              <w:ind w:right="-108"/>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val="en-US" w:eastAsia="el-GR"/>
              </w:rPr>
              <w:t xml:space="preserve">Balance as at </w:t>
            </w:r>
          </w:p>
          <w:p w:rsidR="00701904" w:rsidRPr="00701904" w:rsidRDefault="00701904" w:rsidP="00701904">
            <w:pPr>
              <w:spacing w:after="0" w:line="276" w:lineRule="auto"/>
              <w:ind w:right="-108"/>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 xml:space="preserve">30 </w:t>
            </w:r>
            <w:r w:rsidRPr="00701904">
              <w:rPr>
                <w:rFonts w:ascii="Calibri" w:eastAsia="Times New Roman" w:hAnsi="Calibri" w:cs="Times New Roman"/>
                <w:b/>
                <w:sz w:val="16"/>
                <w:szCs w:val="16"/>
                <w:lang w:val="en-US" w:eastAsia="el-GR"/>
              </w:rPr>
              <w:t>September</w:t>
            </w:r>
            <w:r w:rsidRPr="00701904">
              <w:rPr>
                <w:rFonts w:ascii="Calibri" w:eastAsia="Times New Roman" w:hAnsi="Calibri" w:cs="Times New Roman"/>
                <w:b/>
                <w:sz w:val="16"/>
                <w:szCs w:val="16"/>
                <w:lang w:eastAsia="el-GR"/>
              </w:rPr>
              <w:t xml:space="preserve">  2021</w:t>
            </w:r>
          </w:p>
        </w:tc>
        <w:tc>
          <w:tcPr>
            <w:tcW w:w="997" w:type="dxa"/>
            <w:tcBorders>
              <w:top w:val="single" w:sz="8" w:space="0" w:color="A6A6A6"/>
              <w:bottom w:val="single" w:sz="12" w:space="0" w:color="auto"/>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63.900</w:t>
            </w:r>
          </w:p>
        </w:tc>
        <w:tc>
          <w:tcPr>
            <w:tcW w:w="1440" w:type="dxa"/>
            <w:tcBorders>
              <w:top w:val="single" w:sz="8" w:space="0" w:color="A6A6A6"/>
              <w:bottom w:val="single" w:sz="12" w:space="0" w:color="auto"/>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40.502</w:t>
            </w:r>
          </w:p>
        </w:tc>
        <w:tc>
          <w:tcPr>
            <w:tcW w:w="1013" w:type="dxa"/>
            <w:tcBorders>
              <w:top w:val="single" w:sz="8" w:space="0" w:color="A6A6A6"/>
              <w:bottom w:val="single" w:sz="12" w:space="0" w:color="auto"/>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22.207</w:t>
            </w:r>
          </w:p>
        </w:tc>
        <w:tc>
          <w:tcPr>
            <w:tcW w:w="1260" w:type="dxa"/>
            <w:tcBorders>
              <w:top w:val="single" w:sz="8" w:space="0" w:color="A6A6A6"/>
              <w:bottom w:val="single" w:sz="12" w:space="0" w:color="auto"/>
            </w:tcBorders>
            <w:vAlign w:val="bottom"/>
          </w:tcPr>
          <w:p w:rsidR="00701904" w:rsidRPr="00701904" w:rsidRDefault="00701904" w:rsidP="00701904">
            <w:pPr>
              <w:spacing w:after="0" w:line="276" w:lineRule="auto"/>
              <w:ind w:right="-108"/>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355.765</w:t>
            </w:r>
          </w:p>
        </w:tc>
        <w:tc>
          <w:tcPr>
            <w:tcW w:w="1138" w:type="dxa"/>
            <w:tcBorders>
              <w:top w:val="single" w:sz="8" w:space="0" w:color="A6A6A6"/>
              <w:bottom w:val="single" w:sz="12" w:space="0" w:color="auto"/>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eastAsia="el-GR"/>
              </w:rPr>
              <w:t>(13.864)</w:t>
            </w:r>
          </w:p>
        </w:tc>
        <w:tc>
          <w:tcPr>
            <w:tcW w:w="1080" w:type="dxa"/>
            <w:tcBorders>
              <w:top w:val="single" w:sz="8" w:space="0" w:color="A6A6A6"/>
              <w:bottom w:val="single" w:sz="12" w:space="0" w:color="auto"/>
            </w:tcBorders>
            <w:vAlign w:val="bottom"/>
          </w:tcPr>
          <w:p w:rsidR="00701904" w:rsidRPr="00701904" w:rsidRDefault="00701904" w:rsidP="00701904">
            <w:pPr>
              <w:spacing w:after="0" w:line="276" w:lineRule="auto"/>
              <w:jc w:val="center"/>
              <w:rPr>
                <w:rFonts w:ascii="Calibri" w:eastAsia="Times New Roman" w:hAnsi="Calibri" w:cs="Times New Roman"/>
                <w:b/>
                <w:color w:val="000000"/>
                <w:sz w:val="16"/>
                <w:szCs w:val="16"/>
                <w:lang w:eastAsia="el-GR"/>
              </w:rPr>
            </w:pPr>
            <w:r w:rsidRPr="00701904">
              <w:rPr>
                <w:rFonts w:ascii="Calibri" w:eastAsia="Times New Roman" w:hAnsi="Calibri" w:cs="Times New Roman"/>
                <w:b/>
                <w:color w:val="000000"/>
                <w:sz w:val="16"/>
                <w:szCs w:val="16"/>
                <w:lang w:eastAsia="el-GR"/>
              </w:rPr>
              <w:t>343.313</w:t>
            </w:r>
          </w:p>
        </w:tc>
        <w:tc>
          <w:tcPr>
            <w:tcW w:w="1188" w:type="dxa"/>
            <w:tcBorders>
              <w:top w:val="single" w:sz="8" w:space="0" w:color="A6A6A6"/>
              <w:bottom w:val="single" w:sz="12" w:space="0" w:color="auto"/>
            </w:tcBorders>
            <w:vAlign w:val="bottom"/>
          </w:tcPr>
          <w:p w:rsidR="00701904" w:rsidRPr="00701904" w:rsidRDefault="00701904" w:rsidP="00701904">
            <w:pPr>
              <w:spacing w:after="0" w:line="276" w:lineRule="auto"/>
              <w:jc w:val="center"/>
              <w:rPr>
                <w:rFonts w:ascii="Calibri" w:eastAsia="Times New Roman" w:hAnsi="Calibri" w:cs="Times New Roman"/>
                <w:b/>
                <w:color w:val="000000"/>
                <w:sz w:val="16"/>
                <w:szCs w:val="16"/>
                <w:lang w:val="en-US" w:eastAsia="el-GR"/>
              </w:rPr>
            </w:pPr>
            <w:r w:rsidRPr="00701904">
              <w:rPr>
                <w:rFonts w:ascii="Calibri" w:eastAsia="Times New Roman" w:hAnsi="Calibri" w:cs="Times New Roman"/>
                <w:b/>
                <w:color w:val="000000"/>
                <w:sz w:val="16"/>
                <w:szCs w:val="16"/>
                <w:lang w:eastAsia="el-GR"/>
              </w:rPr>
              <w:t>811.823</w:t>
            </w:r>
          </w:p>
        </w:tc>
      </w:tr>
    </w:tbl>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p w:rsidR="00701904" w:rsidRPr="00701904" w:rsidRDefault="00701904" w:rsidP="00701904">
      <w:pPr>
        <w:pBdr>
          <w:top w:val="single" w:sz="24" w:space="0" w:color="DBE5F1"/>
          <w:left w:val="single" w:sz="24" w:space="0" w:color="DBE5F1"/>
          <w:bottom w:val="single" w:sz="24" w:space="0" w:color="DBE5F1"/>
          <w:right w:val="single" w:sz="24" w:space="0" w:color="DBE5F1"/>
        </w:pBdr>
        <w:shd w:val="clear" w:color="auto" w:fill="DBE5F1"/>
        <w:spacing w:after="0" w:line="276" w:lineRule="auto"/>
        <w:jc w:val="both"/>
        <w:outlineLvl w:val="1"/>
        <w:rPr>
          <w:rFonts w:ascii="Calibri" w:eastAsia="Times New Roman" w:hAnsi="Calibri" w:cs="Times New Roman"/>
          <w:b/>
          <w:smallCaps/>
          <w:lang w:val="en-US" w:eastAsia="el-GR"/>
        </w:rPr>
      </w:pPr>
      <w:bookmarkStart w:id="6" w:name="_Toc83835294"/>
      <w:bookmarkStart w:id="7" w:name="_Toc83319592"/>
      <w:r w:rsidRPr="00701904">
        <w:rPr>
          <w:rFonts w:ascii="Calibri" w:eastAsia="Times New Roman" w:hAnsi="Calibri" w:cs="Times New Roman"/>
          <w:b/>
          <w:smallCaps/>
          <w:lang w:val="en-US" w:eastAsia="el-GR"/>
        </w:rPr>
        <w:lastRenderedPageBreak/>
        <w:t xml:space="preserve">INTERIM STATEMENT OF CASH </w:t>
      </w:r>
      <w:bookmarkEnd w:id="6"/>
      <w:bookmarkEnd w:id="7"/>
      <w:r w:rsidR="00911E70" w:rsidRPr="00701904">
        <w:rPr>
          <w:rFonts w:ascii="Calibri" w:eastAsia="Times New Roman" w:hAnsi="Calibri" w:cs="Times New Roman"/>
          <w:b/>
          <w:smallCaps/>
          <w:lang w:val="en-US" w:eastAsia="el-GR"/>
        </w:rPr>
        <w:t>FLOWS FOR</w:t>
      </w:r>
      <w:r w:rsidRPr="00701904">
        <w:rPr>
          <w:rFonts w:ascii="Calibri" w:eastAsia="Times New Roman" w:hAnsi="Calibri" w:cs="Times New Roman"/>
          <w:b/>
          <w:smallCaps/>
          <w:lang w:val="en-US" w:eastAsia="el-GR"/>
        </w:rPr>
        <w:t xml:space="preserve"> the period ended 30.09.2022&amp;2021</w:t>
      </w:r>
    </w:p>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tbl>
      <w:tblPr>
        <w:tblpPr w:leftFromText="180" w:rightFromText="180" w:vertAnchor="text" w:horzAnchor="margin" w:tblpXSpec="center" w:tblpY="287"/>
        <w:tblW w:w="6177" w:type="pct"/>
        <w:tblLook w:val="0000" w:firstRow="0" w:lastRow="0" w:firstColumn="0" w:lastColumn="0" w:noHBand="0" w:noVBand="0"/>
      </w:tblPr>
      <w:tblGrid>
        <w:gridCol w:w="6171"/>
        <w:gridCol w:w="1219"/>
        <w:gridCol w:w="1233"/>
        <w:gridCol w:w="819"/>
        <w:gridCol w:w="819"/>
      </w:tblGrid>
      <w:tr w:rsidR="00701904" w:rsidRPr="00701904" w:rsidTr="00701904">
        <w:trPr>
          <w:trHeight w:val="284"/>
        </w:trPr>
        <w:tc>
          <w:tcPr>
            <w:tcW w:w="3014" w:type="pct"/>
            <w:tcBorders>
              <w:top w:val="single" w:sz="12" w:space="0" w:color="auto"/>
              <w:bottom w:val="single" w:sz="4" w:space="0" w:color="auto"/>
            </w:tcBorders>
            <w:noWrap/>
            <w:vAlign w:val="bottom"/>
          </w:tcPr>
          <w:p w:rsidR="00701904" w:rsidRPr="00701904" w:rsidRDefault="00701904" w:rsidP="00701904">
            <w:pPr>
              <w:spacing w:after="0" w:line="276" w:lineRule="auto"/>
              <w:jc w:val="both"/>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val="en-US" w:eastAsia="el-GR"/>
              </w:rPr>
              <w:t>Group</w:t>
            </w:r>
          </w:p>
        </w:tc>
        <w:tc>
          <w:tcPr>
            <w:tcW w:w="1174" w:type="pct"/>
            <w:gridSpan w:val="2"/>
            <w:tcBorders>
              <w:top w:val="single" w:sz="12" w:space="0" w:color="auto"/>
            </w:tcBorders>
            <w:noWrap/>
            <w:vAlign w:val="bottom"/>
          </w:tcPr>
          <w:p w:rsidR="00701904" w:rsidRPr="00701904" w:rsidRDefault="00701904" w:rsidP="00701904">
            <w:pPr>
              <w:spacing w:after="0" w:line="276" w:lineRule="auto"/>
              <w:jc w:val="center"/>
              <w:rPr>
                <w:rFonts w:ascii="Calibri" w:eastAsia="Times New Roman" w:hAnsi="Calibri" w:cs="Times New Roman"/>
                <w:b/>
                <w:sz w:val="16"/>
                <w:szCs w:val="16"/>
                <w:u w:val="single"/>
                <w:lang w:eastAsia="el-GR"/>
              </w:rPr>
            </w:pPr>
          </w:p>
        </w:tc>
        <w:tc>
          <w:tcPr>
            <w:tcW w:w="812" w:type="pct"/>
            <w:gridSpan w:val="2"/>
            <w:tcBorders>
              <w:top w:val="single" w:sz="12" w:space="0" w:color="auto"/>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u w:val="single"/>
                <w:lang w:eastAsia="el-GR"/>
              </w:rPr>
            </w:pPr>
          </w:p>
        </w:tc>
      </w:tr>
      <w:tr w:rsidR="00701904" w:rsidRPr="00701904" w:rsidTr="00701904">
        <w:trPr>
          <w:trHeight w:val="398"/>
        </w:trPr>
        <w:tc>
          <w:tcPr>
            <w:tcW w:w="3014" w:type="pct"/>
            <w:tcBorders>
              <w:top w:val="single" w:sz="4" w:space="0" w:color="auto"/>
              <w:bottom w:val="single" w:sz="12" w:space="0" w:color="auto"/>
            </w:tcBorders>
            <w:noWrap/>
            <w:vAlign w:val="bottom"/>
          </w:tcPr>
          <w:p w:rsidR="00701904" w:rsidRPr="00701904" w:rsidRDefault="00701904" w:rsidP="00701904">
            <w:pPr>
              <w:spacing w:after="0" w:line="276" w:lineRule="auto"/>
              <w:rPr>
                <w:rFonts w:ascii="Calibri" w:eastAsia="Times New Roman" w:hAnsi="Calibri" w:cs="Times New Roman"/>
                <w:sz w:val="16"/>
                <w:szCs w:val="16"/>
                <w:lang w:val="en-US" w:eastAsia="el-GR"/>
              </w:rPr>
            </w:pPr>
            <w:r w:rsidRPr="00701904">
              <w:rPr>
                <w:rFonts w:ascii="Calibri" w:eastAsia="Times New Roman" w:hAnsi="Calibri" w:cs="Times New Roman"/>
                <w:bCs/>
                <w:i/>
                <w:sz w:val="16"/>
                <w:szCs w:val="16"/>
                <w:lang w:val="en-US" w:eastAsia="el-GR"/>
              </w:rPr>
              <w:t>Amounts in thousands euro</w:t>
            </w:r>
          </w:p>
        </w:tc>
        <w:tc>
          <w:tcPr>
            <w:tcW w:w="601" w:type="pct"/>
            <w:tcBorders>
              <w:top w:val="single" w:sz="4" w:space="0" w:color="auto"/>
              <w:bottom w:val="single" w:sz="4" w:space="0" w:color="auto"/>
            </w:tcBorders>
            <w:noWrap/>
            <w:vAlign w:val="center"/>
          </w:tcPr>
          <w:p w:rsidR="00701904" w:rsidRPr="00701904" w:rsidRDefault="00701904" w:rsidP="00701904">
            <w:pPr>
              <w:spacing w:after="0" w:line="276" w:lineRule="auto"/>
              <w:jc w:val="right"/>
              <w:rPr>
                <w:rFonts w:ascii="Calibri" w:eastAsia="Times New Roman" w:hAnsi="Calibri" w:cs="Times New Roman"/>
                <w:b/>
                <w:sz w:val="16"/>
                <w:szCs w:val="16"/>
                <w:lang w:val="en-US" w:eastAsia="el-GR"/>
              </w:rPr>
            </w:pPr>
            <w:r w:rsidRPr="00701904">
              <w:rPr>
                <w:rFonts w:ascii="Calibri" w:eastAsia="Times New Roman" w:hAnsi="Calibri" w:cs="UB-Calligula"/>
                <w:b/>
                <w:bCs/>
                <w:color w:val="000000"/>
                <w:sz w:val="16"/>
                <w:szCs w:val="16"/>
                <w:lang w:eastAsia="el-GR"/>
              </w:rPr>
              <w:t>30.09.2022</w:t>
            </w:r>
          </w:p>
        </w:tc>
        <w:tc>
          <w:tcPr>
            <w:tcW w:w="573" w:type="pct"/>
            <w:tcBorders>
              <w:top w:val="single" w:sz="4" w:space="0" w:color="auto"/>
              <w:bottom w:val="single" w:sz="4" w:space="0" w:color="auto"/>
            </w:tcBorders>
            <w:noWrap/>
            <w:vAlign w:val="center"/>
          </w:tcPr>
          <w:p w:rsidR="00701904" w:rsidRPr="00701904" w:rsidRDefault="00701904" w:rsidP="00701904">
            <w:pPr>
              <w:spacing w:after="0" w:line="276" w:lineRule="auto"/>
              <w:jc w:val="right"/>
              <w:rPr>
                <w:rFonts w:ascii="Calibri" w:eastAsia="Times New Roman" w:hAnsi="Calibri" w:cs="Times New Roman"/>
                <w:b/>
                <w:sz w:val="16"/>
                <w:szCs w:val="16"/>
                <w:lang w:val="en-US" w:eastAsia="el-GR"/>
              </w:rPr>
            </w:pPr>
            <w:r w:rsidRPr="00701904">
              <w:rPr>
                <w:rFonts w:ascii="Calibri" w:eastAsia="Times New Roman" w:hAnsi="Calibri" w:cs="UB-Calligula"/>
                <w:b/>
                <w:bCs/>
                <w:color w:val="000000"/>
                <w:sz w:val="16"/>
                <w:szCs w:val="16"/>
                <w:lang w:eastAsia="el-GR"/>
              </w:rPr>
              <w:t>30.09.2021</w:t>
            </w:r>
          </w:p>
        </w:tc>
        <w:tc>
          <w:tcPr>
            <w:tcW w:w="406" w:type="pct"/>
            <w:tcBorders>
              <w:top w:val="single" w:sz="4" w:space="0" w:color="auto"/>
              <w:bottom w:val="single" w:sz="4" w:space="0" w:color="auto"/>
            </w:tcBorders>
            <w:vAlign w:val="center"/>
          </w:tcPr>
          <w:p w:rsidR="00701904" w:rsidRPr="00701904" w:rsidRDefault="00701904" w:rsidP="00701904">
            <w:pPr>
              <w:spacing w:after="0" w:line="276" w:lineRule="auto"/>
              <w:jc w:val="right"/>
              <w:rPr>
                <w:rFonts w:ascii="Calibri" w:eastAsia="Times New Roman" w:hAnsi="Calibri" w:cs="Times New Roman"/>
                <w:b/>
                <w:sz w:val="16"/>
                <w:szCs w:val="16"/>
                <w:lang w:val="en-US" w:eastAsia="el-GR"/>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2022</w:t>
            </w:r>
          </w:p>
        </w:tc>
        <w:tc>
          <w:tcPr>
            <w:tcW w:w="406" w:type="pct"/>
            <w:tcBorders>
              <w:top w:val="single" w:sz="4" w:space="0" w:color="auto"/>
              <w:bottom w:val="single" w:sz="4" w:space="0" w:color="auto"/>
            </w:tcBorders>
            <w:vAlign w:val="center"/>
          </w:tcPr>
          <w:p w:rsidR="00701904" w:rsidRPr="00701904" w:rsidRDefault="00701904" w:rsidP="00701904">
            <w:pPr>
              <w:spacing w:after="0" w:line="276" w:lineRule="auto"/>
              <w:jc w:val="right"/>
              <w:rPr>
                <w:rFonts w:ascii="Calibri" w:eastAsia="Times New Roman" w:hAnsi="Calibri" w:cs="Times New Roman"/>
                <w:b/>
                <w:sz w:val="16"/>
                <w:szCs w:val="16"/>
                <w:lang w:val="en-US" w:eastAsia="el-GR"/>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2021</w:t>
            </w:r>
          </w:p>
        </w:tc>
      </w:tr>
      <w:tr w:rsidR="00701904" w:rsidRPr="008246E6" w:rsidTr="00701904">
        <w:trPr>
          <w:trHeight w:val="391"/>
        </w:trPr>
        <w:tc>
          <w:tcPr>
            <w:tcW w:w="3014" w:type="pct"/>
            <w:tcBorders>
              <w:top w:val="single" w:sz="12" w:space="0" w:color="auto"/>
            </w:tcBorders>
            <w:vAlign w:val="bottom"/>
          </w:tcPr>
          <w:p w:rsidR="00701904" w:rsidRPr="00701904" w:rsidRDefault="00701904" w:rsidP="00701904">
            <w:pPr>
              <w:spacing w:after="0" w:line="276" w:lineRule="auto"/>
              <w:rPr>
                <w:rFonts w:eastAsia="Times New Roman" w:cs="Times New Roman"/>
                <w:b/>
                <w:sz w:val="16"/>
                <w:szCs w:val="16"/>
                <w:u w:val="single"/>
                <w:lang w:val="en-US" w:eastAsia="el-GR"/>
              </w:rPr>
            </w:pPr>
            <w:r w:rsidRPr="00701904">
              <w:rPr>
                <w:rFonts w:eastAsia="Times New Roman" w:cs="Times New Roman"/>
                <w:b/>
                <w:sz w:val="16"/>
                <w:szCs w:val="16"/>
                <w:u w:val="single"/>
                <w:lang w:val="en-US" w:eastAsia="el-GR"/>
              </w:rPr>
              <w:t>Cash Flows from operating activities</w:t>
            </w:r>
          </w:p>
        </w:tc>
        <w:tc>
          <w:tcPr>
            <w:tcW w:w="601" w:type="pct"/>
            <w:tcBorders>
              <w:top w:val="single" w:sz="12" w:space="0" w:color="auto"/>
            </w:tcBorders>
          </w:tcPr>
          <w:p w:rsidR="00701904" w:rsidRPr="00701904" w:rsidRDefault="00701904" w:rsidP="00701904">
            <w:pPr>
              <w:spacing w:after="0" w:line="276" w:lineRule="auto"/>
              <w:jc w:val="both"/>
              <w:rPr>
                <w:rFonts w:ascii="Calibri" w:eastAsia="Times New Roman" w:hAnsi="Calibri" w:cs="Times New Roman"/>
                <w:b/>
                <w:sz w:val="16"/>
                <w:szCs w:val="16"/>
                <w:lang w:val="en-US" w:eastAsia="el-GR"/>
              </w:rPr>
            </w:pPr>
          </w:p>
        </w:tc>
        <w:tc>
          <w:tcPr>
            <w:tcW w:w="573" w:type="pct"/>
            <w:tcBorders>
              <w:top w:val="single" w:sz="12" w:space="0" w:color="auto"/>
            </w:tcBorders>
          </w:tcPr>
          <w:p w:rsidR="00701904" w:rsidRPr="00701904" w:rsidRDefault="00701904" w:rsidP="00701904">
            <w:pPr>
              <w:spacing w:after="0" w:line="276" w:lineRule="auto"/>
              <w:jc w:val="both"/>
              <w:rPr>
                <w:rFonts w:ascii="Calibri" w:eastAsia="Times New Roman" w:hAnsi="Calibri" w:cs="Times New Roman"/>
                <w:b/>
                <w:sz w:val="16"/>
                <w:szCs w:val="16"/>
                <w:lang w:val="en-US" w:eastAsia="el-GR"/>
              </w:rPr>
            </w:pPr>
          </w:p>
        </w:tc>
        <w:tc>
          <w:tcPr>
            <w:tcW w:w="406" w:type="pct"/>
            <w:tcBorders>
              <w:top w:val="single" w:sz="12" w:space="0" w:color="auto"/>
            </w:tcBorders>
          </w:tcPr>
          <w:p w:rsidR="00701904" w:rsidRPr="00701904" w:rsidRDefault="00701904" w:rsidP="00701904">
            <w:pPr>
              <w:spacing w:after="0" w:line="276" w:lineRule="auto"/>
              <w:jc w:val="both"/>
              <w:rPr>
                <w:rFonts w:ascii="Calibri" w:eastAsia="Times New Roman" w:hAnsi="Calibri" w:cs="Times New Roman"/>
                <w:b/>
                <w:sz w:val="16"/>
                <w:szCs w:val="16"/>
                <w:lang w:val="en-US" w:eastAsia="el-GR"/>
              </w:rPr>
            </w:pPr>
          </w:p>
        </w:tc>
        <w:tc>
          <w:tcPr>
            <w:tcW w:w="406" w:type="pct"/>
            <w:tcBorders>
              <w:top w:val="single" w:sz="12" w:space="0" w:color="auto"/>
            </w:tcBorders>
          </w:tcPr>
          <w:p w:rsidR="00701904" w:rsidRPr="00701904" w:rsidRDefault="00701904" w:rsidP="00701904">
            <w:pPr>
              <w:spacing w:after="0" w:line="276" w:lineRule="auto"/>
              <w:jc w:val="both"/>
              <w:rPr>
                <w:rFonts w:ascii="Calibri" w:eastAsia="Times New Roman" w:hAnsi="Calibri" w:cs="Times New Roman"/>
                <w:b/>
                <w:sz w:val="16"/>
                <w:szCs w:val="16"/>
                <w:lang w:val="en-US" w:eastAsia="el-GR"/>
              </w:rPr>
            </w:pPr>
          </w:p>
        </w:tc>
      </w:tr>
      <w:tr w:rsidR="00701904" w:rsidRPr="00701904" w:rsidTr="00701904">
        <w:trPr>
          <w:trHeight w:val="284"/>
        </w:trPr>
        <w:tc>
          <w:tcPr>
            <w:tcW w:w="3014" w:type="pct"/>
            <w:tcBorders>
              <w:bottom w:val="single" w:sz="8" w:space="0" w:color="A6A6A6"/>
            </w:tcBorders>
            <w:shd w:val="clear" w:color="auto" w:fill="auto"/>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Profit</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before</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tax</w:t>
            </w:r>
            <w:proofErr w:type="spellEnd"/>
          </w:p>
        </w:tc>
        <w:tc>
          <w:tcPr>
            <w:tcW w:w="601"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28.411</w:t>
            </w:r>
          </w:p>
        </w:tc>
        <w:tc>
          <w:tcPr>
            <w:tcW w:w="573"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57.708</w:t>
            </w:r>
          </w:p>
        </w:tc>
        <w:tc>
          <w:tcPr>
            <w:tcW w:w="406" w:type="pct"/>
            <w:tcBorders>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8.104</w:t>
            </w:r>
          </w:p>
        </w:tc>
        <w:tc>
          <w:tcPr>
            <w:tcW w:w="406" w:type="pct"/>
            <w:tcBorders>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33.821</w:t>
            </w:r>
          </w:p>
        </w:tc>
      </w:tr>
      <w:tr w:rsidR="00701904" w:rsidRPr="00701904" w:rsidTr="00701904">
        <w:trPr>
          <w:trHeight w:val="284"/>
        </w:trPr>
        <w:tc>
          <w:tcPr>
            <w:tcW w:w="3014" w:type="pct"/>
            <w:tcBorders>
              <w:top w:val="single" w:sz="8" w:space="0" w:color="A6A6A6"/>
            </w:tcBorders>
            <w:shd w:val="clear" w:color="auto" w:fill="auto"/>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Plus</w:t>
            </w:r>
            <w:proofErr w:type="spellEnd"/>
            <w:r w:rsidRPr="00701904">
              <w:rPr>
                <w:rFonts w:eastAsia="Times New Roman" w:cs="Times New Roman"/>
                <w:sz w:val="16"/>
                <w:szCs w:val="16"/>
                <w:lang w:eastAsia="el-GR"/>
              </w:rPr>
              <w:t>/</w:t>
            </w:r>
            <w:proofErr w:type="spellStart"/>
            <w:r w:rsidRPr="00701904">
              <w:rPr>
                <w:rFonts w:eastAsia="Times New Roman" w:cs="Times New Roman"/>
                <w:sz w:val="16"/>
                <w:szCs w:val="16"/>
                <w:lang w:eastAsia="el-GR"/>
              </w:rPr>
              <w:t>less</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adjustments</w:t>
            </w:r>
            <w:proofErr w:type="spellEnd"/>
            <w:r w:rsidRPr="00701904">
              <w:rPr>
                <w:rFonts w:eastAsia="Times New Roman" w:cs="Times New Roman"/>
                <w:sz w:val="16"/>
                <w:szCs w:val="16"/>
                <w:lang w:eastAsia="el-GR"/>
              </w:rPr>
              <w:t xml:space="preserve"> for:</w:t>
            </w:r>
          </w:p>
        </w:tc>
        <w:tc>
          <w:tcPr>
            <w:tcW w:w="601" w:type="pct"/>
            <w:tcBorders>
              <w:top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p>
        </w:tc>
        <w:tc>
          <w:tcPr>
            <w:tcW w:w="573" w:type="pct"/>
            <w:tcBorders>
              <w:top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p>
        </w:tc>
      </w:tr>
      <w:tr w:rsidR="00701904" w:rsidRPr="00701904" w:rsidTr="00701904">
        <w:trPr>
          <w:trHeight w:val="231"/>
        </w:trPr>
        <w:tc>
          <w:tcPr>
            <w:tcW w:w="3014" w:type="pct"/>
            <w:tcBorders>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Depreciation</w:t>
            </w:r>
            <w:proofErr w:type="spellEnd"/>
            <w:r w:rsidRPr="00701904">
              <w:rPr>
                <w:rFonts w:eastAsia="Times New Roman" w:cs="Times New Roman"/>
                <w:sz w:val="16"/>
                <w:szCs w:val="16"/>
                <w:lang w:eastAsia="el-GR"/>
              </w:rPr>
              <w:t xml:space="preserve"> and </w:t>
            </w:r>
            <w:proofErr w:type="spellStart"/>
            <w:r w:rsidRPr="00701904">
              <w:rPr>
                <w:rFonts w:eastAsia="Times New Roman" w:cs="Times New Roman"/>
                <w:sz w:val="16"/>
                <w:szCs w:val="16"/>
                <w:lang w:eastAsia="el-GR"/>
              </w:rPr>
              <w:t>amortization</w:t>
            </w:r>
            <w:proofErr w:type="spellEnd"/>
          </w:p>
        </w:tc>
        <w:tc>
          <w:tcPr>
            <w:tcW w:w="601"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33.634</w:t>
            </w:r>
          </w:p>
        </w:tc>
        <w:tc>
          <w:tcPr>
            <w:tcW w:w="573"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30.352</w:t>
            </w:r>
          </w:p>
        </w:tc>
        <w:tc>
          <w:tcPr>
            <w:tcW w:w="406" w:type="pct"/>
            <w:tcBorders>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10.880</w:t>
            </w:r>
          </w:p>
        </w:tc>
        <w:tc>
          <w:tcPr>
            <w:tcW w:w="406" w:type="pct"/>
            <w:tcBorders>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10.065</w:t>
            </w:r>
          </w:p>
        </w:tc>
      </w:tr>
      <w:tr w:rsidR="00701904" w:rsidRPr="00701904" w:rsidTr="00701904">
        <w:trPr>
          <w:trHeight w:val="284"/>
        </w:trPr>
        <w:tc>
          <w:tcPr>
            <w:tcW w:w="3014" w:type="pct"/>
            <w:tcBorders>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val="en-US" w:eastAsia="el-GR"/>
              </w:rPr>
            </w:pPr>
            <w:r w:rsidRPr="00701904">
              <w:rPr>
                <w:rFonts w:eastAsia="Times New Roman" w:cs="Times New Roman"/>
                <w:sz w:val="16"/>
                <w:szCs w:val="16"/>
                <w:lang w:val="en-US" w:eastAsia="el-GR"/>
              </w:rPr>
              <w:t xml:space="preserve">Amortization of investment subsidies and customer contributions  </w:t>
            </w:r>
          </w:p>
        </w:tc>
        <w:tc>
          <w:tcPr>
            <w:tcW w:w="601"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(5.126)</w:t>
            </w:r>
          </w:p>
        </w:tc>
        <w:tc>
          <w:tcPr>
            <w:tcW w:w="573"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(4.708)</w:t>
            </w:r>
          </w:p>
        </w:tc>
        <w:tc>
          <w:tcPr>
            <w:tcW w:w="406" w:type="pct"/>
            <w:tcBorders>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(1.692)</w:t>
            </w:r>
          </w:p>
        </w:tc>
        <w:tc>
          <w:tcPr>
            <w:tcW w:w="406" w:type="pct"/>
            <w:tcBorders>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(1.665)</w:t>
            </w:r>
          </w:p>
        </w:tc>
      </w:tr>
      <w:tr w:rsidR="00701904" w:rsidRPr="00701904" w:rsidTr="00701904">
        <w:trPr>
          <w:trHeight w:val="284"/>
        </w:trPr>
        <w:tc>
          <w:tcPr>
            <w:tcW w:w="3014" w:type="pct"/>
            <w:tcBorders>
              <w:top w:val="single" w:sz="8" w:space="0" w:color="A6A6A6"/>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val="en-US" w:eastAsia="el-GR"/>
              </w:rPr>
            </w:pPr>
            <w:r w:rsidRPr="00701904">
              <w:rPr>
                <w:rFonts w:eastAsia="Times New Roman" w:cs="Times New Roman"/>
                <w:sz w:val="16"/>
                <w:szCs w:val="16"/>
                <w:lang w:val="en-US" w:eastAsia="el-GR"/>
              </w:rPr>
              <w:t xml:space="preserve">Amortization of right-of-use assets </w:t>
            </w:r>
          </w:p>
        </w:tc>
        <w:tc>
          <w:tcPr>
            <w:tcW w:w="601"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327</w:t>
            </w:r>
          </w:p>
        </w:tc>
        <w:tc>
          <w:tcPr>
            <w:tcW w:w="573"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417</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110</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113</w:t>
            </w:r>
          </w:p>
        </w:tc>
      </w:tr>
      <w:tr w:rsidR="00701904" w:rsidRPr="00701904" w:rsidTr="00701904">
        <w:trPr>
          <w:trHeight w:val="284"/>
        </w:trPr>
        <w:tc>
          <w:tcPr>
            <w:tcW w:w="3014" w:type="pct"/>
            <w:tcBorders>
              <w:top w:val="single" w:sz="8" w:space="0" w:color="A6A6A6"/>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val="en-US" w:eastAsia="el-GR"/>
              </w:rPr>
            </w:pPr>
            <w:r w:rsidRPr="00701904">
              <w:rPr>
                <w:rFonts w:eastAsia="Times New Roman" w:cs="Times New Roman"/>
                <w:sz w:val="16"/>
                <w:szCs w:val="16"/>
                <w:lang w:val="en-US" w:eastAsia="el-GR"/>
              </w:rPr>
              <w:t>Reductions / Transfers of tangible and intangible assets</w:t>
            </w:r>
          </w:p>
        </w:tc>
        <w:tc>
          <w:tcPr>
            <w:tcW w:w="601"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w:t>
            </w:r>
          </w:p>
        </w:tc>
        <w:tc>
          <w:tcPr>
            <w:tcW w:w="573"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5</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w:t>
            </w:r>
          </w:p>
        </w:tc>
      </w:tr>
      <w:tr w:rsidR="00701904" w:rsidRPr="00701904" w:rsidTr="00701904">
        <w:trPr>
          <w:trHeight w:val="284"/>
        </w:trPr>
        <w:tc>
          <w:tcPr>
            <w:tcW w:w="3014" w:type="pct"/>
            <w:tcBorders>
              <w:top w:val="single" w:sz="8" w:space="0" w:color="A6A6A6"/>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Income</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from</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securities</w:t>
            </w:r>
            <w:proofErr w:type="spellEnd"/>
          </w:p>
        </w:tc>
        <w:tc>
          <w:tcPr>
            <w:tcW w:w="601"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(58)</w:t>
            </w:r>
          </w:p>
        </w:tc>
        <w:tc>
          <w:tcPr>
            <w:tcW w:w="573"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(59)</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w:t>
            </w:r>
          </w:p>
        </w:tc>
      </w:tr>
      <w:tr w:rsidR="00701904" w:rsidRPr="00701904" w:rsidTr="00701904">
        <w:trPr>
          <w:trHeight w:val="284"/>
        </w:trPr>
        <w:tc>
          <w:tcPr>
            <w:tcW w:w="3014" w:type="pct"/>
            <w:tcBorders>
              <w:top w:val="single" w:sz="8" w:space="0" w:color="A6A6A6"/>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Provisions</w:t>
            </w:r>
            <w:proofErr w:type="spellEnd"/>
            <w:r w:rsidRPr="00701904">
              <w:rPr>
                <w:rFonts w:eastAsia="Times New Roman" w:cs="Times New Roman"/>
                <w:sz w:val="16"/>
                <w:szCs w:val="16"/>
                <w:lang w:eastAsia="el-GR"/>
              </w:rPr>
              <w:t xml:space="preserve"> for </w:t>
            </w:r>
            <w:proofErr w:type="spellStart"/>
            <w:r w:rsidRPr="00701904">
              <w:rPr>
                <w:rFonts w:eastAsia="Times New Roman" w:cs="Times New Roman"/>
                <w:sz w:val="16"/>
                <w:szCs w:val="16"/>
                <w:lang w:eastAsia="el-GR"/>
              </w:rPr>
              <w:t>Personnel</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Benefits</w:t>
            </w:r>
            <w:proofErr w:type="spellEnd"/>
          </w:p>
        </w:tc>
        <w:tc>
          <w:tcPr>
            <w:tcW w:w="601"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(1.543)</w:t>
            </w:r>
          </w:p>
        </w:tc>
        <w:tc>
          <w:tcPr>
            <w:tcW w:w="573"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(5.198)</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(1.927)</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(2.303)</w:t>
            </w:r>
          </w:p>
        </w:tc>
      </w:tr>
      <w:tr w:rsidR="00701904" w:rsidRPr="00701904" w:rsidTr="00701904">
        <w:trPr>
          <w:trHeight w:val="284"/>
        </w:trPr>
        <w:tc>
          <w:tcPr>
            <w:tcW w:w="3014" w:type="pct"/>
            <w:tcBorders>
              <w:top w:val="single" w:sz="8" w:space="0" w:color="A6A6A6"/>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Other</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Provisions</w:t>
            </w:r>
            <w:proofErr w:type="spellEnd"/>
          </w:p>
        </w:tc>
        <w:tc>
          <w:tcPr>
            <w:tcW w:w="601"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(9.674)</w:t>
            </w:r>
          </w:p>
        </w:tc>
        <w:tc>
          <w:tcPr>
            <w:tcW w:w="573"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4.774</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4.264</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(1.824)</w:t>
            </w:r>
          </w:p>
        </w:tc>
      </w:tr>
      <w:tr w:rsidR="00701904" w:rsidRPr="00701904" w:rsidTr="00701904">
        <w:trPr>
          <w:trHeight w:val="284"/>
        </w:trPr>
        <w:tc>
          <w:tcPr>
            <w:tcW w:w="3014" w:type="pct"/>
            <w:tcBorders>
              <w:top w:val="single" w:sz="8" w:space="0" w:color="A6A6A6"/>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Interest</w:t>
            </w:r>
            <w:proofErr w:type="spellEnd"/>
            <w:r w:rsidRPr="00701904">
              <w:rPr>
                <w:rFonts w:eastAsia="Times New Roman" w:cs="Times New Roman"/>
                <w:sz w:val="16"/>
                <w:szCs w:val="16"/>
                <w:lang w:eastAsia="el-GR"/>
              </w:rPr>
              <w:t xml:space="preserve"> and </w:t>
            </w:r>
            <w:proofErr w:type="spellStart"/>
            <w:r w:rsidRPr="00701904">
              <w:rPr>
                <w:rFonts w:eastAsia="Times New Roman" w:cs="Times New Roman"/>
                <w:sz w:val="16"/>
                <w:szCs w:val="16"/>
                <w:lang w:eastAsia="el-GR"/>
              </w:rPr>
              <w:t>related</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income</w:t>
            </w:r>
            <w:proofErr w:type="spellEnd"/>
          </w:p>
        </w:tc>
        <w:tc>
          <w:tcPr>
            <w:tcW w:w="601"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(8.803)</w:t>
            </w:r>
          </w:p>
        </w:tc>
        <w:tc>
          <w:tcPr>
            <w:tcW w:w="573"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(9.366)</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(1.845)</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(2.084)</w:t>
            </w:r>
          </w:p>
        </w:tc>
      </w:tr>
      <w:tr w:rsidR="00701904" w:rsidRPr="00701904" w:rsidTr="00701904">
        <w:trPr>
          <w:trHeight w:val="284"/>
        </w:trPr>
        <w:tc>
          <w:tcPr>
            <w:tcW w:w="3014" w:type="pct"/>
            <w:tcBorders>
              <w:top w:val="single" w:sz="8" w:space="0" w:color="A6A6A6"/>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Interest</w:t>
            </w:r>
            <w:proofErr w:type="spellEnd"/>
            <w:r w:rsidRPr="00701904">
              <w:rPr>
                <w:rFonts w:eastAsia="Times New Roman" w:cs="Times New Roman"/>
                <w:sz w:val="16"/>
                <w:szCs w:val="16"/>
                <w:lang w:eastAsia="el-GR"/>
              </w:rPr>
              <w:t xml:space="preserve"> and </w:t>
            </w:r>
            <w:proofErr w:type="spellStart"/>
            <w:r w:rsidRPr="00701904">
              <w:rPr>
                <w:rFonts w:eastAsia="Times New Roman" w:cs="Times New Roman"/>
                <w:sz w:val="16"/>
                <w:szCs w:val="16"/>
                <w:lang w:eastAsia="el-GR"/>
              </w:rPr>
              <w:t>related</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expense</w:t>
            </w:r>
            <w:proofErr w:type="spellEnd"/>
          </w:p>
        </w:tc>
        <w:tc>
          <w:tcPr>
            <w:tcW w:w="601"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2.384</w:t>
            </w:r>
          </w:p>
        </w:tc>
        <w:tc>
          <w:tcPr>
            <w:tcW w:w="573"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1.712</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697</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489</w:t>
            </w:r>
          </w:p>
        </w:tc>
      </w:tr>
      <w:tr w:rsidR="00701904" w:rsidRPr="008246E6" w:rsidTr="00701904">
        <w:trPr>
          <w:trHeight w:val="284"/>
        </w:trPr>
        <w:tc>
          <w:tcPr>
            <w:tcW w:w="3014" w:type="pct"/>
            <w:tcBorders>
              <w:top w:val="single" w:sz="8" w:space="0" w:color="A6A6A6"/>
            </w:tcBorders>
            <w:shd w:val="clear" w:color="auto" w:fill="auto"/>
            <w:vAlign w:val="bottom"/>
          </w:tcPr>
          <w:p w:rsidR="00701904" w:rsidRPr="00701904" w:rsidRDefault="00701904" w:rsidP="00701904">
            <w:pPr>
              <w:spacing w:after="0" w:line="276" w:lineRule="auto"/>
              <w:rPr>
                <w:rFonts w:eastAsia="Times New Roman" w:cs="Times New Roman"/>
                <w:sz w:val="16"/>
                <w:szCs w:val="16"/>
                <w:lang w:val="en-US" w:eastAsia="el-GR"/>
              </w:rPr>
            </w:pPr>
            <w:r w:rsidRPr="00701904">
              <w:rPr>
                <w:rFonts w:eastAsia="Times New Roman" w:cs="Times New Roman"/>
                <w:sz w:val="16"/>
                <w:szCs w:val="16"/>
                <w:lang w:val="en-US" w:eastAsia="el-GR"/>
              </w:rPr>
              <w:t>Plus/less adjustments for changes in working capital accounts or related to operating activities:</w:t>
            </w:r>
          </w:p>
        </w:tc>
        <w:tc>
          <w:tcPr>
            <w:tcW w:w="601" w:type="pct"/>
            <w:tcBorders>
              <w:top w:val="single" w:sz="8" w:space="0" w:color="A6A6A6"/>
              <w:bottom w:val="single" w:sz="4" w:space="0" w:color="auto"/>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573" w:type="pct"/>
            <w:tcBorders>
              <w:top w:val="single" w:sz="8" w:space="0" w:color="A6A6A6"/>
              <w:bottom w:val="single" w:sz="4" w:space="0" w:color="auto"/>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406" w:type="pct"/>
            <w:tcBorders>
              <w:top w:val="single" w:sz="8" w:space="0" w:color="A6A6A6"/>
              <w:bottom w:val="single" w:sz="4" w:space="0" w:color="auto"/>
            </w:tcBorders>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406" w:type="pct"/>
            <w:tcBorders>
              <w:top w:val="single" w:sz="8" w:space="0" w:color="A6A6A6"/>
              <w:bottom w:val="single" w:sz="4" w:space="0" w:color="auto"/>
            </w:tcBorders>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r>
      <w:tr w:rsidR="00701904" w:rsidRPr="00701904" w:rsidTr="00701904">
        <w:trPr>
          <w:trHeight w:val="284"/>
        </w:trPr>
        <w:tc>
          <w:tcPr>
            <w:tcW w:w="3014" w:type="pct"/>
            <w:shd w:val="clear" w:color="auto" w:fill="auto"/>
            <w:vAlign w:val="bottom"/>
          </w:tcPr>
          <w:p w:rsidR="00701904" w:rsidRPr="00701904" w:rsidRDefault="00701904" w:rsidP="00701904">
            <w:pPr>
              <w:spacing w:after="0" w:line="276" w:lineRule="auto"/>
              <w:rPr>
                <w:rFonts w:eastAsia="Times New Roman" w:cs="Times New Roman"/>
                <w:sz w:val="16"/>
                <w:szCs w:val="16"/>
                <w:lang w:eastAsia="el-GR"/>
              </w:rPr>
            </w:pPr>
            <w:r w:rsidRPr="00701904">
              <w:rPr>
                <w:rFonts w:eastAsia="Times New Roman" w:cs="Times New Roman"/>
                <w:sz w:val="16"/>
                <w:szCs w:val="16"/>
                <w:lang w:eastAsia="el-GR"/>
              </w:rPr>
              <w:t>(</w:t>
            </w:r>
            <w:proofErr w:type="spellStart"/>
            <w:r w:rsidRPr="00701904">
              <w:rPr>
                <w:rFonts w:eastAsia="Times New Roman" w:cs="Times New Roman"/>
                <w:sz w:val="16"/>
                <w:szCs w:val="16"/>
                <w:lang w:eastAsia="el-GR"/>
              </w:rPr>
              <w:t>Increase</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Decrease</w:t>
            </w:r>
            <w:proofErr w:type="spellEnd"/>
          </w:p>
        </w:tc>
        <w:tc>
          <w:tcPr>
            <w:tcW w:w="601" w:type="pct"/>
            <w:tcBorders>
              <w:bottom w:val="single" w:sz="4" w:space="0" w:color="auto"/>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p>
        </w:tc>
        <w:tc>
          <w:tcPr>
            <w:tcW w:w="573" w:type="pct"/>
            <w:tcBorders>
              <w:top w:val="single" w:sz="4" w:space="0" w:color="auto"/>
              <w:bottom w:val="single" w:sz="4" w:space="0" w:color="auto"/>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406" w:type="pct"/>
            <w:tcBorders>
              <w:top w:val="single" w:sz="4" w:space="0" w:color="auto"/>
              <w:bottom w:val="single" w:sz="4" w:space="0" w:color="auto"/>
            </w:tcBorders>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406" w:type="pct"/>
            <w:tcBorders>
              <w:top w:val="single" w:sz="4" w:space="0" w:color="auto"/>
              <w:bottom w:val="single" w:sz="4" w:space="0" w:color="auto"/>
            </w:tcBorders>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r>
      <w:tr w:rsidR="00701904" w:rsidRPr="00701904" w:rsidTr="00701904">
        <w:trPr>
          <w:trHeight w:val="284"/>
        </w:trPr>
        <w:tc>
          <w:tcPr>
            <w:tcW w:w="3014" w:type="pct"/>
            <w:tcBorders>
              <w:bottom w:val="single" w:sz="8" w:space="0" w:color="A6A6A6"/>
            </w:tcBorders>
            <w:shd w:val="clear" w:color="auto" w:fill="auto"/>
            <w:vAlign w:val="bottom"/>
          </w:tcPr>
          <w:p w:rsidR="00701904" w:rsidRPr="00701904" w:rsidRDefault="00701904" w:rsidP="00701904">
            <w:pPr>
              <w:spacing w:after="0" w:line="276" w:lineRule="auto"/>
              <w:rPr>
                <w:rFonts w:eastAsia="Times New Roman" w:cs="Times New Roman"/>
                <w:sz w:val="16"/>
                <w:szCs w:val="16"/>
                <w:lang w:eastAsia="el-GR"/>
              </w:rPr>
            </w:pPr>
            <w:r w:rsidRPr="00701904">
              <w:rPr>
                <w:rFonts w:eastAsia="Times New Roman" w:cs="Times New Roman"/>
                <w:sz w:val="16"/>
                <w:szCs w:val="16"/>
                <w:lang w:eastAsia="el-GR"/>
              </w:rPr>
              <w:t xml:space="preserve">Trade </w:t>
            </w:r>
            <w:proofErr w:type="spellStart"/>
            <w:r w:rsidRPr="00701904">
              <w:rPr>
                <w:rFonts w:eastAsia="Times New Roman" w:cs="Times New Roman"/>
                <w:sz w:val="16"/>
                <w:szCs w:val="16"/>
                <w:lang w:eastAsia="el-GR"/>
              </w:rPr>
              <w:t>receivables</w:t>
            </w:r>
            <w:proofErr w:type="spellEnd"/>
            <w:r w:rsidRPr="00701904">
              <w:rPr>
                <w:rFonts w:eastAsia="Times New Roman" w:cs="Times New Roman"/>
                <w:sz w:val="16"/>
                <w:szCs w:val="16"/>
                <w:lang w:eastAsia="el-GR"/>
              </w:rPr>
              <w:t xml:space="preserve"> &amp; </w:t>
            </w:r>
            <w:proofErr w:type="spellStart"/>
            <w:r w:rsidRPr="00701904">
              <w:rPr>
                <w:rFonts w:eastAsia="Times New Roman" w:cs="Times New Roman"/>
                <w:sz w:val="16"/>
                <w:szCs w:val="16"/>
                <w:lang w:eastAsia="el-GR"/>
              </w:rPr>
              <w:t>Contractual</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Assets</w:t>
            </w:r>
            <w:proofErr w:type="spellEnd"/>
          </w:p>
        </w:tc>
        <w:tc>
          <w:tcPr>
            <w:tcW w:w="601" w:type="pct"/>
            <w:tcBorders>
              <w:top w:val="single" w:sz="4" w:space="0" w:color="auto"/>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r w:rsidRPr="00701904">
              <w:rPr>
                <w:rFonts w:ascii="Calibri" w:eastAsia="Times New Roman" w:hAnsi="Calibri" w:cs="Times New Roman"/>
                <w:sz w:val="16"/>
                <w:szCs w:val="16"/>
                <w:lang w:eastAsia="el-GR"/>
              </w:rPr>
              <w:t>59.599</w:t>
            </w:r>
          </w:p>
        </w:tc>
        <w:tc>
          <w:tcPr>
            <w:tcW w:w="573" w:type="pct"/>
            <w:tcBorders>
              <w:top w:val="single" w:sz="4" w:space="0" w:color="auto"/>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(32.802)</w:t>
            </w:r>
          </w:p>
        </w:tc>
        <w:tc>
          <w:tcPr>
            <w:tcW w:w="406" w:type="pct"/>
            <w:tcBorders>
              <w:top w:val="single" w:sz="4" w:space="0" w:color="auto"/>
            </w:tcBorders>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r w:rsidRPr="00701904">
              <w:rPr>
                <w:rFonts w:ascii="Tahoma" w:eastAsia="Times New Roman" w:hAnsi="Tahoma" w:cs="Tahoma"/>
                <w:sz w:val="14"/>
                <w:szCs w:val="14"/>
                <w:lang w:val="en-US" w:eastAsia="el-GR"/>
              </w:rPr>
              <w:t>39.884</w:t>
            </w:r>
          </w:p>
        </w:tc>
        <w:tc>
          <w:tcPr>
            <w:tcW w:w="406" w:type="pct"/>
            <w:tcBorders>
              <w:top w:val="single" w:sz="4" w:space="0" w:color="auto"/>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val="en-US" w:eastAsia="el-GR"/>
              </w:rPr>
              <w:t>(7.513)</w:t>
            </w:r>
          </w:p>
        </w:tc>
      </w:tr>
      <w:tr w:rsidR="00701904" w:rsidRPr="00701904" w:rsidTr="00701904">
        <w:trPr>
          <w:trHeight w:val="284"/>
        </w:trPr>
        <w:tc>
          <w:tcPr>
            <w:tcW w:w="3014" w:type="pct"/>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rPr>
                <w:rFonts w:eastAsia="Times New Roman" w:cs="Times New Roman"/>
                <w:sz w:val="16"/>
                <w:szCs w:val="16"/>
                <w:lang w:eastAsia="el-GR"/>
              </w:rPr>
            </w:pPr>
            <w:r w:rsidRPr="00701904">
              <w:rPr>
                <w:rFonts w:eastAsia="Times New Roman" w:cs="Times New Roman"/>
                <w:sz w:val="16"/>
                <w:szCs w:val="16"/>
                <w:lang w:eastAsia="el-GR"/>
              </w:rPr>
              <w:t xml:space="preserve">Materials and </w:t>
            </w:r>
            <w:proofErr w:type="spellStart"/>
            <w:r w:rsidRPr="00701904">
              <w:rPr>
                <w:rFonts w:eastAsia="Times New Roman" w:cs="Times New Roman"/>
                <w:sz w:val="16"/>
                <w:szCs w:val="16"/>
                <w:lang w:eastAsia="el-GR"/>
              </w:rPr>
              <w:t>spare</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parts</w:t>
            </w:r>
            <w:proofErr w:type="spellEnd"/>
          </w:p>
        </w:tc>
        <w:tc>
          <w:tcPr>
            <w:tcW w:w="601"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r w:rsidRPr="00701904">
              <w:rPr>
                <w:rFonts w:ascii="Calibri" w:eastAsia="Times New Roman" w:hAnsi="Calibri" w:cs="Times New Roman"/>
                <w:sz w:val="16"/>
                <w:szCs w:val="16"/>
                <w:lang w:eastAsia="el-GR"/>
              </w:rPr>
              <w:t>(3.013)</w:t>
            </w:r>
          </w:p>
        </w:tc>
        <w:tc>
          <w:tcPr>
            <w:tcW w:w="573"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(848)</w:t>
            </w: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(1.428</w:t>
            </w:r>
            <w:r w:rsidRPr="00701904">
              <w:rPr>
                <w:rFonts w:ascii="Tahoma" w:eastAsia="Times New Roman" w:hAnsi="Tahoma" w:cs="Tahoma"/>
                <w:sz w:val="14"/>
                <w:szCs w:val="14"/>
                <w:lang w:val="en-US" w:eastAsia="el-GR"/>
              </w:rPr>
              <w:t>)</w:t>
            </w: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r w:rsidRPr="00701904">
              <w:rPr>
                <w:rFonts w:ascii="Tahoma" w:eastAsia="Times New Roman" w:hAnsi="Tahoma" w:cs="Tahoma"/>
                <w:sz w:val="14"/>
                <w:szCs w:val="14"/>
                <w:lang w:eastAsia="el-GR"/>
              </w:rPr>
              <w:t>(18)</w:t>
            </w:r>
          </w:p>
        </w:tc>
      </w:tr>
      <w:tr w:rsidR="00701904" w:rsidRPr="00701904" w:rsidTr="00701904">
        <w:trPr>
          <w:trHeight w:val="284"/>
        </w:trPr>
        <w:tc>
          <w:tcPr>
            <w:tcW w:w="3014" w:type="pct"/>
            <w:tcBorders>
              <w:top w:val="single" w:sz="8" w:space="0" w:color="A6A6A6"/>
            </w:tcBorders>
            <w:shd w:val="clear" w:color="auto" w:fill="auto"/>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Increase</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Decrease</w:t>
            </w:r>
            <w:proofErr w:type="spellEnd"/>
            <w:r w:rsidRPr="00701904">
              <w:rPr>
                <w:rFonts w:eastAsia="Times New Roman" w:cs="Times New Roman"/>
                <w:sz w:val="16"/>
                <w:szCs w:val="16"/>
                <w:lang w:eastAsia="el-GR"/>
              </w:rPr>
              <w:t>)</w:t>
            </w:r>
          </w:p>
        </w:tc>
        <w:tc>
          <w:tcPr>
            <w:tcW w:w="601" w:type="pct"/>
            <w:tcBorders>
              <w:top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573" w:type="pct"/>
            <w:tcBorders>
              <w:top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r>
      <w:tr w:rsidR="00701904" w:rsidRPr="00701904" w:rsidTr="00701904">
        <w:trPr>
          <w:trHeight w:val="284"/>
        </w:trPr>
        <w:tc>
          <w:tcPr>
            <w:tcW w:w="3014" w:type="pct"/>
            <w:tcBorders>
              <w:bottom w:val="single" w:sz="8" w:space="0" w:color="A6A6A6"/>
            </w:tcBorders>
            <w:shd w:val="clear" w:color="auto" w:fill="auto"/>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Operating</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short</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term</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liabilities</w:t>
            </w:r>
            <w:proofErr w:type="spellEnd"/>
          </w:p>
        </w:tc>
        <w:tc>
          <w:tcPr>
            <w:tcW w:w="601"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r w:rsidRPr="00701904">
              <w:rPr>
                <w:rFonts w:ascii="Calibri" w:eastAsia="Times New Roman" w:hAnsi="Calibri" w:cs="Times New Roman"/>
                <w:sz w:val="16"/>
                <w:szCs w:val="16"/>
                <w:lang w:eastAsia="el-GR"/>
              </w:rPr>
              <w:t>(180.485)</w:t>
            </w:r>
          </w:p>
        </w:tc>
        <w:tc>
          <w:tcPr>
            <w:tcW w:w="573"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5.451</w:t>
            </w: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r w:rsidRPr="00701904">
              <w:rPr>
                <w:rFonts w:ascii="Tahoma" w:eastAsia="Times New Roman" w:hAnsi="Tahoma" w:cs="Tahoma"/>
                <w:sz w:val="14"/>
                <w:szCs w:val="14"/>
                <w:lang w:eastAsia="el-GR"/>
              </w:rPr>
              <w:t>8187</w:t>
            </w: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2.263</w:t>
            </w:r>
          </w:p>
        </w:tc>
      </w:tr>
      <w:tr w:rsidR="00701904" w:rsidRPr="00701904" w:rsidTr="00701904">
        <w:trPr>
          <w:trHeight w:val="284"/>
        </w:trPr>
        <w:tc>
          <w:tcPr>
            <w:tcW w:w="3014" w:type="pct"/>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Customers</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guarantees</w:t>
            </w:r>
            <w:proofErr w:type="spellEnd"/>
          </w:p>
        </w:tc>
        <w:tc>
          <w:tcPr>
            <w:tcW w:w="601"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r w:rsidRPr="00701904">
              <w:rPr>
                <w:rFonts w:ascii="Calibri" w:eastAsia="Times New Roman" w:hAnsi="Calibri" w:cs="Times New Roman"/>
                <w:sz w:val="16"/>
                <w:szCs w:val="16"/>
                <w:lang w:eastAsia="el-GR"/>
              </w:rPr>
              <w:t xml:space="preserve">     </w:t>
            </w:r>
            <w:r w:rsidRPr="00701904">
              <w:rPr>
                <w:rFonts w:ascii="Calibri" w:eastAsia="Times New Roman" w:hAnsi="Calibri" w:cs="Times New Roman"/>
                <w:sz w:val="16"/>
                <w:szCs w:val="16"/>
                <w:lang w:val="en-US" w:eastAsia="el-GR"/>
              </w:rPr>
              <w:t xml:space="preserve">             147</w:t>
            </w:r>
            <w:r w:rsidRPr="00701904">
              <w:rPr>
                <w:rFonts w:ascii="Calibri" w:eastAsia="Times New Roman" w:hAnsi="Calibri" w:cs="Times New Roman"/>
                <w:sz w:val="16"/>
                <w:szCs w:val="16"/>
                <w:lang w:eastAsia="el-GR"/>
              </w:rPr>
              <w:t xml:space="preserve"> </w:t>
            </w:r>
            <w:r w:rsidRPr="00701904">
              <w:rPr>
                <w:rFonts w:ascii="Calibri" w:eastAsia="Times New Roman" w:hAnsi="Calibri" w:cs="Times New Roman"/>
                <w:sz w:val="16"/>
                <w:szCs w:val="16"/>
                <w:lang w:val="en-US" w:eastAsia="el-GR"/>
              </w:rPr>
              <w:t xml:space="preserve">                          </w:t>
            </w:r>
          </w:p>
        </w:tc>
        <w:tc>
          <w:tcPr>
            <w:tcW w:w="573"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 xml:space="preserve">     </w:t>
            </w:r>
            <w:r w:rsidRPr="00701904">
              <w:rPr>
                <w:rFonts w:ascii="Calibri" w:eastAsia="Times New Roman" w:hAnsi="Calibri" w:cs="Times New Roman"/>
                <w:sz w:val="16"/>
                <w:szCs w:val="16"/>
                <w:lang w:val="en-US" w:eastAsia="el-GR"/>
              </w:rPr>
              <w:t xml:space="preserve">             119</w:t>
            </w:r>
            <w:r w:rsidRPr="00701904">
              <w:rPr>
                <w:rFonts w:ascii="Calibri" w:eastAsia="Times New Roman" w:hAnsi="Calibri" w:cs="Times New Roman"/>
                <w:sz w:val="16"/>
                <w:szCs w:val="16"/>
                <w:lang w:eastAsia="el-GR"/>
              </w:rPr>
              <w:t xml:space="preserve"> </w:t>
            </w:r>
            <w:r w:rsidRPr="00701904">
              <w:rPr>
                <w:rFonts w:ascii="Calibri" w:eastAsia="Times New Roman" w:hAnsi="Calibri" w:cs="Times New Roman"/>
                <w:sz w:val="16"/>
                <w:szCs w:val="16"/>
                <w:lang w:val="en-US" w:eastAsia="el-GR"/>
              </w:rPr>
              <w:t xml:space="preserve">                          </w:t>
            </w: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48</w:t>
            </w: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42</w:t>
            </w:r>
          </w:p>
        </w:tc>
      </w:tr>
      <w:tr w:rsidR="00701904" w:rsidRPr="00701904" w:rsidTr="00701904">
        <w:trPr>
          <w:trHeight w:val="284"/>
        </w:trPr>
        <w:tc>
          <w:tcPr>
            <w:tcW w:w="3014" w:type="pct"/>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Employee</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contribution</w:t>
            </w:r>
            <w:proofErr w:type="spellEnd"/>
            <w:r w:rsidRPr="00701904">
              <w:rPr>
                <w:rFonts w:eastAsia="Times New Roman" w:cs="Times New Roman"/>
                <w:sz w:val="16"/>
                <w:szCs w:val="16"/>
                <w:lang w:eastAsia="el-GR"/>
              </w:rPr>
              <w:t xml:space="preserve"> for </w:t>
            </w:r>
            <w:proofErr w:type="spellStart"/>
            <w:r w:rsidRPr="00701904">
              <w:rPr>
                <w:rFonts w:eastAsia="Times New Roman" w:cs="Times New Roman"/>
                <w:sz w:val="16"/>
                <w:szCs w:val="16"/>
                <w:lang w:eastAsia="el-GR"/>
              </w:rPr>
              <w:t>indemnity</w:t>
            </w:r>
            <w:proofErr w:type="spellEnd"/>
          </w:p>
        </w:tc>
        <w:tc>
          <w:tcPr>
            <w:tcW w:w="601"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r w:rsidRPr="00701904">
              <w:rPr>
                <w:rFonts w:ascii="Calibri" w:eastAsia="Times New Roman" w:hAnsi="Calibri" w:cs="Times New Roman"/>
                <w:sz w:val="16"/>
                <w:szCs w:val="16"/>
                <w:lang w:val="en-US" w:eastAsia="el-GR"/>
              </w:rPr>
              <w:t>1.553</w:t>
            </w:r>
          </w:p>
        </w:tc>
        <w:tc>
          <w:tcPr>
            <w:tcW w:w="573"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r w:rsidRPr="00701904">
              <w:rPr>
                <w:rFonts w:ascii="Calibri" w:eastAsia="Times New Roman" w:hAnsi="Calibri" w:cs="Times New Roman"/>
                <w:sz w:val="16"/>
                <w:szCs w:val="16"/>
                <w:lang w:val="en-US" w:eastAsia="el-GR"/>
              </w:rPr>
              <w:t>1.325</w:t>
            </w: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430</w:t>
            </w: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405</w:t>
            </w:r>
          </w:p>
        </w:tc>
      </w:tr>
      <w:tr w:rsidR="00701904" w:rsidRPr="00701904" w:rsidTr="00701904">
        <w:trPr>
          <w:trHeight w:val="284"/>
        </w:trPr>
        <w:tc>
          <w:tcPr>
            <w:tcW w:w="3014" w:type="pct"/>
            <w:tcBorders>
              <w:top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i/>
                <w:sz w:val="16"/>
                <w:szCs w:val="16"/>
                <w:lang w:eastAsia="el-GR"/>
              </w:rPr>
            </w:pPr>
            <w:proofErr w:type="spellStart"/>
            <w:r w:rsidRPr="00701904">
              <w:rPr>
                <w:rFonts w:eastAsia="Times New Roman" w:cs="Times New Roman"/>
                <w:i/>
                <w:sz w:val="16"/>
                <w:szCs w:val="16"/>
                <w:lang w:eastAsia="el-GR"/>
              </w:rPr>
              <w:t>Plus</w:t>
            </w:r>
            <w:proofErr w:type="spellEnd"/>
            <w:r w:rsidRPr="00701904">
              <w:rPr>
                <w:rFonts w:eastAsia="Times New Roman" w:cs="Times New Roman"/>
                <w:i/>
                <w:sz w:val="16"/>
                <w:szCs w:val="16"/>
                <w:lang w:eastAsia="el-GR"/>
              </w:rPr>
              <w:t>:</w:t>
            </w:r>
          </w:p>
        </w:tc>
        <w:tc>
          <w:tcPr>
            <w:tcW w:w="601" w:type="pct"/>
            <w:tcBorders>
              <w:top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573" w:type="pct"/>
            <w:tcBorders>
              <w:top w:val="single" w:sz="8" w:space="0" w:color="A6A6A6"/>
            </w:tcBorders>
            <w:noWrap/>
            <w:vAlign w:val="bottom"/>
          </w:tcPr>
          <w:p w:rsidR="00701904" w:rsidRPr="00701904" w:rsidRDefault="00701904" w:rsidP="00701904">
            <w:pPr>
              <w:spacing w:after="0" w:line="276" w:lineRule="auto"/>
              <w:jc w:val="right"/>
              <w:rPr>
                <w:rFonts w:ascii="Calibri" w:eastAsia="Times New Roman" w:hAnsi="Calibri" w:cs="Times New Roman"/>
                <w:i/>
                <w:sz w:val="16"/>
                <w:szCs w:val="16"/>
                <w:lang w:eastAsia="el-GR"/>
              </w:rPr>
            </w:pPr>
          </w:p>
        </w:tc>
        <w:tc>
          <w:tcPr>
            <w:tcW w:w="406" w:type="pct"/>
            <w:tcBorders>
              <w:top w:val="single" w:sz="8" w:space="0" w:color="A6A6A6"/>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val="en-US" w:eastAsia="el-GR"/>
              </w:rPr>
              <w:t> </w:t>
            </w:r>
          </w:p>
        </w:tc>
        <w:tc>
          <w:tcPr>
            <w:tcW w:w="406" w:type="pct"/>
            <w:tcBorders>
              <w:top w:val="single" w:sz="8" w:space="0" w:color="A6A6A6"/>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i/>
                <w:sz w:val="16"/>
                <w:szCs w:val="16"/>
                <w:lang w:eastAsia="el-GR"/>
              </w:rPr>
            </w:pPr>
            <w:r w:rsidRPr="00701904">
              <w:rPr>
                <w:rFonts w:ascii="Calibri" w:eastAsia="Times New Roman" w:hAnsi="Calibri" w:cs="Times New Roman"/>
                <w:sz w:val="16"/>
                <w:szCs w:val="16"/>
                <w:lang w:val="en-US" w:eastAsia="el-GR"/>
              </w:rPr>
              <w:t> </w:t>
            </w:r>
          </w:p>
        </w:tc>
      </w:tr>
      <w:tr w:rsidR="00701904" w:rsidRPr="00701904" w:rsidTr="00701904">
        <w:trPr>
          <w:trHeight w:val="284"/>
        </w:trPr>
        <w:tc>
          <w:tcPr>
            <w:tcW w:w="3014" w:type="pct"/>
            <w:tcBorders>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val="en-US" w:eastAsia="el-GR"/>
              </w:rPr>
            </w:pPr>
            <w:r w:rsidRPr="00701904">
              <w:rPr>
                <w:rFonts w:eastAsia="Times New Roman" w:cs="Times New Roman"/>
                <w:sz w:val="16"/>
                <w:szCs w:val="16"/>
                <w:lang w:val="en-US" w:eastAsia="el-GR"/>
              </w:rPr>
              <w:t>Incremental increases on customer receivables</w:t>
            </w:r>
          </w:p>
        </w:tc>
        <w:tc>
          <w:tcPr>
            <w:tcW w:w="601" w:type="pct"/>
            <w:tcBorders>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r w:rsidRPr="00701904">
              <w:rPr>
                <w:rFonts w:ascii="Calibri" w:eastAsia="Times New Roman" w:hAnsi="Calibri" w:cs="Times New Roman"/>
                <w:sz w:val="16"/>
                <w:szCs w:val="16"/>
                <w:lang w:eastAsia="el-GR"/>
              </w:rPr>
              <w:t>6.498</w:t>
            </w:r>
          </w:p>
        </w:tc>
        <w:tc>
          <w:tcPr>
            <w:tcW w:w="573" w:type="pct"/>
            <w:tcBorders>
              <w:bottom w:val="single" w:sz="8" w:space="0" w:color="A6A6A6"/>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4.873</w:t>
            </w:r>
          </w:p>
        </w:tc>
        <w:tc>
          <w:tcPr>
            <w:tcW w:w="406" w:type="pct"/>
            <w:tcBorders>
              <w:bottom w:val="single" w:sz="8" w:space="0" w:color="A6A6A6"/>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2.000</w:t>
            </w:r>
          </w:p>
        </w:tc>
        <w:tc>
          <w:tcPr>
            <w:tcW w:w="406" w:type="pct"/>
            <w:tcBorders>
              <w:bottom w:val="single" w:sz="8" w:space="0" w:color="A6A6A6"/>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1.780</w:t>
            </w:r>
          </w:p>
        </w:tc>
      </w:tr>
      <w:tr w:rsidR="00701904" w:rsidRPr="00701904" w:rsidTr="00701904">
        <w:trPr>
          <w:trHeight w:val="284"/>
        </w:trPr>
        <w:tc>
          <w:tcPr>
            <w:tcW w:w="3014" w:type="pct"/>
            <w:tcBorders>
              <w:top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i/>
                <w:sz w:val="16"/>
                <w:szCs w:val="16"/>
                <w:lang w:eastAsia="el-GR"/>
              </w:rPr>
            </w:pPr>
            <w:proofErr w:type="spellStart"/>
            <w:r w:rsidRPr="00701904">
              <w:rPr>
                <w:rFonts w:eastAsia="Times New Roman" w:cs="Times New Roman"/>
                <w:i/>
                <w:sz w:val="16"/>
                <w:szCs w:val="16"/>
                <w:lang w:eastAsia="el-GR"/>
              </w:rPr>
              <w:t>Less</w:t>
            </w:r>
            <w:proofErr w:type="spellEnd"/>
            <w:r w:rsidRPr="00701904">
              <w:rPr>
                <w:rFonts w:eastAsia="Times New Roman" w:cs="Times New Roman"/>
                <w:i/>
                <w:sz w:val="16"/>
                <w:szCs w:val="16"/>
                <w:lang w:eastAsia="el-GR"/>
              </w:rPr>
              <w:t>:</w:t>
            </w:r>
          </w:p>
        </w:tc>
        <w:tc>
          <w:tcPr>
            <w:tcW w:w="601" w:type="pct"/>
            <w:tcBorders>
              <w:top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573" w:type="pct"/>
            <w:tcBorders>
              <w:top w:val="single" w:sz="8" w:space="0" w:color="A6A6A6"/>
            </w:tcBorders>
            <w:noWrap/>
            <w:vAlign w:val="bottom"/>
          </w:tcPr>
          <w:p w:rsidR="00701904" w:rsidRPr="00701904" w:rsidRDefault="00701904" w:rsidP="00701904">
            <w:pPr>
              <w:spacing w:after="0" w:line="276" w:lineRule="auto"/>
              <w:jc w:val="right"/>
              <w:rPr>
                <w:rFonts w:ascii="Calibri" w:eastAsia="Times New Roman" w:hAnsi="Calibri" w:cs="Times New Roman"/>
                <w:i/>
                <w:sz w:val="16"/>
                <w:szCs w:val="16"/>
                <w:lang w:eastAsia="el-GR"/>
              </w:rPr>
            </w:pPr>
          </w:p>
        </w:tc>
        <w:tc>
          <w:tcPr>
            <w:tcW w:w="406" w:type="pct"/>
            <w:tcBorders>
              <w:top w:val="single" w:sz="8" w:space="0" w:color="A6A6A6"/>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val="en-US" w:eastAsia="el-GR"/>
              </w:rPr>
              <w:t> </w:t>
            </w:r>
          </w:p>
        </w:tc>
        <w:tc>
          <w:tcPr>
            <w:tcW w:w="406" w:type="pct"/>
            <w:tcBorders>
              <w:top w:val="single" w:sz="8" w:space="0" w:color="A6A6A6"/>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i/>
                <w:sz w:val="16"/>
                <w:szCs w:val="16"/>
                <w:lang w:eastAsia="el-GR"/>
              </w:rPr>
            </w:pPr>
            <w:r w:rsidRPr="00701904">
              <w:rPr>
                <w:rFonts w:ascii="Calibri" w:eastAsia="Times New Roman" w:hAnsi="Calibri" w:cs="Times New Roman"/>
                <w:sz w:val="16"/>
                <w:szCs w:val="16"/>
                <w:lang w:val="en-US" w:eastAsia="el-GR"/>
              </w:rPr>
              <w:t> </w:t>
            </w:r>
          </w:p>
        </w:tc>
      </w:tr>
      <w:tr w:rsidR="00701904" w:rsidRPr="00701904" w:rsidTr="00701904">
        <w:trPr>
          <w:trHeight w:val="284"/>
        </w:trPr>
        <w:tc>
          <w:tcPr>
            <w:tcW w:w="3014" w:type="pct"/>
            <w:tcBorders>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val="en-US" w:eastAsia="el-GR"/>
              </w:rPr>
            </w:pPr>
            <w:r w:rsidRPr="00701904">
              <w:rPr>
                <w:rFonts w:eastAsia="Times New Roman" w:cs="Times New Roman"/>
                <w:sz w:val="16"/>
                <w:szCs w:val="16"/>
                <w:lang w:val="en-US" w:eastAsia="el-GR"/>
              </w:rPr>
              <w:t>Interest and related expenses paid</w:t>
            </w:r>
          </w:p>
        </w:tc>
        <w:tc>
          <w:tcPr>
            <w:tcW w:w="601"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r w:rsidRPr="00701904">
              <w:rPr>
                <w:rFonts w:ascii="Calibri" w:eastAsia="Times New Roman" w:hAnsi="Calibri" w:cs="Times New Roman"/>
                <w:sz w:val="16"/>
                <w:szCs w:val="16"/>
                <w:lang w:eastAsia="el-GR"/>
              </w:rPr>
              <w:t>(364)</w:t>
            </w:r>
          </w:p>
        </w:tc>
        <w:tc>
          <w:tcPr>
            <w:tcW w:w="573" w:type="pct"/>
            <w:tcBorders>
              <w:bottom w:val="single" w:sz="8" w:space="0" w:color="A6A6A6"/>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(260)</w:t>
            </w:r>
          </w:p>
        </w:tc>
        <w:tc>
          <w:tcPr>
            <w:tcW w:w="406" w:type="pct"/>
            <w:tcBorders>
              <w:bottom w:val="single" w:sz="8" w:space="0" w:color="A6A6A6"/>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val="en-US" w:eastAsia="el-GR"/>
              </w:rPr>
              <w:t>(</w:t>
            </w:r>
            <w:r w:rsidRPr="00701904">
              <w:rPr>
                <w:rFonts w:ascii="Calibri" w:eastAsia="Times New Roman" w:hAnsi="Calibri" w:cs="Times New Roman"/>
                <w:sz w:val="16"/>
                <w:szCs w:val="16"/>
                <w:lang w:eastAsia="el-GR"/>
              </w:rPr>
              <w:t>122</w:t>
            </w:r>
            <w:r w:rsidRPr="00701904">
              <w:rPr>
                <w:rFonts w:ascii="Calibri" w:eastAsia="Times New Roman" w:hAnsi="Calibri" w:cs="Times New Roman"/>
                <w:sz w:val="16"/>
                <w:szCs w:val="16"/>
                <w:lang w:val="en-US" w:eastAsia="el-GR"/>
              </w:rPr>
              <w:t>)</w:t>
            </w:r>
          </w:p>
        </w:tc>
        <w:tc>
          <w:tcPr>
            <w:tcW w:w="406" w:type="pct"/>
            <w:tcBorders>
              <w:bottom w:val="single" w:sz="8" w:space="0" w:color="A6A6A6"/>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val="en-US" w:eastAsia="el-GR"/>
              </w:rPr>
              <w:t>(</w:t>
            </w:r>
            <w:r w:rsidRPr="00701904">
              <w:rPr>
                <w:rFonts w:ascii="Calibri" w:eastAsia="Times New Roman" w:hAnsi="Calibri" w:cs="Times New Roman"/>
                <w:sz w:val="16"/>
                <w:szCs w:val="16"/>
                <w:lang w:eastAsia="el-GR"/>
              </w:rPr>
              <w:t>102</w:t>
            </w:r>
            <w:r w:rsidRPr="00701904">
              <w:rPr>
                <w:rFonts w:ascii="Calibri" w:eastAsia="Times New Roman" w:hAnsi="Calibri" w:cs="Times New Roman"/>
                <w:sz w:val="16"/>
                <w:szCs w:val="16"/>
                <w:lang w:val="en-US" w:eastAsia="el-GR"/>
              </w:rPr>
              <w:t>)</w:t>
            </w:r>
          </w:p>
        </w:tc>
      </w:tr>
      <w:tr w:rsidR="00701904" w:rsidRPr="00701904" w:rsidTr="00701904">
        <w:trPr>
          <w:trHeight w:val="284"/>
        </w:trPr>
        <w:tc>
          <w:tcPr>
            <w:tcW w:w="3014" w:type="pct"/>
            <w:tcBorders>
              <w:top w:val="single" w:sz="8" w:space="0" w:color="A6A6A6"/>
              <w:bottom w:val="single" w:sz="8" w:space="0" w:color="auto"/>
            </w:tcBorders>
            <w:shd w:val="clear" w:color="auto" w:fill="auto"/>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Income</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tax</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paid</w:t>
            </w:r>
            <w:proofErr w:type="spellEnd"/>
          </w:p>
        </w:tc>
        <w:tc>
          <w:tcPr>
            <w:tcW w:w="601" w:type="pct"/>
            <w:tcBorders>
              <w:top w:val="single" w:sz="8" w:space="0" w:color="A6A6A6"/>
              <w:bottom w:val="single" w:sz="8" w:space="0" w:color="auto"/>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r w:rsidRPr="00701904">
              <w:rPr>
                <w:rFonts w:ascii="Calibri" w:eastAsia="Times New Roman" w:hAnsi="Calibri" w:cs="Times New Roman"/>
                <w:sz w:val="16"/>
                <w:szCs w:val="16"/>
                <w:lang w:eastAsia="el-GR"/>
              </w:rPr>
              <w:t>(666)</w:t>
            </w:r>
          </w:p>
        </w:tc>
        <w:tc>
          <w:tcPr>
            <w:tcW w:w="573" w:type="pct"/>
            <w:tcBorders>
              <w:top w:val="single" w:sz="8" w:space="0" w:color="A6A6A6"/>
              <w:bottom w:val="single" w:sz="8"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(8.867)</w:t>
            </w:r>
          </w:p>
        </w:tc>
        <w:tc>
          <w:tcPr>
            <w:tcW w:w="406" w:type="pct"/>
            <w:tcBorders>
              <w:top w:val="single" w:sz="8" w:space="0" w:color="A6A6A6"/>
              <w:bottom w:val="single" w:sz="8"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val="en-US" w:eastAsia="el-GR"/>
              </w:rPr>
              <w:t>(665)</w:t>
            </w:r>
          </w:p>
        </w:tc>
        <w:tc>
          <w:tcPr>
            <w:tcW w:w="406" w:type="pct"/>
            <w:tcBorders>
              <w:top w:val="single" w:sz="8" w:space="0" w:color="A6A6A6"/>
              <w:bottom w:val="single" w:sz="8"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val="en-US" w:eastAsia="el-GR"/>
              </w:rPr>
              <w:t>(</w:t>
            </w:r>
            <w:r w:rsidRPr="00701904">
              <w:rPr>
                <w:rFonts w:ascii="Calibri" w:eastAsia="Times New Roman" w:hAnsi="Calibri" w:cs="Times New Roman"/>
                <w:sz w:val="16"/>
                <w:szCs w:val="16"/>
                <w:lang w:eastAsia="el-GR"/>
              </w:rPr>
              <w:t>4.737</w:t>
            </w:r>
            <w:r w:rsidRPr="00701904">
              <w:rPr>
                <w:rFonts w:ascii="Calibri" w:eastAsia="Times New Roman" w:hAnsi="Calibri" w:cs="Times New Roman"/>
                <w:sz w:val="16"/>
                <w:szCs w:val="16"/>
                <w:lang w:val="en-US" w:eastAsia="el-GR"/>
              </w:rPr>
              <w:t>)</w:t>
            </w:r>
          </w:p>
        </w:tc>
      </w:tr>
      <w:tr w:rsidR="00701904" w:rsidRPr="00701904" w:rsidTr="00701904">
        <w:trPr>
          <w:trHeight w:val="284"/>
        </w:trPr>
        <w:tc>
          <w:tcPr>
            <w:tcW w:w="3014" w:type="pct"/>
            <w:tcBorders>
              <w:top w:val="single" w:sz="8" w:space="0" w:color="auto"/>
              <w:bottom w:val="single" w:sz="8" w:space="0" w:color="auto"/>
            </w:tcBorders>
            <w:shd w:val="clear" w:color="auto" w:fill="auto"/>
            <w:vAlign w:val="bottom"/>
          </w:tcPr>
          <w:p w:rsidR="00701904" w:rsidRPr="00701904" w:rsidRDefault="00701904" w:rsidP="00701904">
            <w:pPr>
              <w:spacing w:after="0" w:line="276" w:lineRule="auto"/>
              <w:rPr>
                <w:rFonts w:eastAsia="Times New Roman" w:cs="Times New Roman"/>
                <w:b/>
                <w:sz w:val="16"/>
                <w:szCs w:val="16"/>
                <w:lang w:val="en-US" w:eastAsia="el-GR"/>
              </w:rPr>
            </w:pPr>
            <w:r w:rsidRPr="00701904">
              <w:rPr>
                <w:rFonts w:eastAsia="Times New Roman" w:cs="Times New Roman"/>
                <w:b/>
                <w:sz w:val="16"/>
                <w:szCs w:val="16"/>
                <w:lang w:val="en-US" w:eastAsia="el-GR"/>
              </w:rPr>
              <w:t xml:space="preserve">Total Cash Inflows / (Outflows) from Operating Activities (a) </w:t>
            </w:r>
          </w:p>
        </w:tc>
        <w:tc>
          <w:tcPr>
            <w:tcW w:w="601" w:type="pct"/>
            <w:tcBorders>
              <w:top w:val="single" w:sz="8" w:space="0" w:color="auto"/>
              <w:bottom w:val="single" w:sz="8"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(77.180)</w:t>
            </w:r>
          </w:p>
        </w:tc>
        <w:tc>
          <w:tcPr>
            <w:tcW w:w="573" w:type="pct"/>
            <w:tcBorders>
              <w:top w:val="single" w:sz="8" w:space="0" w:color="auto"/>
              <w:bottom w:val="single" w:sz="8"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46.324</w:t>
            </w:r>
          </w:p>
        </w:tc>
        <w:tc>
          <w:tcPr>
            <w:tcW w:w="406" w:type="pct"/>
            <w:tcBorders>
              <w:top w:val="single" w:sz="8" w:space="0" w:color="auto"/>
              <w:bottom w:val="single" w:sz="8"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66.923</w:t>
            </w:r>
          </w:p>
        </w:tc>
        <w:tc>
          <w:tcPr>
            <w:tcW w:w="406" w:type="pct"/>
            <w:tcBorders>
              <w:top w:val="single" w:sz="8" w:space="0" w:color="auto"/>
              <w:bottom w:val="single" w:sz="8"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28.732</w:t>
            </w:r>
          </w:p>
        </w:tc>
      </w:tr>
      <w:tr w:rsidR="00701904" w:rsidRPr="008246E6" w:rsidTr="00701904">
        <w:trPr>
          <w:trHeight w:val="284"/>
        </w:trPr>
        <w:tc>
          <w:tcPr>
            <w:tcW w:w="3014" w:type="pct"/>
            <w:tcBorders>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val="en-US" w:eastAsia="el-GR"/>
              </w:rPr>
            </w:pPr>
            <w:r w:rsidRPr="00701904">
              <w:rPr>
                <w:rFonts w:eastAsia="Times New Roman" w:cs="Times New Roman"/>
                <w:b/>
                <w:sz w:val="16"/>
                <w:szCs w:val="16"/>
                <w:u w:val="single"/>
                <w:lang w:val="en-US" w:eastAsia="el-GR"/>
              </w:rPr>
              <w:t xml:space="preserve">Cash flows from investing activities  </w:t>
            </w:r>
          </w:p>
        </w:tc>
        <w:tc>
          <w:tcPr>
            <w:tcW w:w="601" w:type="pct"/>
            <w:tcBorders>
              <w:bottom w:val="single" w:sz="4" w:space="0" w:color="auto"/>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573" w:type="pct"/>
            <w:tcBorders>
              <w:bottom w:val="single" w:sz="4" w:space="0" w:color="auto"/>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406" w:type="pct"/>
            <w:tcBorders>
              <w:top w:val="single" w:sz="8" w:space="0" w:color="A6A6A6"/>
              <w:bottom w:val="single" w:sz="4" w:space="0" w:color="auto"/>
            </w:tcBorders>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r>
      <w:tr w:rsidR="00701904" w:rsidRPr="00701904" w:rsidTr="00701904">
        <w:trPr>
          <w:trHeight w:val="299"/>
        </w:trPr>
        <w:tc>
          <w:tcPr>
            <w:tcW w:w="3014" w:type="pct"/>
            <w:tcBorders>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Purchases</w:t>
            </w:r>
            <w:proofErr w:type="spellEnd"/>
            <w:r w:rsidRPr="00701904">
              <w:rPr>
                <w:rFonts w:eastAsia="Times New Roman" w:cs="Times New Roman"/>
                <w:sz w:val="16"/>
                <w:szCs w:val="16"/>
                <w:lang w:eastAsia="el-GR"/>
              </w:rPr>
              <w:t xml:space="preserve"> of </w:t>
            </w:r>
            <w:proofErr w:type="spellStart"/>
            <w:r w:rsidRPr="00701904">
              <w:rPr>
                <w:rFonts w:eastAsia="Times New Roman" w:cs="Times New Roman"/>
                <w:sz w:val="16"/>
                <w:szCs w:val="16"/>
                <w:lang w:eastAsia="el-GR"/>
              </w:rPr>
              <w:t>tangible</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assets</w:t>
            </w:r>
            <w:proofErr w:type="spellEnd"/>
          </w:p>
        </w:tc>
        <w:tc>
          <w:tcPr>
            <w:tcW w:w="601" w:type="pct"/>
            <w:tcBorders>
              <w:top w:val="single" w:sz="4" w:space="0" w:color="auto"/>
              <w:bottom w:val="single" w:sz="4"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(26.949)</w:t>
            </w:r>
          </w:p>
        </w:tc>
        <w:tc>
          <w:tcPr>
            <w:tcW w:w="573" w:type="pct"/>
            <w:tcBorders>
              <w:top w:val="single" w:sz="4" w:space="0" w:color="auto"/>
              <w:bottom w:val="single" w:sz="4"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(19.348)</w:t>
            </w:r>
          </w:p>
        </w:tc>
        <w:tc>
          <w:tcPr>
            <w:tcW w:w="406" w:type="pct"/>
            <w:tcBorders>
              <w:top w:val="single" w:sz="8" w:space="0" w:color="auto"/>
              <w:bottom w:val="single" w:sz="8" w:space="0" w:color="808080"/>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(11.322)</w:t>
            </w:r>
          </w:p>
        </w:tc>
        <w:tc>
          <w:tcPr>
            <w:tcW w:w="406" w:type="pct"/>
            <w:tcBorders>
              <w:top w:val="single" w:sz="4" w:space="0" w:color="auto"/>
              <w:bottom w:val="single" w:sz="4" w:space="0" w:color="auto"/>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(6.908)</w:t>
            </w:r>
          </w:p>
        </w:tc>
      </w:tr>
      <w:tr w:rsidR="00701904" w:rsidRPr="00701904" w:rsidTr="00701904">
        <w:trPr>
          <w:trHeight w:val="367"/>
        </w:trPr>
        <w:tc>
          <w:tcPr>
            <w:tcW w:w="3014" w:type="pct"/>
            <w:tcBorders>
              <w:top w:val="single" w:sz="8" w:space="0" w:color="A6A6A6"/>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Purchases</w:t>
            </w:r>
            <w:proofErr w:type="spellEnd"/>
            <w:r w:rsidRPr="00701904">
              <w:rPr>
                <w:rFonts w:eastAsia="Times New Roman" w:cs="Times New Roman"/>
                <w:sz w:val="16"/>
                <w:szCs w:val="16"/>
                <w:lang w:eastAsia="el-GR"/>
              </w:rPr>
              <w:t xml:space="preserve"> of </w:t>
            </w:r>
            <w:proofErr w:type="spellStart"/>
            <w:r w:rsidRPr="00701904">
              <w:rPr>
                <w:rFonts w:eastAsia="Times New Roman" w:cs="Times New Roman"/>
                <w:sz w:val="16"/>
                <w:szCs w:val="16"/>
                <w:lang w:eastAsia="el-GR"/>
              </w:rPr>
              <w:t>intangible</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assets</w:t>
            </w:r>
            <w:proofErr w:type="spellEnd"/>
          </w:p>
        </w:tc>
        <w:tc>
          <w:tcPr>
            <w:tcW w:w="601" w:type="pct"/>
            <w:tcBorders>
              <w:top w:val="single" w:sz="4" w:space="0" w:color="auto"/>
              <w:bottom w:val="single" w:sz="4"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(1.137)</w:t>
            </w:r>
          </w:p>
        </w:tc>
        <w:tc>
          <w:tcPr>
            <w:tcW w:w="573" w:type="pct"/>
            <w:tcBorders>
              <w:top w:val="single" w:sz="4" w:space="0" w:color="auto"/>
              <w:bottom w:val="single" w:sz="4"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(1.298)</w:t>
            </w:r>
          </w:p>
        </w:tc>
        <w:tc>
          <w:tcPr>
            <w:tcW w:w="406" w:type="pct"/>
            <w:tcBorders>
              <w:top w:val="single" w:sz="8" w:space="0" w:color="auto"/>
              <w:bottom w:val="single" w:sz="4" w:space="0" w:color="auto"/>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 xml:space="preserve">             </w:t>
            </w:r>
            <w:r w:rsidRPr="00701904">
              <w:rPr>
                <w:rFonts w:ascii="Calibri" w:eastAsia="Times New Roman" w:hAnsi="Calibri" w:cs="Times New Roman"/>
                <w:sz w:val="16"/>
                <w:szCs w:val="16"/>
                <w:lang w:val="en-US" w:eastAsia="el-GR"/>
              </w:rPr>
              <w:t xml:space="preserve">                  </w:t>
            </w:r>
            <w:r w:rsidRPr="00701904">
              <w:rPr>
                <w:rFonts w:ascii="Calibri" w:eastAsia="Times New Roman" w:hAnsi="Calibri" w:cs="Times New Roman"/>
                <w:sz w:val="16"/>
                <w:szCs w:val="16"/>
                <w:lang w:eastAsia="el-GR"/>
              </w:rPr>
              <w:t>(381)</w:t>
            </w:r>
          </w:p>
        </w:tc>
        <w:tc>
          <w:tcPr>
            <w:tcW w:w="406" w:type="pct"/>
            <w:tcBorders>
              <w:top w:val="single" w:sz="4" w:space="0" w:color="auto"/>
              <w:bottom w:val="single" w:sz="4" w:space="0" w:color="auto"/>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 xml:space="preserve">             </w:t>
            </w:r>
            <w:r w:rsidRPr="00701904">
              <w:rPr>
                <w:rFonts w:ascii="Calibri" w:eastAsia="Times New Roman" w:hAnsi="Calibri" w:cs="Times New Roman"/>
                <w:sz w:val="16"/>
                <w:szCs w:val="16"/>
                <w:lang w:val="en-US" w:eastAsia="el-GR"/>
              </w:rPr>
              <w:t xml:space="preserve">                  </w:t>
            </w:r>
            <w:r w:rsidRPr="00701904">
              <w:rPr>
                <w:rFonts w:ascii="Calibri" w:eastAsia="Times New Roman" w:hAnsi="Calibri" w:cs="Times New Roman"/>
                <w:sz w:val="16"/>
                <w:szCs w:val="16"/>
                <w:lang w:eastAsia="el-GR"/>
              </w:rPr>
              <w:t>(239)</w:t>
            </w:r>
          </w:p>
        </w:tc>
      </w:tr>
      <w:tr w:rsidR="00701904" w:rsidRPr="00701904" w:rsidTr="00701904">
        <w:trPr>
          <w:trHeight w:val="284"/>
        </w:trPr>
        <w:tc>
          <w:tcPr>
            <w:tcW w:w="3014" w:type="pct"/>
            <w:tcBorders>
              <w:top w:val="single" w:sz="8" w:space="0" w:color="A6A6A6"/>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eastAsia="el-GR"/>
              </w:rPr>
            </w:pPr>
            <w:r w:rsidRPr="00701904">
              <w:rPr>
                <w:rFonts w:eastAsia="Times New Roman" w:cs="Times New Roman"/>
                <w:sz w:val="16"/>
                <w:szCs w:val="16"/>
                <w:lang w:eastAsia="el-GR"/>
              </w:rPr>
              <w:t>Proceeds from subsidies</w:t>
            </w:r>
          </w:p>
        </w:tc>
        <w:tc>
          <w:tcPr>
            <w:tcW w:w="601" w:type="pct"/>
            <w:tcBorders>
              <w:top w:val="single" w:sz="4" w:space="0" w:color="auto"/>
              <w:bottom w:val="single" w:sz="4"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 xml:space="preserve">               13.138</w:t>
            </w:r>
          </w:p>
        </w:tc>
        <w:tc>
          <w:tcPr>
            <w:tcW w:w="573" w:type="pct"/>
            <w:tcBorders>
              <w:top w:val="single" w:sz="4" w:space="0" w:color="auto"/>
              <w:bottom w:val="single" w:sz="4" w:space="0" w:color="auto"/>
            </w:tcBorders>
            <w:noWrap/>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 xml:space="preserve">               1.730</w:t>
            </w:r>
          </w:p>
        </w:tc>
        <w:tc>
          <w:tcPr>
            <w:tcW w:w="406" w:type="pct"/>
            <w:tcBorders>
              <w:top w:val="single" w:sz="4" w:space="0" w:color="auto"/>
              <w:bottom w:val="single" w:sz="4" w:space="0" w:color="auto"/>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 xml:space="preserve">              4.667</w:t>
            </w:r>
          </w:p>
        </w:tc>
        <w:tc>
          <w:tcPr>
            <w:tcW w:w="406" w:type="pct"/>
            <w:tcBorders>
              <w:top w:val="single" w:sz="4" w:space="0" w:color="auto"/>
              <w:bottom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 xml:space="preserve">              552</w:t>
            </w:r>
          </w:p>
        </w:tc>
      </w:tr>
      <w:tr w:rsidR="00701904" w:rsidRPr="00701904" w:rsidTr="00701904">
        <w:trPr>
          <w:trHeight w:val="284"/>
        </w:trPr>
        <w:tc>
          <w:tcPr>
            <w:tcW w:w="3014" w:type="pct"/>
            <w:tcBorders>
              <w:top w:val="single" w:sz="8" w:space="0" w:color="A6A6A6"/>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val="en-US" w:eastAsia="el-GR"/>
              </w:rPr>
            </w:pPr>
            <w:r w:rsidRPr="00701904">
              <w:rPr>
                <w:rFonts w:eastAsia="Times New Roman" w:cs="Times New Roman"/>
                <w:sz w:val="16"/>
                <w:szCs w:val="16"/>
                <w:lang w:val="en-US" w:eastAsia="el-GR"/>
              </w:rPr>
              <w:t>Interest and related income received</w:t>
            </w:r>
          </w:p>
        </w:tc>
        <w:tc>
          <w:tcPr>
            <w:tcW w:w="601" w:type="pct"/>
            <w:tcBorders>
              <w:top w:val="single" w:sz="4" w:space="0" w:color="auto"/>
              <w:bottom w:val="single" w:sz="4" w:space="0" w:color="auto"/>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859</w:t>
            </w:r>
          </w:p>
        </w:tc>
        <w:tc>
          <w:tcPr>
            <w:tcW w:w="573" w:type="pct"/>
            <w:tcBorders>
              <w:top w:val="single" w:sz="4" w:space="0" w:color="auto"/>
              <w:bottom w:val="single" w:sz="4" w:space="0" w:color="auto"/>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1.905</w:t>
            </w:r>
          </w:p>
        </w:tc>
        <w:tc>
          <w:tcPr>
            <w:tcW w:w="406" w:type="pct"/>
            <w:tcBorders>
              <w:top w:val="single" w:sz="4" w:space="0" w:color="auto"/>
              <w:bottom w:val="single" w:sz="4" w:space="0" w:color="auto"/>
            </w:tcBorders>
            <w:vAlign w:val="bottom"/>
          </w:tcPr>
          <w:p w:rsidR="00701904" w:rsidRPr="00701904" w:rsidRDefault="00701904" w:rsidP="00701904">
            <w:pPr>
              <w:spacing w:after="0" w:line="276" w:lineRule="auto"/>
              <w:jc w:val="center"/>
              <w:rPr>
                <w:rFonts w:ascii="Tahoma" w:eastAsia="Times New Roman" w:hAnsi="Tahoma" w:cs="Tahoma"/>
                <w:sz w:val="14"/>
                <w:szCs w:val="14"/>
                <w:lang w:eastAsia="el-GR"/>
              </w:rPr>
            </w:pPr>
            <w:r w:rsidRPr="00701904">
              <w:rPr>
                <w:rFonts w:ascii="Tahoma" w:eastAsia="Times New Roman" w:hAnsi="Tahoma" w:cs="Tahoma"/>
                <w:sz w:val="14"/>
                <w:szCs w:val="14"/>
                <w:lang w:eastAsia="el-GR"/>
              </w:rPr>
              <w:t xml:space="preserve">          (1.284)</w:t>
            </w:r>
          </w:p>
        </w:tc>
        <w:tc>
          <w:tcPr>
            <w:tcW w:w="406" w:type="pct"/>
            <w:tcBorders>
              <w:top w:val="single" w:sz="8" w:space="0" w:color="A6A6A6"/>
              <w:bottom w:val="single" w:sz="8" w:space="0" w:color="auto"/>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 xml:space="preserve">          (1.781)</w:t>
            </w:r>
          </w:p>
        </w:tc>
      </w:tr>
      <w:tr w:rsidR="00701904" w:rsidRPr="00701904" w:rsidTr="00701904">
        <w:trPr>
          <w:trHeight w:val="284"/>
        </w:trPr>
        <w:tc>
          <w:tcPr>
            <w:tcW w:w="3014" w:type="pct"/>
            <w:tcBorders>
              <w:top w:val="single" w:sz="8" w:space="0" w:color="A6A6A6"/>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eastAsia="el-GR"/>
              </w:rPr>
            </w:pPr>
            <w:r w:rsidRPr="00701904">
              <w:rPr>
                <w:rFonts w:eastAsia="Times New Roman" w:cs="Calibri"/>
                <w:sz w:val="16"/>
                <w:szCs w:val="16"/>
                <w:lang w:eastAsia="el-GR"/>
              </w:rPr>
              <w:t>Dividends received</w:t>
            </w:r>
          </w:p>
        </w:tc>
        <w:tc>
          <w:tcPr>
            <w:tcW w:w="601" w:type="pct"/>
            <w:tcBorders>
              <w:top w:val="single" w:sz="4" w:space="0" w:color="auto"/>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bCs/>
                <w:sz w:val="14"/>
                <w:szCs w:val="14"/>
                <w:lang w:eastAsia="el-GR"/>
              </w:rPr>
            </w:pPr>
            <w:r w:rsidRPr="00701904">
              <w:rPr>
                <w:rFonts w:ascii="Calibri" w:eastAsia="Times New Roman" w:hAnsi="Calibri" w:cs="Times New Roman"/>
                <w:sz w:val="16"/>
                <w:szCs w:val="16"/>
                <w:lang w:eastAsia="el-GR"/>
              </w:rPr>
              <w:t>58</w:t>
            </w:r>
          </w:p>
        </w:tc>
        <w:tc>
          <w:tcPr>
            <w:tcW w:w="573" w:type="pct"/>
            <w:tcBorders>
              <w:top w:val="single" w:sz="4" w:space="0" w:color="auto"/>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bCs/>
                <w:sz w:val="14"/>
                <w:szCs w:val="14"/>
                <w:lang w:eastAsia="el-GR"/>
              </w:rPr>
            </w:pPr>
            <w:r w:rsidRPr="00701904">
              <w:rPr>
                <w:rFonts w:ascii="Calibri" w:eastAsia="Times New Roman" w:hAnsi="Calibri" w:cs="Times New Roman"/>
                <w:sz w:val="16"/>
                <w:szCs w:val="16"/>
                <w:lang w:eastAsia="el-GR"/>
              </w:rPr>
              <w:t>59</w:t>
            </w:r>
          </w:p>
        </w:tc>
        <w:tc>
          <w:tcPr>
            <w:tcW w:w="406" w:type="pct"/>
            <w:tcBorders>
              <w:top w:val="single" w:sz="4" w:space="0" w:color="auto"/>
              <w:bottom w:val="single" w:sz="8" w:space="0" w:color="auto"/>
            </w:tcBorders>
            <w:vAlign w:val="bottom"/>
          </w:tcPr>
          <w:p w:rsidR="00701904" w:rsidRPr="00701904" w:rsidRDefault="00701904" w:rsidP="00701904">
            <w:pPr>
              <w:spacing w:after="0" w:line="276" w:lineRule="auto"/>
              <w:jc w:val="center"/>
              <w:rPr>
                <w:rFonts w:ascii="Tahoma" w:eastAsia="Times New Roman" w:hAnsi="Tahoma" w:cs="Tahoma"/>
                <w:bCs/>
                <w:sz w:val="14"/>
                <w:szCs w:val="14"/>
                <w:lang w:eastAsia="el-GR"/>
              </w:rPr>
            </w:pPr>
            <w:r w:rsidRPr="00701904">
              <w:rPr>
                <w:rFonts w:ascii="Tahoma" w:eastAsia="Times New Roman" w:hAnsi="Tahoma" w:cs="Tahoma"/>
                <w:bCs/>
                <w:sz w:val="14"/>
                <w:szCs w:val="14"/>
                <w:lang w:eastAsia="el-GR"/>
              </w:rPr>
              <w:t xml:space="preserve">          -</w:t>
            </w:r>
          </w:p>
        </w:tc>
        <w:tc>
          <w:tcPr>
            <w:tcW w:w="406" w:type="pct"/>
            <w:tcBorders>
              <w:top w:val="single" w:sz="8" w:space="0" w:color="auto"/>
              <w:bottom w:val="single" w:sz="8" w:space="0" w:color="auto"/>
            </w:tcBorders>
            <w:vAlign w:val="bottom"/>
          </w:tcPr>
          <w:p w:rsidR="00701904" w:rsidRPr="00701904" w:rsidRDefault="00701904" w:rsidP="00701904">
            <w:pPr>
              <w:spacing w:after="0" w:line="276" w:lineRule="auto"/>
              <w:jc w:val="right"/>
              <w:rPr>
                <w:rFonts w:ascii="Tahoma" w:eastAsia="Times New Roman" w:hAnsi="Tahoma" w:cs="Tahoma"/>
                <w:bCs/>
                <w:sz w:val="14"/>
                <w:szCs w:val="14"/>
                <w:lang w:eastAsia="el-GR"/>
              </w:rPr>
            </w:pPr>
            <w:r w:rsidRPr="00701904">
              <w:rPr>
                <w:rFonts w:ascii="Tahoma" w:eastAsia="Times New Roman" w:hAnsi="Tahoma" w:cs="Tahoma"/>
                <w:bCs/>
                <w:sz w:val="14"/>
                <w:szCs w:val="14"/>
                <w:lang w:eastAsia="el-GR"/>
              </w:rPr>
              <w:t xml:space="preserve">          -</w:t>
            </w:r>
          </w:p>
        </w:tc>
      </w:tr>
      <w:tr w:rsidR="00701904" w:rsidRPr="00701904" w:rsidTr="00701904">
        <w:trPr>
          <w:trHeight w:val="284"/>
        </w:trPr>
        <w:tc>
          <w:tcPr>
            <w:tcW w:w="3014" w:type="pct"/>
            <w:tcBorders>
              <w:top w:val="single" w:sz="8" w:space="0" w:color="808080"/>
              <w:bottom w:val="single" w:sz="8" w:space="0" w:color="808080"/>
            </w:tcBorders>
            <w:shd w:val="clear" w:color="auto" w:fill="auto"/>
            <w:noWrap/>
            <w:vAlign w:val="bottom"/>
          </w:tcPr>
          <w:p w:rsidR="00701904" w:rsidRPr="00701904" w:rsidRDefault="00701904" w:rsidP="00701904">
            <w:pPr>
              <w:spacing w:after="0" w:line="276" w:lineRule="auto"/>
              <w:rPr>
                <w:rFonts w:eastAsia="Times New Roman" w:cs="Times New Roman"/>
                <w:b/>
                <w:sz w:val="16"/>
                <w:szCs w:val="16"/>
                <w:lang w:val="en-US" w:eastAsia="el-GR"/>
              </w:rPr>
            </w:pPr>
            <w:r w:rsidRPr="00701904">
              <w:rPr>
                <w:rFonts w:eastAsia="Times New Roman" w:cs="Times New Roman"/>
                <w:b/>
                <w:sz w:val="16"/>
                <w:szCs w:val="16"/>
                <w:lang w:val="en-US" w:eastAsia="el-GR"/>
              </w:rPr>
              <w:t xml:space="preserve">Total inflows / (outflows) from Investing Activities (b) </w:t>
            </w:r>
          </w:p>
        </w:tc>
        <w:tc>
          <w:tcPr>
            <w:tcW w:w="601" w:type="pct"/>
            <w:tcBorders>
              <w:top w:val="single" w:sz="8" w:space="0" w:color="808080"/>
              <w:bottom w:val="single" w:sz="4" w:space="0" w:color="auto"/>
            </w:tcBorders>
            <w:noWrap/>
            <w:vAlign w:val="bottom"/>
          </w:tcPr>
          <w:p w:rsidR="00701904" w:rsidRPr="00701904" w:rsidRDefault="00701904" w:rsidP="00701904">
            <w:pPr>
              <w:spacing w:after="0" w:line="276" w:lineRule="auto"/>
              <w:jc w:val="right"/>
              <w:rPr>
                <w:rFonts w:ascii="Tahoma" w:eastAsia="Times New Roman" w:hAnsi="Tahoma" w:cs="Tahoma"/>
                <w:b/>
                <w:sz w:val="14"/>
                <w:szCs w:val="14"/>
                <w:lang w:eastAsia="el-GR"/>
              </w:rPr>
            </w:pPr>
            <w:r w:rsidRPr="00701904">
              <w:rPr>
                <w:rFonts w:ascii="Calibri" w:eastAsia="Times New Roman" w:hAnsi="Calibri" w:cs="Times New Roman"/>
                <w:b/>
                <w:sz w:val="16"/>
                <w:szCs w:val="16"/>
                <w:lang w:eastAsia="el-GR"/>
              </w:rPr>
              <w:t>(14.031)</w:t>
            </w:r>
          </w:p>
        </w:tc>
        <w:tc>
          <w:tcPr>
            <w:tcW w:w="573" w:type="pct"/>
            <w:tcBorders>
              <w:top w:val="single" w:sz="8" w:space="0" w:color="808080"/>
              <w:bottom w:val="single" w:sz="4" w:space="0" w:color="auto"/>
            </w:tcBorders>
            <w:noWrap/>
            <w:vAlign w:val="bottom"/>
          </w:tcPr>
          <w:p w:rsidR="00701904" w:rsidRPr="00701904" w:rsidRDefault="00701904" w:rsidP="00701904">
            <w:pPr>
              <w:spacing w:after="0" w:line="276" w:lineRule="auto"/>
              <w:jc w:val="right"/>
              <w:rPr>
                <w:rFonts w:ascii="Tahoma" w:eastAsia="Times New Roman" w:hAnsi="Tahoma" w:cs="Tahoma"/>
                <w:b/>
                <w:sz w:val="14"/>
                <w:szCs w:val="14"/>
                <w:lang w:eastAsia="el-GR"/>
              </w:rPr>
            </w:pPr>
            <w:r w:rsidRPr="00701904">
              <w:rPr>
                <w:rFonts w:ascii="Calibri" w:eastAsia="Times New Roman" w:hAnsi="Calibri" w:cs="Times New Roman"/>
                <w:b/>
                <w:sz w:val="16"/>
                <w:szCs w:val="16"/>
                <w:lang w:eastAsia="el-GR"/>
              </w:rPr>
              <w:t>(16.952)</w:t>
            </w:r>
          </w:p>
        </w:tc>
        <w:tc>
          <w:tcPr>
            <w:tcW w:w="406" w:type="pct"/>
            <w:tcBorders>
              <w:top w:val="single" w:sz="8" w:space="0" w:color="auto"/>
              <w:bottom w:val="single" w:sz="4" w:space="0" w:color="auto"/>
            </w:tcBorders>
            <w:vAlign w:val="bottom"/>
          </w:tcPr>
          <w:p w:rsidR="00701904" w:rsidRPr="00701904" w:rsidRDefault="00701904" w:rsidP="00701904">
            <w:pPr>
              <w:spacing w:after="0" w:line="276" w:lineRule="auto"/>
              <w:jc w:val="right"/>
              <w:rPr>
                <w:rFonts w:ascii="Tahoma" w:eastAsia="Times New Roman" w:hAnsi="Tahoma" w:cs="Tahoma"/>
                <w:b/>
                <w:sz w:val="14"/>
                <w:szCs w:val="14"/>
                <w:lang w:eastAsia="el-GR"/>
              </w:rPr>
            </w:pPr>
            <w:r w:rsidRPr="00701904">
              <w:rPr>
                <w:rFonts w:ascii="Calibri" w:eastAsia="Times New Roman" w:hAnsi="Calibri" w:cs="Times New Roman"/>
                <w:b/>
                <w:sz w:val="16"/>
                <w:szCs w:val="16"/>
                <w:lang w:eastAsia="el-GR"/>
              </w:rPr>
              <w:t>(8.320)</w:t>
            </w:r>
          </w:p>
        </w:tc>
        <w:tc>
          <w:tcPr>
            <w:tcW w:w="406" w:type="pct"/>
            <w:tcBorders>
              <w:top w:val="single" w:sz="8" w:space="0" w:color="auto"/>
              <w:bottom w:val="single" w:sz="4" w:space="0" w:color="auto"/>
            </w:tcBorders>
            <w:vAlign w:val="bottom"/>
          </w:tcPr>
          <w:p w:rsidR="00701904" w:rsidRPr="00701904" w:rsidRDefault="00701904" w:rsidP="00701904">
            <w:pPr>
              <w:spacing w:after="0" w:line="276" w:lineRule="auto"/>
              <w:jc w:val="right"/>
              <w:rPr>
                <w:rFonts w:ascii="Tahoma" w:eastAsia="Times New Roman" w:hAnsi="Tahoma" w:cs="Tahoma"/>
                <w:b/>
                <w:sz w:val="14"/>
                <w:szCs w:val="14"/>
                <w:lang w:eastAsia="el-GR"/>
              </w:rPr>
            </w:pPr>
            <w:r w:rsidRPr="00701904">
              <w:rPr>
                <w:rFonts w:ascii="Calibri" w:eastAsia="Times New Roman" w:hAnsi="Calibri" w:cs="Times New Roman"/>
                <w:b/>
                <w:sz w:val="16"/>
                <w:szCs w:val="16"/>
                <w:lang w:eastAsia="el-GR"/>
              </w:rPr>
              <w:t>(8.376)</w:t>
            </w:r>
          </w:p>
        </w:tc>
      </w:tr>
      <w:tr w:rsidR="00701904" w:rsidRPr="008246E6" w:rsidTr="00701904">
        <w:trPr>
          <w:trHeight w:val="284"/>
        </w:trPr>
        <w:tc>
          <w:tcPr>
            <w:tcW w:w="3014" w:type="pct"/>
            <w:tcBorders>
              <w:top w:val="single" w:sz="8" w:space="0" w:color="808080"/>
            </w:tcBorders>
            <w:shd w:val="clear" w:color="auto" w:fill="auto"/>
            <w:noWrap/>
            <w:vAlign w:val="bottom"/>
          </w:tcPr>
          <w:p w:rsidR="00701904" w:rsidRPr="00701904" w:rsidRDefault="00701904" w:rsidP="00701904">
            <w:pPr>
              <w:spacing w:after="0" w:line="276" w:lineRule="auto"/>
              <w:rPr>
                <w:rFonts w:eastAsia="Times New Roman" w:cs="Times New Roman"/>
                <w:b/>
                <w:sz w:val="16"/>
                <w:szCs w:val="16"/>
                <w:u w:val="single"/>
                <w:lang w:val="en-US" w:eastAsia="el-GR"/>
              </w:rPr>
            </w:pPr>
            <w:r w:rsidRPr="00701904">
              <w:rPr>
                <w:rFonts w:eastAsia="Times New Roman" w:cs="Calibri"/>
                <w:b/>
                <w:sz w:val="16"/>
                <w:szCs w:val="16"/>
                <w:u w:val="single"/>
                <w:lang w:val="en-US" w:eastAsia="el-GR"/>
              </w:rPr>
              <w:t>Cash flows from financing activities</w:t>
            </w:r>
          </w:p>
        </w:tc>
        <w:tc>
          <w:tcPr>
            <w:tcW w:w="601" w:type="pct"/>
            <w:tcBorders>
              <w:top w:val="single" w:sz="4" w:space="0" w:color="auto"/>
              <w:bottom w:val="single" w:sz="12" w:space="0" w:color="auto"/>
            </w:tcBorders>
            <w:noWrap/>
            <w:vAlign w:val="bottom"/>
          </w:tcPr>
          <w:p w:rsidR="00701904" w:rsidRPr="00701904" w:rsidRDefault="00701904" w:rsidP="00701904">
            <w:pPr>
              <w:spacing w:after="0" w:line="276" w:lineRule="auto"/>
              <w:jc w:val="right"/>
              <w:rPr>
                <w:rFonts w:ascii="Tahoma" w:eastAsia="Times New Roman" w:hAnsi="Tahoma" w:cs="Tahoma"/>
                <w:b/>
                <w:bCs/>
                <w:sz w:val="14"/>
                <w:szCs w:val="14"/>
                <w:lang w:val="en-US" w:eastAsia="el-GR"/>
              </w:rPr>
            </w:pPr>
          </w:p>
        </w:tc>
        <w:tc>
          <w:tcPr>
            <w:tcW w:w="573" w:type="pct"/>
            <w:tcBorders>
              <w:top w:val="single" w:sz="4" w:space="0" w:color="auto"/>
              <w:bottom w:val="single" w:sz="12" w:space="0" w:color="auto"/>
            </w:tcBorders>
            <w:noWrap/>
            <w:vAlign w:val="bottom"/>
          </w:tcPr>
          <w:p w:rsidR="00701904" w:rsidRPr="00701904" w:rsidRDefault="00701904" w:rsidP="00701904">
            <w:pPr>
              <w:spacing w:after="0" w:line="276" w:lineRule="auto"/>
              <w:jc w:val="right"/>
              <w:rPr>
                <w:rFonts w:ascii="Tahoma" w:eastAsia="Times New Roman" w:hAnsi="Tahoma" w:cs="Tahoma"/>
                <w:b/>
                <w:bCs/>
                <w:sz w:val="14"/>
                <w:szCs w:val="14"/>
                <w:lang w:val="en-US" w:eastAsia="el-GR"/>
              </w:rPr>
            </w:pPr>
          </w:p>
        </w:tc>
        <w:tc>
          <w:tcPr>
            <w:tcW w:w="406" w:type="pct"/>
            <w:tcBorders>
              <w:top w:val="single" w:sz="4" w:space="0" w:color="auto"/>
              <w:bottom w:val="single" w:sz="12" w:space="0" w:color="auto"/>
            </w:tcBorders>
            <w:vAlign w:val="bottom"/>
          </w:tcPr>
          <w:p w:rsidR="00701904" w:rsidRPr="00701904" w:rsidRDefault="00701904" w:rsidP="00701904">
            <w:pPr>
              <w:spacing w:after="0" w:line="276" w:lineRule="auto"/>
              <w:jc w:val="right"/>
              <w:rPr>
                <w:rFonts w:ascii="Tahoma" w:eastAsia="Times New Roman" w:hAnsi="Tahoma" w:cs="Tahoma"/>
                <w:b/>
                <w:bCs/>
                <w:sz w:val="14"/>
                <w:szCs w:val="14"/>
                <w:lang w:val="en-US" w:eastAsia="el-GR"/>
              </w:rPr>
            </w:pPr>
          </w:p>
        </w:tc>
        <w:tc>
          <w:tcPr>
            <w:tcW w:w="406" w:type="pct"/>
            <w:tcBorders>
              <w:top w:val="single" w:sz="4" w:space="0" w:color="auto"/>
              <w:bottom w:val="single" w:sz="12" w:space="0" w:color="auto"/>
            </w:tcBorders>
            <w:vAlign w:val="bottom"/>
          </w:tcPr>
          <w:p w:rsidR="00701904" w:rsidRPr="00701904" w:rsidRDefault="00701904" w:rsidP="00701904">
            <w:pPr>
              <w:spacing w:after="0" w:line="276" w:lineRule="auto"/>
              <w:jc w:val="right"/>
              <w:rPr>
                <w:rFonts w:ascii="Tahoma" w:eastAsia="Times New Roman" w:hAnsi="Tahoma" w:cs="Tahoma"/>
                <w:b/>
                <w:bCs/>
                <w:sz w:val="14"/>
                <w:szCs w:val="14"/>
                <w:lang w:val="en-US" w:eastAsia="el-GR"/>
              </w:rPr>
            </w:pPr>
          </w:p>
        </w:tc>
      </w:tr>
      <w:tr w:rsidR="00701904" w:rsidRPr="00701904" w:rsidTr="00701904">
        <w:trPr>
          <w:trHeight w:val="430"/>
        </w:trPr>
        <w:tc>
          <w:tcPr>
            <w:tcW w:w="3014" w:type="pct"/>
            <w:tcBorders>
              <w:top w:val="single" w:sz="8" w:space="0" w:color="A6A6A6"/>
              <w:bottom w:val="single" w:sz="4" w:space="0" w:color="auto"/>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val="en-US" w:eastAsia="el-GR"/>
              </w:rPr>
            </w:pPr>
            <w:r w:rsidRPr="00701904">
              <w:rPr>
                <w:rFonts w:eastAsia="Times New Roman" w:cs="Calibri"/>
                <w:sz w:val="16"/>
                <w:szCs w:val="16"/>
                <w:lang w:val="en-US" w:eastAsia="el-GR"/>
              </w:rPr>
              <w:lastRenderedPageBreak/>
              <w:t>Payments of liabilities from Leases</w:t>
            </w:r>
          </w:p>
        </w:tc>
        <w:tc>
          <w:tcPr>
            <w:tcW w:w="601" w:type="pct"/>
            <w:tcBorders>
              <w:top w:val="single" w:sz="12" w:space="0" w:color="auto"/>
              <w:bottom w:val="single" w:sz="4" w:space="0" w:color="auto"/>
            </w:tcBorders>
            <w:noWrap/>
            <w:vAlign w:val="bottom"/>
          </w:tcPr>
          <w:p w:rsidR="00701904" w:rsidRPr="00701904" w:rsidRDefault="00701904" w:rsidP="00701904">
            <w:pPr>
              <w:spacing w:after="0" w:line="276" w:lineRule="auto"/>
              <w:jc w:val="right"/>
              <w:rPr>
                <w:rFonts w:ascii="Tahoma" w:eastAsia="Times New Roman" w:hAnsi="Tahoma" w:cs="Tahoma"/>
                <w:bCs/>
                <w:sz w:val="14"/>
                <w:szCs w:val="14"/>
                <w:lang w:eastAsia="el-GR"/>
              </w:rPr>
            </w:pPr>
            <w:r w:rsidRPr="00701904">
              <w:rPr>
                <w:rFonts w:ascii="Tahoma" w:eastAsia="Times New Roman" w:hAnsi="Tahoma" w:cs="Tahoma"/>
                <w:bCs/>
                <w:sz w:val="14"/>
                <w:szCs w:val="14"/>
                <w:lang w:eastAsia="el-GR"/>
              </w:rPr>
              <w:t>(357)</w:t>
            </w:r>
          </w:p>
        </w:tc>
        <w:tc>
          <w:tcPr>
            <w:tcW w:w="573" w:type="pct"/>
            <w:tcBorders>
              <w:top w:val="single" w:sz="12" w:space="0" w:color="auto"/>
              <w:bottom w:val="single" w:sz="4" w:space="0" w:color="auto"/>
            </w:tcBorders>
            <w:noWrap/>
            <w:vAlign w:val="bottom"/>
          </w:tcPr>
          <w:p w:rsidR="00701904" w:rsidRPr="00701904" w:rsidRDefault="00701904" w:rsidP="00701904">
            <w:pPr>
              <w:spacing w:after="0" w:line="276" w:lineRule="auto"/>
              <w:jc w:val="right"/>
              <w:rPr>
                <w:rFonts w:ascii="Tahoma" w:eastAsia="Times New Roman" w:hAnsi="Tahoma" w:cs="Tahoma"/>
                <w:bCs/>
                <w:sz w:val="14"/>
                <w:szCs w:val="14"/>
                <w:lang w:eastAsia="el-GR"/>
              </w:rPr>
            </w:pPr>
            <w:r w:rsidRPr="00701904">
              <w:rPr>
                <w:rFonts w:ascii="Tahoma" w:eastAsia="Times New Roman" w:hAnsi="Tahoma" w:cs="Tahoma"/>
                <w:bCs/>
                <w:sz w:val="14"/>
                <w:szCs w:val="14"/>
                <w:lang w:eastAsia="el-GR"/>
              </w:rPr>
              <w:t>(447)</w:t>
            </w:r>
          </w:p>
        </w:tc>
        <w:tc>
          <w:tcPr>
            <w:tcW w:w="406" w:type="pct"/>
            <w:tcBorders>
              <w:top w:val="single" w:sz="12" w:space="0" w:color="auto"/>
              <w:bottom w:val="single" w:sz="4" w:space="0" w:color="auto"/>
            </w:tcBorders>
            <w:vAlign w:val="bottom"/>
          </w:tcPr>
          <w:p w:rsidR="00701904" w:rsidRPr="00701904" w:rsidRDefault="00701904" w:rsidP="00701904">
            <w:pPr>
              <w:spacing w:after="0" w:line="276" w:lineRule="auto"/>
              <w:jc w:val="right"/>
              <w:rPr>
                <w:rFonts w:ascii="Tahoma" w:eastAsia="Times New Roman" w:hAnsi="Tahoma" w:cs="Tahoma"/>
                <w:bCs/>
                <w:sz w:val="14"/>
                <w:szCs w:val="14"/>
                <w:lang w:eastAsia="el-GR"/>
              </w:rPr>
            </w:pPr>
            <w:r w:rsidRPr="00701904">
              <w:rPr>
                <w:rFonts w:ascii="Tahoma" w:eastAsia="Times New Roman" w:hAnsi="Tahoma" w:cs="Tahoma"/>
                <w:bCs/>
                <w:sz w:val="14"/>
                <w:szCs w:val="14"/>
                <w:lang w:eastAsia="el-GR"/>
              </w:rPr>
              <w:t>(119)</w:t>
            </w:r>
          </w:p>
        </w:tc>
        <w:tc>
          <w:tcPr>
            <w:tcW w:w="406" w:type="pct"/>
            <w:tcBorders>
              <w:top w:val="single" w:sz="12" w:space="0" w:color="auto"/>
              <w:bottom w:val="single" w:sz="4" w:space="0" w:color="auto"/>
            </w:tcBorders>
            <w:vAlign w:val="bottom"/>
          </w:tcPr>
          <w:p w:rsidR="00701904" w:rsidRPr="00701904" w:rsidRDefault="00701904" w:rsidP="00701904">
            <w:pPr>
              <w:spacing w:after="0" w:line="276" w:lineRule="auto"/>
              <w:jc w:val="right"/>
              <w:rPr>
                <w:rFonts w:ascii="Tahoma" w:eastAsia="Times New Roman" w:hAnsi="Tahoma" w:cs="Tahoma"/>
                <w:bCs/>
                <w:sz w:val="14"/>
                <w:szCs w:val="14"/>
                <w:lang w:eastAsia="el-GR"/>
              </w:rPr>
            </w:pPr>
            <w:r w:rsidRPr="00701904">
              <w:rPr>
                <w:rFonts w:ascii="Tahoma" w:eastAsia="Times New Roman" w:hAnsi="Tahoma" w:cs="Tahoma"/>
                <w:bCs/>
                <w:sz w:val="14"/>
                <w:szCs w:val="14"/>
                <w:lang w:eastAsia="el-GR"/>
              </w:rPr>
              <w:t>(122)</w:t>
            </w:r>
          </w:p>
        </w:tc>
      </w:tr>
      <w:tr w:rsidR="00701904" w:rsidRPr="00701904" w:rsidTr="00701904">
        <w:trPr>
          <w:trHeight w:val="352"/>
        </w:trPr>
        <w:tc>
          <w:tcPr>
            <w:tcW w:w="3014" w:type="pct"/>
            <w:tcBorders>
              <w:top w:val="single" w:sz="4" w:space="0" w:color="auto"/>
              <w:bottom w:val="single" w:sz="8" w:space="0" w:color="auto"/>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eastAsia="el-GR"/>
              </w:rPr>
            </w:pPr>
            <w:r w:rsidRPr="00701904">
              <w:rPr>
                <w:rFonts w:eastAsia="Times New Roman" w:cs="Calibri"/>
                <w:sz w:val="16"/>
                <w:szCs w:val="16"/>
                <w:lang w:eastAsia="el-GR"/>
              </w:rPr>
              <w:t>Dividends paid</w:t>
            </w:r>
          </w:p>
        </w:tc>
        <w:tc>
          <w:tcPr>
            <w:tcW w:w="601" w:type="pct"/>
            <w:tcBorders>
              <w:top w:val="single" w:sz="4" w:space="0" w:color="auto"/>
              <w:bottom w:val="single" w:sz="12" w:space="0" w:color="auto"/>
            </w:tcBorders>
            <w:noWrap/>
            <w:vAlign w:val="bottom"/>
          </w:tcPr>
          <w:p w:rsidR="00701904" w:rsidRPr="00701904" w:rsidRDefault="00701904" w:rsidP="00701904">
            <w:pPr>
              <w:spacing w:after="0" w:line="276" w:lineRule="auto"/>
              <w:jc w:val="right"/>
              <w:rPr>
                <w:rFonts w:ascii="Tahoma" w:eastAsia="Times New Roman" w:hAnsi="Tahoma" w:cs="Tahoma"/>
                <w:bCs/>
                <w:sz w:val="14"/>
                <w:szCs w:val="14"/>
                <w:lang w:eastAsia="el-GR"/>
              </w:rPr>
            </w:pPr>
            <w:r w:rsidRPr="00701904">
              <w:rPr>
                <w:rFonts w:ascii="Tahoma" w:eastAsia="Times New Roman" w:hAnsi="Tahoma" w:cs="Tahoma"/>
                <w:bCs/>
                <w:sz w:val="14"/>
                <w:szCs w:val="14"/>
                <w:lang w:eastAsia="el-GR"/>
              </w:rPr>
              <w:t>(29.436)</w:t>
            </w:r>
          </w:p>
        </w:tc>
        <w:tc>
          <w:tcPr>
            <w:tcW w:w="573" w:type="pct"/>
            <w:tcBorders>
              <w:top w:val="single" w:sz="4" w:space="0" w:color="auto"/>
              <w:bottom w:val="single" w:sz="12" w:space="0" w:color="auto"/>
            </w:tcBorders>
            <w:noWrap/>
            <w:vAlign w:val="bottom"/>
          </w:tcPr>
          <w:p w:rsidR="00701904" w:rsidRPr="00701904" w:rsidRDefault="00701904" w:rsidP="00701904">
            <w:pPr>
              <w:spacing w:after="0" w:line="276" w:lineRule="auto"/>
              <w:jc w:val="right"/>
              <w:rPr>
                <w:rFonts w:ascii="Tahoma" w:eastAsia="Times New Roman" w:hAnsi="Tahoma" w:cs="Tahoma"/>
                <w:bCs/>
                <w:sz w:val="14"/>
                <w:szCs w:val="14"/>
                <w:lang w:eastAsia="el-GR"/>
              </w:rPr>
            </w:pPr>
            <w:r w:rsidRPr="00701904">
              <w:rPr>
                <w:rFonts w:ascii="Tahoma" w:eastAsia="Times New Roman" w:hAnsi="Tahoma" w:cs="Tahoma"/>
                <w:bCs/>
                <w:sz w:val="14"/>
                <w:szCs w:val="14"/>
                <w:lang w:eastAsia="el-GR"/>
              </w:rPr>
              <w:t>(50.063)</w:t>
            </w:r>
          </w:p>
        </w:tc>
        <w:tc>
          <w:tcPr>
            <w:tcW w:w="406" w:type="pct"/>
            <w:tcBorders>
              <w:top w:val="single" w:sz="4" w:space="0" w:color="auto"/>
              <w:bottom w:val="single" w:sz="12" w:space="0" w:color="auto"/>
            </w:tcBorders>
            <w:vAlign w:val="bottom"/>
          </w:tcPr>
          <w:p w:rsidR="00701904" w:rsidRPr="00701904" w:rsidRDefault="00701904" w:rsidP="00701904">
            <w:pPr>
              <w:spacing w:after="0" w:line="276" w:lineRule="auto"/>
              <w:jc w:val="right"/>
              <w:rPr>
                <w:rFonts w:ascii="Tahoma" w:eastAsia="Times New Roman" w:hAnsi="Tahoma" w:cs="Tahoma"/>
                <w:bCs/>
                <w:sz w:val="14"/>
                <w:szCs w:val="14"/>
                <w:lang w:eastAsia="el-GR"/>
              </w:rPr>
            </w:pPr>
            <w:r w:rsidRPr="00701904">
              <w:rPr>
                <w:rFonts w:ascii="Tahoma" w:eastAsia="Times New Roman" w:hAnsi="Tahoma" w:cs="Tahoma"/>
                <w:bCs/>
                <w:sz w:val="14"/>
                <w:szCs w:val="14"/>
                <w:lang w:eastAsia="el-GR"/>
              </w:rPr>
              <w:t>(</w:t>
            </w:r>
            <w:r w:rsidRPr="00701904">
              <w:rPr>
                <w:rFonts w:ascii="Tahoma" w:eastAsia="Times New Roman" w:hAnsi="Tahoma" w:cs="Tahoma"/>
                <w:bCs/>
                <w:sz w:val="14"/>
                <w:szCs w:val="14"/>
                <w:lang w:val="en-US" w:eastAsia="el-GR"/>
              </w:rPr>
              <w:t>29.263</w:t>
            </w:r>
            <w:r w:rsidRPr="00701904">
              <w:rPr>
                <w:rFonts w:ascii="Tahoma" w:eastAsia="Times New Roman" w:hAnsi="Tahoma" w:cs="Tahoma"/>
                <w:bCs/>
                <w:sz w:val="14"/>
                <w:szCs w:val="14"/>
                <w:lang w:eastAsia="el-GR"/>
              </w:rPr>
              <w:t>)</w:t>
            </w:r>
          </w:p>
        </w:tc>
        <w:tc>
          <w:tcPr>
            <w:tcW w:w="406" w:type="pct"/>
            <w:tcBorders>
              <w:top w:val="single" w:sz="4" w:space="0" w:color="auto"/>
              <w:bottom w:val="single" w:sz="12" w:space="0" w:color="auto"/>
            </w:tcBorders>
            <w:vAlign w:val="bottom"/>
          </w:tcPr>
          <w:p w:rsidR="00701904" w:rsidRPr="00701904" w:rsidRDefault="00701904" w:rsidP="00701904">
            <w:pPr>
              <w:spacing w:after="0" w:line="276" w:lineRule="auto"/>
              <w:jc w:val="right"/>
              <w:rPr>
                <w:rFonts w:ascii="Tahoma" w:eastAsia="Times New Roman" w:hAnsi="Tahoma" w:cs="Tahoma"/>
                <w:bCs/>
                <w:sz w:val="14"/>
                <w:szCs w:val="14"/>
                <w:lang w:eastAsia="el-GR"/>
              </w:rPr>
            </w:pPr>
            <w:r w:rsidRPr="00701904">
              <w:rPr>
                <w:rFonts w:ascii="Tahoma" w:eastAsia="Times New Roman" w:hAnsi="Tahoma" w:cs="Tahoma"/>
                <w:bCs/>
                <w:sz w:val="14"/>
                <w:szCs w:val="14"/>
                <w:lang w:eastAsia="el-GR"/>
              </w:rPr>
              <w:t>(50.007)</w:t>
            </w:r>
          </w:p>
        </w:tc>
      </w:tr>
      <w:tr w:rsidR="00701904" w:rsidRPr="00701904" w:rsidTr="00701904">
        <w:trPr>
          <w:trHeight w:val="284"/>
        </w:trPr>
        <w:tc>
          <w:tcPr>
            <w:tcW w:w="3014" w:type="pct"/>
            <w:tcBorders>
              <w:top w:val="single" w:sz="8" w:space="0" w:color="auto"/>
              <w:bottom w:val="single" w:sz="8" w:space="0" w:color="auto"/>
            </w:tcBorders>
            <w:shd w:val="clear" w:color="auto" w:fill="auto"/>
            <w:noWrap/>
            <w:vAlign w:val="bottom"/>
          </w:tcPr>
          <w:p w:rsidR="00701904" w:rsidRPr="00701904" w:rsidRDefault="00701904" w:rsidP="00701904">
            <w:pPr>
              <w:spacing w:after="0" w:line="276" w:lineRule="auto"/>
              <w:rPr>
                <w:rFonts w:eastAsia="Times New Roman" w:cs="Times New Roman"/>
                <w:b/>
                <w:sz w:val="16"/>
                <w:szCs w:val="16"/>
                <w:lang w:val="en-US" w:eastAsia="el-GR"/>
              </w:rPr>
            </w:pPr>
            <w:r w:rsidRPr="00701904">
              <w:rPr>
                <w:rFonts w:eastAsia="Times New Roman" w:cs="Times New Roman"/>
                <w:b/>
                <w:sz w:val="16"/>
                <w:szCs w:val="16"/>
                <w:lang w:val="en-US" w:eastAsia="el-GR"/>
              </w:rPr>
              <w:t xml:space="preserve">Total inflows / (outflows) from Financing Activities (c) </w:t>
            </w:r>
          </w:p>
        </w:tc>
        <w:tc>
          <w:tcPr>
            <w:tcW w:w="601" w:type="pct"/>
            <w:tcBorders>
              <w:top w:val="single" w:sz="12" w:space="0" w:color="auto"/>
              <w:bottom w:val="single" w:sz="8" w:space="0" w:color="auto"/>
            </w:tcBorders>
            <w:noWrap/>
            <w:vAlign w:val="bottom"/>
          </w:tcPr>
          <w:p w:rsidR="00701904" w:rsidRPr="00701904" w:rsidRDefault="00701904" w:rsidP="00701904">
            <w:pPr>
              <w:spacing w:after="0" w:line="240" w:lineRule="auto"/>
              <w:jc w:val="right"/>
              <w:rPr>
                <w:rFonts w:ascii="Tahoma" w:eastAsia="Times New Roman" w:hAnsi="Tahoma" w:cs="Tahoma"/>
                <w:b/>
                <w:sz w:val="14"/>
                <w:szCs w:val="14"/>
                <w:lang w:eastAsia="el-GR"/>
              </w:rPr>
            </w:pPr>
            <w:r w:rsidRPr="00701904">
              <w:rPr>
                <w:rFonts w:ascii="Calibri" w:eastAsia="Times New Roman" w:hAnsi="Calibri" w:cs="Times New Roman"/>
                <w:b/>
                <w:sz w:val="16"/>
                <w:szCs w:val="16"/>
                <w:lang w:eastAsia="el-GR"/>
              </w:rPr>
              <w:t>(29.793)</w:t>
            </w:r>
          </w:p>
        </w:tc>
        <w:tc>
          <w:tcPr>
            <w:tcW w:w="573" w:type="pct"/>
            <w:tcBorders>
              <w:top w:val="single" w:sz="12" w:space="0" w:color="auto"/>
              <w:bottom w:val="single" w:sz="8" w:space="0" w:color="auto"/>
            </w:tcBorders>
            <w:noWrap/>
            <w:vAlign w:val="bottom"/>
          </w:tcPr>
          <w:p w:rsidR="00701904" w:rsidRPr="00701904" w:rsidRDefault="00701904" w:rsidP="00701904">
            <w:pPr>
              <w:spacing w:after="0" w:line="240" w:lineRule="auto"/>
              <w:jc w:val="right"/>
              <w:rPr>
                <w:rFonts w:ascii="Tahoma" w:eastAsia="Times New Roman" w:hAnsi="Tahoma" w:cs="Tahoma"/>
                <w:b/>
                <w:sz w:val="14"/>
                <w:szCs w:val="14"/>
                <w:lang w:eastAsia="el-GR"/>
              </w:rPr>
            </w:pPr>
            <w:r w:rsidRPr="00701904">
              <w:rPr>
                <w:rFonts w:ascii="Calibri" w:eastAsia="Times New Roman" w:hAnsi="Calibri" w:cs="Times New Roman"/>
                <w:b/>
                <w:sz w:val="16"/>
                <w:szCs w:val="16"/>
                <w:lang w:eastAsia="el-GR"/>
              </w:rPr>
              <w:t>(50.510)</w:t>
            </w:r>
          </w:p>
        </w:tc>
        <w:tc>
          <w:tcPr>
            <w:tcW w:w="406" w:type="pct"/>
            <w:tcBorders>
              <w:top w:val="single" w:sz="12" w:space="0" w:color="auto"/>
              <w:bottom w:val="single" w:sz="8" w:space="0" w:color="auto"/>
            </w:tcBorders>
            <w:shd w:val="clear" w:color="auto" w:fill="auto"/>
            <w:vAlign w:val="bottom"/>
          </w:tcPr>
          <w:p w:rsidR="00701904" w:rsidRPr="00701904" w:rsidRDefault="00701904" w:rsidP="00701904">
            <w:pPr>
              <w:spacing w:after="0" w:line="240" w:lineRule="auto"/>
              <w:jc w:val="right"/>
              <w:rPr>
                <w:rFonts w:ascii="Tahoma" w:eastAsia="Times New Roman" w:hAnsi="Tahoma" w:cs="Tahoma"/>
                <w:b/>
                <w:sz w:val="14"/>
                <w:szCs w:val="14"/>
                <w:lang w:eastAsia="el-GR"/>
              </w:rPr>
            </w:pPr>
            <w:r w:rsidRPr="00701904">
              <w:rPr>
                <w:rFonts w:ascii="Calibri" w:eastAsia="Times New Roman" w:hAnsi="Calibri" w:cs="Times New Roman"/>
                <w:b/>
                <w:sz w:val="16"/>
                <w:szCs w:val="16"/>
                <w:lang w:eastAsia="el-GR"/>
              </w:rPr>
              <w:t>(29.382)</w:t>
            </w:r>
          </w:p>
        </w:tc>
        <w:tc>
          <w:tcPr>
            <w:tcW w:w="406" w:type="pct"/>
            <w:tcBorders>
              <w:top w:val="single" w:sz="12" w:space="0" w:color="auto"/>
              <w:bottom w:val="single" w:sz="8" w:space="0" w:color="auto"/>
            </w:tcBorders>
            <w:shd w:val="clear" w:color="auto" w:fill="auto"/>
            <w:vAlign w:val="bottom"/>
          </w:tcPr>
          <w:p w:rsidR="00701904" w:rsidRPr="00701904" w:rsidRDefault="00701904" w:rsidP="00701904">
            <w:pPr>
              <w:spacing w:after="0" w:line="240" w:lineRule="auto"/>
              <w:jc w:val="right"/>
              <w:rPr>
                <w:rFonts w:ascii="Tahoma" w:eastAsia="Times New Roman" w:hAnsi="Tahoma" w:cs="Tahoma"/>
                <w:b/>
                <w:sz w:val="14"/>
                <w:szCs w:val="14"/>
                <w:lang w:eastAsia="el-GR"/>
              </w:rPr>
            </w:pPr>
            <w:r w:rsidRPr="00701904">
              <w:rPr>
                <w:rFonts w:ascii="Calibri" w:eastAsia="Times New Roman" w:hAnsi="Calibri" w:cs="Times New Roman"/>
                <w:b/>
                <w:sz w:val="16"/>
                <w:szCs w:val="16"/>
                <w:lang w:eastAsia="el-GR"/>
              </w:rPr>
              <w:t>(50.129)</w:t>
            </w:r>
          </w:p>
        </w:tc>
      </w:tr>
      <w:tr w:rsidR="00701904" w:rsidRPr="00701904" w:rsidTr="00701904">
        <w:trPr>
          <w:trHeight w:val="284"/>
        </w:trPr>
        <w:tc>
          <w:tcPr>
            <w:tcW w:w="3014" w:type="pct"/>
            <w:tcBorders>
              <w:top w:val="single" w:sz="8" w:space="0" w:color="auto"/>
              <w:bottom w:val="single" w:sz="12" w:space="0" w:color="auto"/>
            </w:tcBorders>
            <w:shd w:val="clear" w:color="auto" w:fill="auto"/>
            <w:noWrap/>
            <w:vAlign w:val="bottom"/>
          </w:tcPr>
          <w:p w:rsidR="00701904" w:rsidRPr="00701904" w:rsidRDefault="00701904" w:rsidP="00701904">
            <w:pPr>
              <w:spacing w:after="0" w:line="276" w:lineRule="auto"/>
              <w:rPr>
                <w:rFonts w:eastAsia="Times New Roman" w:cs="Times New Roman"/>
                <w:b/>
                <w:sz w:val="16"/>
                <w:szCs w:val="16"/>
                <w:lang w:eastAsia="el-GR"/>
              </w:rPr>
            </w:pPr>
          </w:p>
        </w:tc>
        <w:tc>
          <w:tcPr>
            <w:tcW w:w="601" w:type="pct"/>
            <w:tcBorders>
              <w:top w:val="single" w:sz="8" w:space="0" w:color="auto"/>
              <w:bottom w:val="single" w:sz="12"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c>
          <w:tcPr>
            <w:tcW w:w="573" w:type="pct"/>
            <w:tcBorders>
              <w:top w:val="single" w:sz="8" w:space="0" w:color="auto"/>
              <w:bottom w:val="single" w:sz="12"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c>
          <w:tcPr>
            <w:tcW w:w="406" w:type="pct"/>
            <w:tcBorders>
              <w:top w:val="single" w:sz="8" w:space="0" w:color="auto"/>
              <w:bottom w:val="single" w:sz="12"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c>
          <w:tcPr>
            <w:tcW w:w="406" w:type="pct"/>
            <w:tcBorders>
              <w:top w:val="single" w:sz="8" w:space="0" w:color="auto"/>
              <w:bottom w:val="single" w:sz="12"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r>
      <w:tr w:rsidR="00701904" w:rsidRPr="00701904" w:rsidTr="00701904">
        <w:trPr>
          <w:trHeight w:val="284"/>
        </w:trPr>
        <w:tc>
          <w:tcPr>
            <w:tcW w:w="3014" w:type="pct"/>
            <w:tcBorders>
              <w:top w:val="single" w:sz="12" w:space="0" w:color="auto"/>
              <w:bottom w:val="single" w:sz="12" w:space="0" w:color="auto"/>
            </w:tcBorders>
            <w:shd w:val="clear" w:color="auto" w:fill="auto"/>
            <w:noWrap/>
            <w:vAlign w:val="bottom"/>
          </w:tcPr>
          <w:p w:rsidR="00701904" w:rsidRPr="00701904" w:rsidRDefault="00701904" w:rsidP="00701904">
            <w:pPr>
              <w:spacing w:after="0" w:line="240" w:lineRule="auto"/>
              <w:rPr>
                <w:rFonts w:eastAsia="Times New Roman" w:cs="Times New Roman"/>
                <w:b/>
                <w:sz w:val="16"/>
                <w:szCs w:val="16"/>
                <w:lang w:val="en-US" w:eastAsia="el-GR"/>
              </w:rPr>
            </w:pPr>
            <w:r w:rsidRPr="00701904">
              <w:rPr>
                <w:rFonts w:eastAsia="Times New Roman" w:cs="Times New Roman"/>
                <w:b/>
                <w:sz w:val="16"/>
                <w:szCs w:val="16"/>
                <w:lang w:val="en-US" w:eastAsia="el-GR"/>
              </w:rPr>
              <w:t>Net increase / (decrease) in cash and cash equivalents for the period</w:t>
            </w:r>
          </w:p>
          <w:p w:rsidR="00701904" w:rsidRPr="00701904" w:rsidRDefault="00701904" w:rsidP="00701904">
            <w:pPr>
              <w:spacing w:after="0" w:line="276" w:lineRule="auto"/>
              <w:rPr>
                <w:rFonts w:eastAsia="Times New Roman" w:cs="Times New Roman"/>
                <w:b/>
                <w:sz w:val="16"/>
                <w:szCs w:val="16"/>
                <w:lang w:eastAsia="el-GR"/>
              </w:rPr>
            </w:pPr>
            <w:r w:rsidRPr="00701904">
              <w:rPr>
                <w:rFonts w:eastAsia="Times New Roman" w:cs="Times New Roman"/>
                <w:b/>
                <w:sz w:val="16"/>
                <w:szCs w:val="16"/>
                <w:lang w:eastAsia="el-GR"/>
              </w:rPr>
              <w:t xml:space="preserve">(a) + (b) + (c)     </w:t>
            </w:r>
          </w:p>
        </w:tc>
        <w:tc>
          <w:tcPr>
            <w:tcW w:w="601" w:type="pct"/>
            <w:tcBorders>
              <w:top w:val="single" w:sz="12" w:space="0" w:color="auto"/>
              <w:bottom w:val="single" w:sz="12"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(121.003)</w:t>
            </w:r>
          </w:p>
        </w:tc>
        <w:tc>
          <w:tcPr>
            <w:tcW w:w="573" w:type="pct"/>
            <w:tcBorders>
              <w:top w:val="single" w:sz="12" w:space="0" w:color="auto"/>
              <w:bottom w:val="single" w:sz="12"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(21.138)</w:t>
            </w:r>
          </w:p>
        </w:tc>
        <w:tc>
          <w:tcPr>
            <w:tcW w:w="406" w:type="pct"/>
            <w:tcBorders>
              <w:top w:val="single" w:sz="12" w:space="0" w:color="auto"/>
              <w:bottom w:val="single" w:sz="12" w:space="0" w:color="auto"/>
            </w:tcBorders>
            <w:shd w:val="clear" w:color="auto" w:fill="auto"/>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p>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 xml:space="preserve">29.221 </w:t>
            </w:r>
          </w:p>
        </w:tc>
        <w:tc>
          <w:tcPr>
            <w:tcW w:w="406" w:type="pct"/>
            <w:tcBorders>
              <w:top w:val="single" w:sz="12" w:space="0" w:color="auto"/>
              <w:bottom w:val="single" w:sz="12" w:space="0" w:color="auto"/>
            </w:tcBorders>
            <w:shd w:val="clear" w:color="auto" w:fill="auto"/>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p>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 xml:space="preserve">(29.773) </w:t>
            </w:r>
          </w:p>
        </w:tc>
      </w:tr>
      <w:tr w:rsidR="00701904" w:rsidRPr="00701904" w:rsidTr="00701904">
        <w:trPr>
          <w:trHeight w:val="275"/>
        </w:trPr>
        <w:tc>
          <w:tcPr>
            <w:tcW w:w="3014" w:type="pct"/>
            <w:tcBorders>
              <w:top w:val="single" w:sz="12" w:space="0" w:color="auto"/>
              <w:bottom w:val="single" w:sz="12" w:space="0" w:color="auto"/>
            </w:tcBorders>
            <w:shd w:val="clear" w:color="auto" w:fill="auto"/>
            <w:noWrap/>
            <w:vAlign w:val="bottom"/>
          </w:tcPr>
          <w:p w:rsidR="00701904" w:rsidRPr="00701904" w:rsidRDefault="00701904" w:rsidP="00701904">
            <w:pPr>
              <w:spacing w:after="0" w:line="276" w:lineRule="auto"/>
              <w:rPr>
                <w:rFonts w:eastAsia="Times New Roman" w:cs="Times New Roman"/>
                <w:b/>
                <w:sz w:val="16"/>
                <w:szCs w:val="16"/>
                <w:lang w:val="en-US" w:eastAsia="el-GR"/>
              </w:rPr>
            </w:pPr>
            <w:r w:rsidRPr="00701904">
              <w:rPr>
                <w:rFonts w:eastAsia="Times New Roman" w:cs="Times New Roman"/>
                <w:b/>
                <w:sz w:val="16"/>
                <w:szCs w:val="16"/>
                <w:lang w:val="en-US" w:eastAsia="el-GR"/>
              </w:rPr>
              <w:t>Cash and Cash Equivalents at the beginning of period</w:t>
            </w:r>
          </w:p>
        </w:tc>
        <w:tc>
          <w:tcPr>
            <w:tcW w:w="601" w:type="pct"/>
            <w:tcBorders>
              <w:top w:val="single" w:sz="12" w:space="0" w:color="auto"/>
              <w:bottom w:val="single" w:sz="12"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431.735</w:t>
            </w:r>
          </w:p>
        </w:tc>
        <w:tc>
          <w:tcPr>
            <w:tcW w:w="573" w:type="pct"/>
            <w:tcBorders>
              <w:top w:val="single" w:sz="12" w:space="0" w:color="auto"/>
              <w:bottom w:val="single" w:sz="12"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462.448</w:t>
            </w:r>
          </w:p>
        </w:tc>
        <w:tc>
          <w:tcPr>
            <w:tcW w:w="406" w:type="pct"/>
            <w:tcBorders>
              <w:top w:val="single" w:sz="12" w:space="0" w:color="auto"/>
              <w:bottom w:val="single" w:sz="12"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 xml:space="preserve">281.511 </w:t>
            </w:r>
          </w:p>
        </w:tc>
        <w:tc>
          <w:tcPr>
            <w:tcW w:w="406" w:type="pct"/>
            <w:tcBorders>
              <w:top w:val="single" w:sz="12" w:space="0" w:color="auto"/>
              <w:bottom w:val="single" w:sz="12"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 xml:space="preserve">471.083 </w:t>
            </w:r>
          </w:p>
        </w:tc>
      </w:tr>
      <w:tr w:rsidR="00701904" w:rsidRPr="00701904" w:rsidTr="00701904">
        <w:trPr>
          <w:trHeight w:val="355"/>
        </w:trPr>
        <w:tc>
          <w:tcPr>
            <w:tcW w:w="3014" w:type="pct"/>
            <w:tcBorders>
              <w:bottom w:val="single" w:sz="12" w:space="0" w:color="auto"/>
            </w:tcBorders>
            <w:noWrap/>
            <w:vAlign w:val="bottom"/>
          </w:tcPr>
          <w:p w:rsidR="00701904" w:rsidRPr="00701904" w:rsidRDefault="00701904" w:rsidP="00701904">
            <w:pPr>
              <w:spacing w:after="0" w:line="276" w:lineRule="auto"/>
              <w:rPr>
                <w:rFonts w:eastAsia="Times New Roman" w:cs="Times New Roman"/>
                <w:b/>
                <w:sz w:val="16"/>
                <w:szCs w:val="16"/>
                <w:lang w:val="en-US" w:eastAsia="el-GR"/>
              </w:rPr>
            </w:pPr>
            <w:r w:rsidRPr="00701904">
              <w:rPr>
                <w:rFonts w:eastAsia="Times New Roman" w:cs="Times New Roman"/>
                <w:b/>
                <w:sz w:val="16"/>
                <w:szCs w:val="16"/>
                <w:lang w:val="en-US" w:eastAsia="el-GR"/>
              </w:rPr>
              <w:t>Cash and Cash Equivalents at the end of period</w:t>
            </w:r>
          </w:p>
        </w:tc>
        <w:tc>
          <w:tcPr>
            <w:tcW w:w="601" w:type="pct"/>
            <w:tcBorders>
              <w:top w:val="single" w:sz="12" w:space="0" w:color="auto"/>
              <w:bottom w:val="single" w:sz="12"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310.732</w:t>
            </w:r>
          </w:p>
        </w:tc>
        <w:tc>
          <w:tcPr>
            <w:tcW w:w="573" w:type="pct"/>
            <w:tcBorders>
              <w:top w:val="single" w:sz="12" w:space="0" w:color="auto"/>
              <w:bottom w:val="single" w:sz="12"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441.310</w:t>
            </w:r>
          </w:p>
        </w:tc>
        <w:tc>
          <w:tcPr>
            <w:tcW w:w="406" w:type="pct"/>
            <w:tcBorders>
              <w:top w:val="single" w:sz="12" w:space="0" w:color="auto"/>
              <w:bottom w:val="single" w:sz="12" w:space="0" w:color="auto"/>
            </w:tcBorders>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310.732</w:t>
            </w:r>
          </w:p>
        </w:tc>
        <w:tc>
          <w:tcPr>
            <w:tcW w:w="406" w:type="pct"/>
            <w:tcBorders>
              <w:top w:val="single" w:sz="12" w:space="0" w:color="auto"/>
              <w:bottom w:val="single" w:sz="12" w:space="0" w:color="auto"/>
            </w:tcBorders>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441.310</w:t>
            </w:r>
          </w:p>
        </w:tc>
      </w:tr>
      <w:tr w:rsidR="00701904" w:rsidRPr="00701904" w:rsidTr="00701904">
        <w:trPr>
          <w:trHeight w:val="284"/>
        </w:trPr>
        <w:tc>
          <w:tcPr>
            <w:tcW w:w="3014" w:type="pct"/>
            <w:tcBorders>
              <w:top w:val="single" w:sz="12" w:space="0" w:color="auto"/>
              <w:bottom w:val="single" w:sz="4" w:space="0" w:color="auto"/>
            </w:tcBorders>
            <w:noWrap/>
            <w:vAlign w:val="bottom"/>
          </w:tcPr>
          <w:p w:rsidR="00701904" w:rsidRPr="00701904" w:rsidRDefault="00701904" w:rsidP="00701904">
            <w:pPr>
              <w:spacing w:after="0" w:line="276" w:lineRule="auto"/>
              <w:jc w:val="both"/>
              <w:rPr>
                <w:rFonts w:ascii="Calibri" w:eastAsia="Times New Roman" w:hAnsi="Calibri" w:cs="Times New Roman"/>
                <w:b/>
                <w:sz w:val="16"/>
                <w:szCs w:val="16"/>
                <w:lang w:val="en-US" w:eastAsia="el-GR"/>
              </w:rPr>
            </w:pPr>
          </w:p>
          <w:p w:rsidR="00701904" w:rsidRPr="00701904" w:rsidRDefault="00701904" w:rsidP="00701904">
            <w:pPr>
              <w:spacing w:after="0" w:line="276" w:lineRule="auto"/>
              <w:jc w:val="both"/>
              <w:rPr>
                <w:rFonts w:ascii="Calibri" w:eastAsia="Times New Roman" w:hAnsi="Calibri" w:cs="Times New Roman"/>
                <w:b/>
                <w:sz w:val="16"/>
                <w:szCs w:val="16"/>
                <w:lang w:val="en-US" w:eastAsia="el-GR"/>
              </w:rPr>
            </w:pPr>
          </w:p>
          <w:p w:rsidR="00701904" w:rsidRPr="00701904" w:rsidRDefault="00701904" w:rsidP="00701904">
            <w:pPr>
              <w:spacing w:after="0" w:line="276" w:lineRule="auto"/>
              <w:jc w:val="both"/>
              <w:rPr>
                <w:rFonts w:ascii="Calibri" w:eastAsia="Times New Roman" w:hAnsi="Calibri" w:cs="Times New Roman"/>
                <w:b/>
                <w:sz w:val="16"/>
                <w:szCs w:val="16"/>
                <w:lang w:val="en-US" w:eastAsia="el-GR"/>
              </w:rPr>
            </w:pPr>
            <w:r w:rsidRPr="00701904">
              <w:rPr>
                <w:rFonts w:ascii="Calibri" w:eastAsia="Times New Roman" w:hAnsi="Calibri" w:cs="Times New Roman"/>
                <w:b/>
                <w:sz w:val="16"/>
                <w:szCs w:val="16"/>
                <w:lang w:val="en-US" w:eastAsia="el-GR"/>
              </w:rPr>
              <w:t>Company</w:t>
            </w:r>
          </w:p>
        </w:tc>
        <w:tc>
          <w:tcPr>
            <w:tcW w:w="1174" w:type="pct"/>
            <w:gridSpan w:val="2"/>
            <w:tcBorders>
              <w:top w:val="single" w:sz="12" w:space="0" w:color="auto"/>
            </w:tcBorders>
            <w:noWrap/>
            <w:vAlign w:val="bottom"/>
          </w:tcPr>
          <w:p w:rsidR="00701904" w:rsidRPr="00701904" w:rsidRDefault="00701904" w:rsidP="00701904">
            <w:pPr>
              <w:spacing w:after="0" w:line="276" w:lineRule="auto"/>
              <w:jc w:val="center"/>
              <w:rPr>
                <w:rFonts w:ascii="Calibri" w:eastAsia="Times New Roman" w:hAnsi="Calibri" w:cs="Times New Roman"/>
                <w:b/>
                <w:sz w:val="16"/>
                <w:szCs w:val="16"/>
                <w:u w:val="single"/>
                <w:lang w:eastAsia="el-GR"/>
              </w:rPr>
            </w:pPr>
          </w:p>
        </w:tc>
        <w:tc>
          <w:tcPr>
            <w:tcW w:w="812" w:type="pct"/>
            <w:gridSpan w:val="2"/>
            <w:tcBorders>
              <w:top w:val="single" w:sz="12" w:space="0" w:color="auto"/>
            </w:tcBorders>
            <w:vAlign w:val="bottom"/>
          </w:tcPr>
          <w:p w:rsidR="00701904" w:rsidRPr="00701904" w:rsidRDefault="00701904" w:rsidP="00701904">
            <w:pPr>
              <w:spacing w:after="0" w:line="276" w:lineRule="auto"/>
              <w:jc w:val="center"/>
              <w:rPr>
                <w:rFonts w:ascii="Calibri" w:eastAsia="Times New Roman" w:hAnsi="Calibri" w:cs="Times New Roman"/>
                <w:b/>
                <w:sz w:val="16"/>
                <w:szCs w:val="16"/>
                <w:u w:val="single"/>
                <w:lang w:eastAsia="el-GR"/>
              </w:rPr>
            </w:pPr>
          </w:p>
        </w:tc>
      </w:tr>
      <w:tr w:rsidR="00701904" w:rsidRPr="00701904" w:rsidTr="00701904">
        <w:trPr>
          <w:trHeight w:val="398"/>
        </w:trPr>
        <w:tc>
          <w:tcPr>
            <w:tcW w:w="3014" w:type="pct"/>
            <w:tcBorders>
              <w:top w:val="single" w:sz="4" w:space="0" w:color="auto"/>
              <w:bottom w:val="single" w:sz="12" w:space="0" w:color="auto"/>
            </w:tcBorders>
            <w:noWrap/>
            <w:vAlign w:val="bottom"/>
          </w:tcPr>
          <w:p w:rsidR="00701904" w:rsidRPr="00701904" w:rsidRDefault="00701904" w:rsidP="00701904">
            <w:pPr>
              <w:spacing w:after="0" w:line="276" w:lineRule="auto"/>
              <w:rPr>
                <w:rFonts w:ascii="Calibri" w:eastAsia="Times New Roman" w:hAnsi="Calibri" w:cs="Times New Roman"/>
                <w:sz w:val="16"/>
                <w:szCs w:val="16"/>
                <w:lang w:val="en-US" w:eastAsia="el-GR"/>
              </w:rPr>
            </w:pPr>
            <w:r w:rsidRPr="00701904">
              <w:rPr>
                <w:rFonts w:ascii="Calibri" w:eastAsia="Times New Roman" w:hAnsi="Calibri" w:cs="Times New Roman"/>
                <w:bCs/>
                <w:i/>
                <w:sz w:val="16"/>
                <w:szCs w:val="16"/>
                <w:lang w:val="en-US" w:eastAsia="el-GR"/>
              </w:rPr>
              <w:t>Amounts in thousands euro</w:t>
            </w:r>
          </w:p>
        </w:tc>
        <w:tc>
          <w:tcPr>
            <w:tcW w:w="601" w:type="pct"/>
            <w:tcBorders>
              <w:top w:val="single" w:sz="4" w:space="0" w:color="auto"/>
              <w:bottom w:val="single" w:sz="4" w:space="0" w:color="auto"/>
            </w:tcBorders>
            <w:noWrap/>
            <w:vAlign w:val="center"/>
          </w:tcPr>
          <w:p w:rsidR="00701904" w:rsidRPr="00701904" w:rsidRDefault="00701904" w:rsidP="00701904">
            <w:pPr>
              <w:spacing w:after="0" w:line="276" w:lineRule="auto"/>
              <w:jc w:val="right"/>
              <w:rPr>
                <w:rFonts w:ascii="Calibri" w:eastAsia="Times New Roman" w:hAnsi="Calibri" w:cs="Times New Roman"/>
                <w:b/>
                <w:sz w:val="16"/>
                <w:szCs w:val="16"/>
                <w:lang w:val="en-US" w:eastAsia="el-GR"/>
              </w:rPr>
            </w:pPr>
            <w:r w:rsidRPr="00701904">
              <w:rPr>
                <w:rFonts w:ascii="Calibri" w:eastAsia="Times New Roman" w:hAnsi="Calibri" w:cs="UB-Calligula"/>
                <w:b/>
                <w:bCs/>
                <w:color w:val="000000"/>
                <w:sz w:val="16"/>
                <w:szCs w:val="16"/>
                <w:lang w:eastAsia="el-GR"/>
              </w:rPr>
              <w:t>30.09.2022</w:t>
            </w:r>
          </w:p>
        </w:tc>
        <w:tc>
          <w:tcPr>
            <w:tcW w:w="573" w:type="pct"/>
            <w:tcBorders>
              <w:top w:val="single" w:sz="4" w:space="0" w:color="auto"/>
              <w:bottom w:val="single" w:sz="4" w:space="0" w:color="auto"/>
            </w:tcBorders>
            <w:noWrap/>
            <w:vAlign w:val="center"/>
          </w:tcPr>
          <w:p w:rsidR="00701904" w:rsidRPr="00701904" w:rsidRDefault="00701904" w:rsidP="00701904">
            <w:pPr>
              <w:spacing w:after="0" w:line="276" w:lineRule="auto"/>
              <w:jc w:val="right"/>
              <w:rPr>
                <w:rFonts w:ascii="Calibri" w:eastAsia="Times New Roman" w:hAnsi="Calibri" w:cs="Times New Roman"/>
                <w:b/>
                <w:sz w:val="16"/>
                <w:szCs w:val="16"/>
                <w:lang w:val="en-US" w:eastAsia="el-GR"/>
              </w:rPr>
            </w:pPr>
            <w:r w:rsidRPr="00701904">
              <w:rPr>
                <w:rFonts w:ascii="Calibri" w:eastAsia="Times New Roman" w:hAnsi="Calibri" w:cs="UB-Calligula"/>
                <w:b/>
                <w:bCs/>
                <w:color w:val="000000"/>
                <w:sz w:val="16"/>
                <w:szCs w:val="16"/>
                <w:lang w:eastAsia="el-GR"/>
              </w:rPr>
              <w:t>30.09.2021</w:t>
            </w:r>
          </w:p>
        </w:tc>
        <w:tc>
          <w:tcPr>
            <w:tcW w:w="406" w:type="pct"/>
            <w:tcBorders>
              <w:top w:val="single" w:sz="4" w:space="0" w:color="auto"/>
              <w:bottom w:val="single" w:sz="4" w:space="0" w:color="auto"/>
            </w:tcBorders>
            <w:vAlign w:val="center"/>
          </w:tcPr>
          <w:p w:rsidR="00701904" w:rsidRPr="00701904" w:rsidRDefault="00701904" w:rsidP="00701904">
            <w:pPr>
              <w:spacing w:after="0" w:line="276" w:lineRule="auto"/>
              <w:jc w:val="right"/>
              <w:rPr>
                <w:rFonts w:ascii="Calibri" w:eastAsia="Times New Roman" w:hAnsi="Calibri" w:cs="Times New Roman"/>
                <w:b/>
                <w:sz w:val="16"/>
                <w:szCs w:val="16"/>
                <w:lang w:val="en-US" w:eastAsia="el-GR"/>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2022</w:t>
            </w:r>
          </w:p>
        </w:tc>
        <w:tc>
          <w:tcPr>
            <w:tcW w:w="406" w:type="pct"/>
            <w:tcBorders>
              <w:top w:val="single" w:sz="4" w:space="0" w:color="auto"/>
              <w:bottom w:val="single" w:sz="4" w:space="0" w:color="auto"/>
            </w:tcBorders>
            <w:vAlign w:val="center"/>
          </w:tcPr>
          <w:p w:rsidR="00701904" w:rsidRPr="00701904" w:rsidRDefault="00701904" w:rsidP="00701904">
            <w:pPr>
              <w:spacing w:after="0" w:line="276" w:lineRule="auto"/>
              <w:jc w:val="right"/>
              <w:rPr>
                <w:rFonts w:ascii="Calibri" w:eastAsia="Times New Roman" w:hAnsi="Calibri" w:cs="Times New Roman"/>
                <w:b/>
                <w:sz w:val="16"/>
                <w:szCs w:val="16"/>
                <w:lang w:val="en-US" w:eastAsia="el-GR"/>
              </w:rPr>
            </w:pPr>
            <w:r w:rsidRPr="00701904">
              <w:rPr>
                <w:rFonts w:ascii="Calibri" w:eastAsia="Times New Roman" w:hAnsi="Calibri" w:cs="UB-Calligula"/>
                <w:b/>
                <w:bCs/>
                <w:color w:val="000000"/>
                <w:sz w:val="16"/>
                <w:szCs w:val="16"/>
                <w:lang w:val="en-US" w:eastAsia="el-GR"/>
              </w:rPr>
              <w:t>Third quarter</w:t>
            </w:r>
            <w:r w:rsidRPr="00701904">
              <w:rPr>
                <w:rFonts w:ascii="Calibri" w:eastAsia="Times New Roman" w:hAnsi="Calibri" w:cs="UB-Calligula"/>
                <w:b/>
                <w:bCs/>
                <w:color w:val="000000"/>
                <w:sz w:val="16"/>
                <w:szCs w:val="16"/>
                <w:lang w:eastAsia="el-GR"/>
              </w:rPr>
              <w:t xml:space="preserve"> 2021</w:t>
            </w:r>
          </w:p>
        </w:tc>
      </w:tr>
      <w:tr w:rsidR="00701904" w:rsidRPr="008246E6" w:rsidTr="00701904">
        <w:trPr>
          <w:trHeight w:val="391"/>
        </w:trPr>
        <w:tc>
          <w:tcPr>
            <w:tcW w:w="3014" w:type="pct"/>
            <w:tcBorders>
              <w:top w:val="single" w:sz="12" w:space="0" w:color="auto"/>
            </w:tcBorders>
            <w:vAlign w:val="bottom"/>
          </w:tcPr>
          <w:p w:rsidR="00701904" w:rsidRPr="00701904" w:rsidRDefault="00701904" w:rsidP="00701904">
            <w:pPr>
              <w:spacing w:after="0" w:line="276" w:lineRule="auto"/>
              <w:rPr>
                <w:rFonts w:eastAsia="Times New Roman" w:cs="Times New Roman"/>
                <w:b/>
                <w:sz w:val="16"/>
                <w:szCs w:val="16"/>
                <w:u w:val="single"/>
                <w:lang w:val="en-US" w:eastAsia="el-GR"/>
              </w:rPr>
            </w:pPr>
            <w:r w:rsidRPr="00701904">
              <w:rPr>
                <w:rFonts w:eastAsia="Times New Roman" w:cs="Times New Roman"/>
                <w:b/>
                <w:sz w:val="16"/>
                <w:szCs w:val="16"/>
                <w:u w:val="single"/>
                <w:lang w:val="en-US" w:eastAsia="el-GR"/>
              </w:rPr>
              <w:t>Cash Flows from operating activities</w:t>
            </w:r>
          </w:p>
        </w:tc>
        <w:tc>
          <w:tcPr>
            <w:tcW w:w="601" w:type="pct"/>
            <w:tcBorders>
              <w:top w:val="single" w:sz="12" w:space="0" w:color="auto"/>
            </w:tcBorders>
          </w:tcPr>
          <w:p w:rsidR="00701904" w:rsidRPr="00701904" w:rsidRDefault="00701904" w:rsidP="00701904">
            <w:pPr>
              <w:spacing w:after="0" w:line="276" w:lineRule="auto"/>
              <w:jc w:val="both"/>
              <w:rPr>
                <w:rFonts w:ascii="Calibri" w:eastAsia="Times New Roman" w:hAnsi="Calibri" w:cs="Times New Roman"/>
                <w:b/>
                <w:sz w:val="16"/>
                <w:szCs w:val="16"/>
                <w:lang w:val="en-US" w:eastAsia="el-GR"/>
              </w:rPr>
            </w:pPr>
          </w:p>
        </w:tc>
        <w:tc>
          <w:tcPr>
            <w:tcW w:w="573" w:type="pct"/>
            <w:tcBorders>
              <w:top w:val="single" w:sz="12" w:space="0" w:color="auto"/>
            </w:tcBorders>
          </w:tcPr>
          <w:p w:rsidR="00701904" w:rsidRPr="00701904" w:rsidRDefault="00701904" w:rsidP="00701904">
            <w:pPr>
              <w:spacing w:after="0" w:line="276" w:lineRule="auto"/>
              <w:jc w:val="both"/>
              <w:rPr>
                <w:rFonts w:ascii="Calibri" w:eastAsia="Times New Roman" w:hAnsi="Calibri" w:cs="Times New Roman"/>
                <w:b/>
                <w:sz w:val="16"/>
                <w:szCs w:val="16"/>
                <w:lang w:val="en-US" w:eastAsia="el-GR"/>
              </w:rPr>
            </w:pPr>
          </w:p>
        </w:tc>
        <w:tc>
          <w:tcPr>
            <w:tcW w:w="406" w:type="pct"/>
            <w:tcBorders>
              <w:top w:val="single" w:sz="12" w:space="0" w:color="auto"/>
            </w:tcBorders>
          </w:tcPr>
          <w:p w:rsidR="00701904" w:rsidRPr="00701904" w:rsidRDefault="00701904" w:rsidP="00701904">
            <w:pPr>
              <w:spacing w:after="0" w:line="276" w:lineRule="auto"/>
              <w:jc w:val="both"/>
              <w:rPr>
                <w:rFonts w:ascii="Calibri" w:eastAsia="Times New Roman" w:hAnsi="Calibri" w:cs="Times New Roman"/>
                <w:b/>
                <w:sz w:val="16"/>
                <w:szCs w:val="16"/>
                <w:lang w:val="en-US" w:eastAsia="el-GR"/>
              </w:rPr>
            </w:pPr>
          </w:p>
        </w:tc>
        <w:tc>
          <w:tcPr>
            <w:tcW w:w="406" w:type="pct"/>
            <w:tcBorders>
              <w:top w:val="single" w:sz="12" w:space="0" w:color="auto"/>
            </w:tcBorders>
          </w:tcPr>
          <w:p w:rsidR="00701904" w:rsidRPr="00701904" w:rsidRDefault="00701904" w:rsidP="00701904">
            <w:pPr>
              <w:spacing w:after="0" w:line="276" w:lineRule="auto"/>
              <w:jc w:val="both"/>
              <w:rPr>
                <w:rFonts w:ascii="Calibri" w:eastAsia="Times New Roman" w:hAnsi="Calibri" w:cs="Times New Roman"/>
                <w:b/>
                <w:sz w:val="16"/>
                <w:szCs w:val="16"/>
                <w:lang w:val="en-US" w:eastAsia="el-GR"/>
              </w:rPr>
            </w:pPr>
          </w:p>
        </w:tc>
      </w:tr>
      <w:tr w:rsidR="00701904" w:rsidRPr="00701904" w:rsidTr="00701904">
        <w:trPr>
          <w:trHeight w:val="284"/>
        </w:trPr>
        <w:tc>
          <w:tcPr>
            <w:tcW w:w="3014" w:type="pct"/>
            <w:tcBorders>
              <w:bottom w:val="single" w:sz="8" w:space="0" w:color="A6A6A6"/>
            </w:tcBorders>
            <w:shd w:val="clear" w:color="auto" w:fill="auto"/>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Profit</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before</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tax</w:t>
            </w:r>
            <w:proofErr w:type="spellEnd"/>
          </w:p>
        </w:tc>
        <w:tc>
          <w:tcPr>
            <w:tcW w:w="601"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28.426</w:t>
            </w:r>
          </w:p>
        </w:tc>
        <w:tc>
          <w:tcPr>
            <w:tcW w:w="573"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57.729</w:t>
            </w:r>
          </w:p>
        </w:tc>
        <w:tc>
          <w:tcPr>
            <w:tcW w:w="406" w:type="pct"/>
            <w:tcBorders>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8.109</w:t>
            </w:r>
          </w:p>
        </w:tc>
        <w:tc>
          <w:tcPr>
            <w:tcW w:w="406" w:type="pct"/>
            <w:tcBorders>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33.832</w:t>
            </w:r>
          </w:p>
        </w:tc>
      </w:tr>
      <w:tr w:rsidR="00701904" w:rsidRPr="00701904" w:rsidTr="00701904">
        <w:trPr>
          <w:trHeight w:val="284"/>
        </w:trPr>
        <w:tc>
          <w:tcPr>
            <w:tcW w:w="3014" w:type="pct"/>
            <w:tcBorders>
              <w:top w:val="single" w:sz="8" w:space="0" w:color="A6A6A6"/>
            </w:tcBorders>
            <w:shd w:val="clear" w:color="auto" w:fill="auto"/>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Plus</w:t>
            </w:r>
            <w:proofErr w:type="spellEnd"/>
            <w:r w:rsidRPr="00701904">
              <w:rPr>
                <w:rFonts w:eastAsia="Times New Roman" w:cs="Times New Roman"/>
                <w:sz w:val="16"/>
                <w:szCs w:val="16"/>
                <w:lang w:eastAsia="el-GR"/>
              </w:rPr>
              <w:t>/</w:t>
            </w:r>
            <w:proofErr w:type="spellStart"/>
            <w:r w:rsidRPr="00701904">
              <w:rPr>
                <w:rFonts w:eastAsia="Times New Roman" w:cs="Times New Roman"/>
                <w:sz w:val="16"/>
                <w:szCs w:val="16"/>
                <w:lang w:eastAsia="el-GR"/>
              </w:rPr>
              <w:t>less</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adjustments</w:t>
            </w:r>
            <w:proofErr w:type="spellEnd"/>
            <w:r w:rsidRPr="00701904">
              <w:rPr>
                <w:rFonts w:eastAsia="Times New Roman" w:cs="Times New Roman"/>
                <w:sz w:val="16"/>
                <w:szCs w:val="16"/>
                <w:lang w:eastAsia="el-GR"/>
              </w:rPr>
              <w:t xml:space="preserve"> for:</w:t>
            </w:r>
          </w:p>
        </w:tc>
        <w:tc>
          <w:tcPr>
            <w:tcW w:w="601" w:type="pct"/>
            <w:tcBorders>
              <w:top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p>
        </w:tc>
        <w:tc>
          <w:tcPr>
            <w:tcW w:w="573" w:type="pct"/>
            <w:tcBorders>
              <w:top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p>
        </w:tc>
      </w:tr>
      <w:tr w:rsidR="00701904" w:rsidRPr="00701904" w:rsidTr="00701904">
        <w:trPr>
          <w:trHeight w:val="231"/>
        </w:trPr>
        <w:tc>
          <w:tcPr>
            <w:tcW w:w="3014" w:type="pct"/>
            <w:tcBorders>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Depreciation</w:t>
            </w:r>
            <w:proofErr w:type="spellEnd"/>
            <w:r w:rsidRPr="00701904">
              <w:rPr>
                <w:rFonts w:eastAsia="Times New Roman" w:cs="Times New Roman"/>
                <w:sz w:val="16"/>
                <w:szCs w:val="16"/>
                <w:lang w:eastAsia="el-GR"/>
              </w:rPr>
              <w:t xml:space="preserve"> and </w:t>
            </w:r>
            <w:proofErr w:type="spellStart"/>
            <w:r w:rsidRPr="00701904">
              <w:rPr>
                <w:rFonts w:eastAsia="Times New Roman" w:cs="Times New Roman"/>
                <w:sz w:val="16"/>
                <w:szCs w:val="16"/>
                <w:lang w:eastAsia="el-GR"/>
              </w:rPr>
              <w:t>amortization</w:t>
            </w:r>
            <w:proofErr w:type="spellEnd"/>
          </w:p>
        </w:tc>
        <w:tc>
          <w:tcPr>
            <w:tcW w:w="601"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33.634</w:t>
            </w:r>
          </w:p>
        </w:tc>
        <w:tc>
          <w:tcPr>
            <w:tcW w:w="573"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30.352</w:t>
            </w:r>
          </w:p>
        </w:tc>
        <w:tc>
          <w:tcPr>
            <w:tcW w:w="406" w:type="pct"/>
            <w:tcBorders>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10.880</w:t>
            </w:r>
          </w:p>
        </w:tc>
        <w:tc>
          <w:tcPr>
            <w:tcW w:w="406" w:type="pct"/>
            <w:tcBorders>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10.065</w:t>
            </w:r>
          </w:p>
        </w:tc>
      </w:tr>
      <w:tr w:rsidR="00701904" w:rsidRPr="00701904" w:rsidTr="00701904">
        <w:trPr>
          <w:trHeight w:val="284"/>
        </w:trPr>
        <w:tc>
          <w:tcPr>
            <w:tcW w:w="3014" w:type="pct"/>
            <w:tcBorders>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val="en-US" w:eastAsia="el-GR"/>
              </w:rPr>
            </w:pPr>
            <w:r w:rsidRPr="00701904">
              <w:rPr>
                <w:rFonts w:eastAsia="Times New Roman" w:cs="Times New Roman"/>
                <w:sz w:val="16"/>
                <w:szCs w:val="16"/>
                <w:lang w:val="en-US" w:eastAsia="el-GR"/>
              </w:rPr>
              <w:t xml:space="preserve">Amortization of investment subsidies and customer contributions  </w:t>
            </w:r>
          </w:p>
        </w:tc>
        <w:tc>
          <w:tcPr>
            <w:tcW w:w="601"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(5.126)</w:t>
            </w:r>
          </w:p>
        </w:tc>
        <w:tc>
          <w:tcPr>
            <w:tcW w:w="573"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(4.708)</w:t>
            </w:r>
          </w:p>
        </w:tc>
        <w:tc>
          <w:tcPr>
            <w:tcW w:w="406" w:type="pct"/>
            <w:tcBorders>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(1.692)</w:t>
            </w:r>
          </w:p>
        </w:tc>
        <w:tc>
          <w:tcPr>
            <w:tcW w:w="406" w:type="pct"/>
            <w:tcBorders>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(1.665)</w:t>
            </w:r>
          </w:p>
        </w:tc>
      </w:tr>
      <w:tr w:rsidR="00701904" w:rsidRPr="00701904" w:rsidTr="00701904">
        <w:trPr>
          <w:trHeight w:val="284"/>
        </w:trPr>
        <w:tc>
          <w:tcPr>
            <w:tcW w:w="3014" w:type="pct"/>
            <w:tcBorders>
              <w:top w:val="single" w:sz="8" w:space="0" w:color="A6A6A6"/>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val="en-US" w:eastAsia="el-GR"/>
              </w:rPr>
            </w:pPr>
            <w:r w:rsidRPr="00701904">
              <w:rPr>
                <w:rFonts w:eastAsia="Times New Roman" w:cs="Times New Roman"/>
                <w:sz w:val="16"/>
                <w:szCs w:val="16"/>
                <w:lang w:val="en-US" w:eastAsia="el-GR"/>
              </w:rPr>
              <w:t xml:space="preserve">Amortization of right-of-use assets </w:t>
            </w:r>
          </w:p>
        </w:tc>
        <w:tc>
          <w:tcPr>
            <w:tcW w:w="601"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327</w:t>
            </w:r>
          </w:p>
        </w:tc>
        <w:tc>
          <w:tcPr>
            <w:tcW w:w="573"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417</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110</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113</w:t>
            </w:r>
          </w:p>
        </w:tc>
      </w:tr>
      <w:tr w:rsidR="00701904" w:rsidRPr="00701904" w:rsidTr="00701904">
        <w:trPr>
          <w:trHeight w:val="284"/>
        </w:trPr>
        <w:tc>
          <w:tcPr>
            <w:tcW w:w="3014" w:type="pct"/>
            <w:tcBorders>
              <w:top w:val="single" w:sz="8" w:space="0" w:color="A6A6A6"/>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val="en-US" w:eastAsia="el-GR"/>
              </w:rPr>
            </w:pPr>
            <w:r w:rsidRPr="00701904">
              <w:rPr>
                <w:rFonts w:eastAsia="Times New Roman" w:cs="Times New Roman"/>
                <w:sz w:val="16"/>
                <w:szCs w:val="16"/>
                <w:lang w:val="en-US" w:eastAsia="el-GR"/>
              </w:rPr>
              <w:t>Reductions / Transfers of tangible and intangible assets</w:t>
            </w:r>
          </w:p>
        </w:tc>
        <w:tc>
          <w:tcPr>
            <w:tcW w:w="601"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w:t>
            </w:r>
          </w:p>
        </w:tc>
        <w:tc>
          <w:tcPr>
            <w:tcW w:w="573"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5</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w:t>
            </w:r>
          </w:p>
        </w:tc>
      </w:tr>
      <w:tr w:rsidR="00701904" w:rsidRPr="00701904" w:rsidTr="00701904">
        <w:trPr>
          <w:trHeight w:val="284"/>
        </w:trPr>
        <w:tc>
          <w:tcPr>
            <w:tcW w:w="3014" w:type="pct"/>
            <w:tcBorders>
              <w:top w:val="single" w:sz="8" w:space="0" w:color="A6A6A6"/>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Income</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from</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securities</w:t>
            </w:r>
            <w:proofErr w:type="spellEnd"/>
          </w:p>
        </w:tc>
        <w:tc>
          <w:tcPr>
            <w:tcW w:w="601"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(58)</w:t>
            </w:r>
          </w:p>
        </w:tc>
        <w:tc>
          <w:tcPr>
            <w:tcW w:w="573"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(59)</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w:t>
            </w:r>
          </w:p>
        </w:tc>
      </w:tr>
      <w:tr w:rsidR="00701904" w:rsidRPr="00701904" w:rsidTr="00701904">
        <w:trPr>
          <w:trHeight w:val="284"/>
        </w:trPr>
        <w:tc>
          <w:tcPr>
            <w:tcW w:w="3014" w:type="pct"/>
            <w:tcBorders>
              <w:top w:val="single" w:sz="8" w:space="0" w:color="A6A6A6"/>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Provisions</w:t>
            </w:r>
            <w:proofErr w:type="spellEnd"/>
            <w:r w:rsidRPr="00701904">
              <w:rPr>
                <w:rFonts w:eastAsia="Times New Roman" w:cs="Times New Roman"/>
                <w:sz w:val="16"/>
                <w:szCs w:val="16"/>
                <w:lang w:eastAsia="el-GR"/>
              </w:rPr>
              <w:t xml:space="preserve"> for </w:t>
            </w:r>
            <w:proofErr w:type="spellStart"/>
            <w:r w:rsidRPr="00701904">
              <w:rPr>
                <w:rFonts w:eastAsia="Times New Roman" w:cs="Times New Roman"/>
                <w:sz w:val="16"/>
                <w:szCs w:val="16"/>
                <w:lang w:eastAsia="el-GR"/>
              </w:rPr>
              <w:t>Personnel</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Benefits</w:t>
            </w:r>
            <w:proofErr w:type="spellEnd"/>
          </w:p>
        </w:tc>
        <w:tc>
          <w:tcPr>
            <w:tcW w:w="601"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(1.543)</w:t>
            </w:r>
          </w:p>
        </w:tc>
        <w:tc>
          <w:tcPr>
            <w:tcW w:w="573"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(5.198)</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(1.927)</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(2.303)</w:t>
            </w:r>
          </w:p>
        </w:tc>
      </w:tr>
      <w:tr w:rsidR="00701904" w:rsidRPr="00701904" w:rsidTr="00701904">
        <w:trPr>
          <w:trHeight w:val="284"/>
        </w:trPr>
        <w:tc>
          <w:tcPr>
            <w:tcW w:w="3014" w:type="pct"/>
            <w:tcBorders>
              <w:top w:val="single" w:sz="8" w:space="0" w:color="A6A6A6"/>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Other</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Provisions</w:t>
            </w:r>
            <w:proofErr w:type="spellEnd"/>
          </w:p>
        </w:tc>
        <w:tc>
          <w:tcPr>
            <w:tcW w:w="601"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(9.674)</w:t>
            </w:r>
          </w:p>
        </w:tc>
        <w:tc>
          <w:tcPr>
            <w:tcW w:w="573"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4.774</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4.264</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(1.824)</w:t>
            </w:r>
          </w:p>
        </w:tc>
      </w:tr>
      <w:tr w:rsidR="00701904" w:rsidRPr="00701904" w:rsidTr="00701904">
        <w:trPr>
          <w:trHeight w:val="284"/>
        </w:trPr>
        <w:tc>
          <w:tcPr>
            <w:tcW w:w="3014" w:type="pct"/>
            <w:tcBorders>
              <w:top w:val="single" w:sz="8" w:space="0" w:color="A6A6A6"/>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Interest</w:t>
            </w:r>
            <w:proofErr w:type="spellEnd"/>
            <w:r w:rsidRPr="00701904">
              <w:rPr>
                <w:rFonts w:eastAsia="Times New Roman" w:cs="Times New Roman"/>
                <w:sz w:val="16"/>
                <w:szCs w:val="16"/>
                <w:lang w:eastAsia="el-GR"/>
              </w:rPr>
              <w:t xml:space="preserve"> and </w:t>
            </w:r>
            <w:proofErr w:type="spellStart"/>
            <w:r w:rsidRPr="00701904">
              <w:rPr>
                <w:rFonts w:eastAsia="Times New Roman" w:cs="Times New Roman"/>
                <w:sz w:val="16"/>
                <w:szCs w:val="16"/>
                <w:lang w:eastAsia="el-GR"/>
              </w:rPr>
              <w:t>related</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income</w:t>
            </w:r>
            <w:proofErr w:type="spellEnd"/>
          </w:p>
        </w:tc>
        <w:tc>
          <w:tcPr>
            <w:tcW w:w="601"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(8.803)</w:t>
            </w:r>
          </w:p>
        </w:tc>
        <w:tc>
          <w:tcPr>
            <w:tcW w:w="573"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(9.366)</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(1.845)</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(2.084)</w:t>
            </w:r>
          </w:p>
        </w:tc>
      </w:tr>
      <w:tr w:rsidR="00701904" w:rsidRPr="00701904" w:rsidTr="00701904">
        <w:trPr>
          <w:trHeight w:val="284"/>
        </w:trPr>
        <w:tc>
          <w:tcPr>
            <w:tcW w:w="3014" w:type="pct"/>
            <w:tcBorders>
              <w:top w:val="single" w:sz="8" w:space="0" w:color="A6A6A6"/>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Interest</w:t>
            </w:r>
            <w:proofErr w:type="spellEnd"/>
            <w:r w:rsidRPr="00701904">
              <w:rPr>
                <w:rFonts w:eastAsia="Times New Roman" w:cs="Times New Roman"/>
                <w:sz w:val="16"/>
                <w:szCs w:val="16"/>
                <w:lang w:eastAsia="el-GR"/>
              </w:rPr>
              <w:t xml:space="preserve"> and </w:t>
            </w:r>
            <w:proofErr w:type="spellStart"/>
            <w:r w:rsidRPr="00701904">
              <w:rPr>
                <w:rFonts w:eastAsia="Times New Roman" w:cs="Times New Roman"/>
                <w:sz w:val="16"/>
                <w:szCs w:val="16"/>
                <w:lang w:eastAsia="el-GR"/>
              </w:rPr>
              <w:t>related</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expense</w:t>
            </w:r>
            <w:proofErr w:type="spellEnd"/>
          </w:p>
        </w:tc>
        <w:tc>
          <w:tcPr>
            <w:tcW w:w="601"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2.384</w:t>
            </w:r>
          </w:p>
        </w:tc>
        <w:tc>
          <w:tcPr>
            <w:tcW w:w="573"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1.712</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697</w:t>
            </w:r>
          </w:p>
        </w:tc>
        <w:tc>
          <w:tcPr>
            <w:tcW w:w="406" w:type="pct"/>
            <w:tcBorders>
              <w:top w:val="single" w:sz="8" w:space="0" w:color="A6A6A6"/>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489</w:t>
            </w:r>
          </w:p>
        </w:tc>
      </w:tr>
      <w:tr w:rsidR="00701904" w:rsidRPr="008246E6" w:rsidTr="00701904">
        <w:trPr>
          <w:trHeight w:val="284"/>
        </w:trPr>
        <w:tc>
          <w:tcPr>
            <w:tcW w:w="3014" w:type="pct"/>
            <w:tcBorders>
              <w:top w:val="single" w:sz="8" w:space="0" w:color="A6A6A6"/>
            </w:tcBorders>
            <w:shd w:val="clear" w:color="auto" w:fill="auto"/>
            <w:vAlign w:val="bottom"/>
          </w:tcPr>
          <w:p w:rsidR="00701904" w:rsidRPr="00701904" w:rsidRDefault="00701904" w:rsidP="00701904">
            <w:pPr>
              <w:spacing w:after="0" w:line="276" w:lineRule="auto"/>
              <w:rPr>
                <w:rFonts w:eastAsia="Times New Roman" w:cs="Times New Roman"/>
                <w:sz w:val="16"/>
                <w:szCs w:val="16"/>
                <w:lang w:val="en-US" w:eastAsia="el-GR"/>
              </w:rPr>
            </w:pPr>
            <w:r w:rsidRPr="00701904">
              <w:rPr>
                <w:rFonts w:eastAsia="Times New Roman" w:cs="Times New Roman"/>
                <w:sz w:val="16"/>
                <w:szCs w:val="16"/>
                <w:lang w:val="en-US" w:eastAsia="el-GR"/>
              </w:rPr>
              <w:t>Plus/less adjustments for changes in working capital accounts or related to operating activities:</w:t>
            </w:r>
          </w:p>
        </w:tc>
        <w:tc>
          <w:tcPr>
            <w:tcW w:w="601" w:type="pct"/>
            <w:tcBorders>
              <w:top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573" w:type="pct"/>
            <w:tcBorders>
              <w:top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r>
      <w:tr w:rsidR="00701904" w:rsidRPr="00701904" w:rsidTr="00701904">
        <w:trPr>
          <w:trHeight w:val="284"/>
        </w:trPr>
        <w:tc>
          <w:tcPr>
            <w:tcW w:w="3014" w:type="pct"/>
            <w:shd w:val="clear" w:color="auto" w:fill="auto"/>
            <w:vAlign w:val="bottom"/>
          </w:tcPr>
          <w:p w:rsidR="00701904" w:rsidRPr="00701904" w:rsidRDefault="00701904" w:rsidP="00701904">
            <w:pPr>
              <w:spacing w:after="0" w:line="276" w:lineRule="auto"/>
              <w:rPr>
                <w:rFonts w:eastAsia="Times New Roman" w:cs="Times New Roman"/>
                <w:sz w:val="16"/>
                <w:szCs w:val="16"/>
                <w:lang w:eastAsia="el-GR"/>
              </w:rPr>
            </w:pPr>
            <w:r w:rsidRPr="00701904">
              <w:rPr>
                <w:rFonts w:eastAsia="Times New Roman" w:cs="Times New Roman"/>
                <w:sz w:val="16"/>
                <w:szCs w:val="16"/>
                <w:lang w:eastAsia="el-GR"/>
              </w:rPr>
              <w:t>(</w:t>
            </w:r>
            <w:proofErr w:type="spellStart"/>
            <w:r w:rsidRPr="00701904">
              <w:rPr>
                <w:rFonts w:eastAsia="Times New Roman" w:cs="Times New Roman"/>
                <w:sz w:val="16"/>
                <w:szCs w:val="16"/>
                <w:lang w:eastAsia="el-GR"/>
              </w:rPr>
              <w:t>Increase</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Decrease</w:t>
            </w:r>
            <w:proofErr w:type="spellEnd"/>
          </w:p>
        </w:tc>
        <w:tc>
          <w:tcPr>
            <w:tcW w:w="601" w:type="pct"/>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p>
        </w:tc>
        <w:tc>
          <w:tcPr>
            <w:tcW w:w="573" w:type="pct"/>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r>
      <w:tr w:rsidR="00701904" w:rsidRPr="00701904" w:rsidTr="00701904">
        <w:trPr>
          <w:trHeight w:val="284"/>
        </w:trPr>
        <w:tc>
          <w:tcPr>
            <w:tcW w:w="3014" w:type="pct"/>
            <w:tcBorders>
              <w:bottom w:val="single" w:sz="8" w:space="0" w:color="A6A6A6"/>
            </w:tcBorders>
            <w:shd w:val="clear" w:color="auto" w:fill="auto"/>
            <w:vAlign w:val="bottom"/>
          </w:tcPr>
          <w:p w:rsidR="00701904" w:rsidRPr="00701904" w:rsidRDefault="00701904" w:rsidP="00701904">
            <w:pPr>
              <w:spacing w:after="0" w:line="276" w:lineRule="auto"/>
              <w:rPr>
                <w:rFonts w:eastAsia="Times New Roman" w:cs="Times New Roman"/>
                <w:sz w:val="16"/>
                <w:szCs w:val="16"/>
                <w:lang w:eastAsia="el-GR"/>
              </w:rPr>
            </w:pPr>
            <w:r w:rsidRPr="00701904">
              <w:rPr>
                <w:rFonts w:eastAsia="Times New Roman" w:cs="Times New Roman"/>
                <w:sz w:val="16"/>
                <w:szCs w:val="16"/>
                <w:lang w:eastAsia="el-GR"/>
              </w:rPr>
              <w:t xml:space="preserve">Trade </w:t>
            </w:r>
            <w:proofErr w:type="spellStart"/>
            <w:r w:rsidRPr="00701904">
              <w:rPr>
                <w:rFonts w:eastAsia="Times New Roman" w:cs="Times New Roman"/>
                <w:sz w:val="16"/>
                <w:szCs w:val="16"/>
                <w:lang w:eastAsia="el-GR"/>
              </w:rPr>
              <w:t>receivables</w:t>
            </w:r>
            <w:proofErr w:type="spellEnd"/>
            <w:r w:rsidRPr="00701904">
              <w:rPr>
                <w:rFonts w:eastAsia="Times New Roman" w:cs="Times New Roman"/>
                <w:sz w:val="16"/>
                <w:szCs w:val="16"/>
                <w:lang w:eastAsia="el-GR"/>
              </w:rPr>
              <w:t xml:space="preserve"> &amp; </w:t>
            </w:r>
            <w:proofErr w:type="spellStart"/>
            <w:r w:rsidRPr="00701904">
              <w:rPr>
                <w:rFonts w:eastAsia="Times New Roman" w:cs="Times New Roman"/>
                <w:sz w:val="16"/>
                <w:szCs w:val="16"/>
                <w:lang w:eastAsia="el-GR"/>
              </w:rPr>
              <w:t>Contractual</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Assets</w:t>
            </w:r>
            <w:proofErr w:type="spellEnd"/>
          </w:p>
        </w:tc>
        <w:tc>
          <w:tcPr>
            <w:tcW w:w="601"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r w:rsidRPr="00701904">
              <w:rPr>
                <w:rFonts w:ascii="Calibri" w:eastAsia="Times New Roman" w:hAnsi="Calibri" w:cs="Times New Roman"/>
                <w:sz w:val="16"/>
                <w:szCs w:val="16"/>
                <w:lang w:eastAsia="el-GR"/>
              </w:rPr>
              <w:t>59.600</w:t>
            </w:r>
          </w:p>
        </w:tc>
        <w:tc>
          <w:tcPr>
            <w:tcW w:w="573"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val="en-US" w:eastAsia="el-GR"/>
              </w:rPr>
              <w:t>(32.798)</w:t>
            </w: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r w:rsidRPr="00701904">
              <w:rPr>
                <w:rFonts w:ascii="Tahoma" w:eastAsia="Times New Roman" w:hAnsi="Tahoma" w:cs="Tahoma"/>
                <w:sz w:val="14"/>
                <w:szCs w:val="14"/>
                <w:lang w:val="en-US" w:eastAsia="el-GR"/>
              </w:rPr>
              <w:t>39.882</w:t>
            </w: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val="en-US" w:eastAsia="el-GR"/>
              </w:rPr>
              <w:t>(7.512)</w:t>
            </w:r>
          </w:p>
        </w:tc>
      </w:tr>
      <w:tr w:rsidR="00701904" w:rsidRPr="00701904" w:rsidTr="00701904">
        <w:trPr>
          <w:trHeight w:val="284"/>
        </w:trPr>
        <w:tc>
          <w:tcPr>
            <w:tcW w:w="3014" w:type="pct"/>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rPr>
                <w:rFonts w:eastAsia="Times New Roman" w:cs="Times New Roman"/>
                <w:sz w:val="16"/>
                <w:szCs w:val="16"/>
                <w:lang w:eastAsia="el-GR"/>
              </w:rPr>
            </w:pPr>
            <w:r w:rsidRPr="00701904">
              <w:rPr>
                <w:rFonts w:eastAsia="Times New Roman" w:cs="Times New Roman"/>
                <w:sz w:val="16"/>
                <w:szCs w:val="16"/>
                <w:lang w:eastAsia="el-GR"/>
              </w:rPr>
              <w:t xml:space="preserve">Materials and </w:t>
            </w:r>
            <w:proofErr w:type="spellStart"/>
            <w:r w:rsidRPr="00701904">
              <w:rPr>
                <w:rFonts w:eastAsia="Times New Roman" w:cs="Times New Roman"/>
                <w:sz w:val="16"/>
                <w:szCs w:val="16"/>
                <w:lang w:eastAsia="el-GR"/>
              </w:rPr>
              <w:t>spare</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parts</w:t>
            </w:r>
            <w:proofErr w:type="spellEnd"/>
          </w:p>
        </w:tc>
        <w:tc>
          <w:tcPr>
            <w:tcW w:w="601"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r w:rsidRPr="00701904">
              <w:rPr>
                <w:rFonts w:ascii="Calibri" w:eastAsia="Times New Roman" w:hAnsi="Calibri" w:cs="Times New Roman"/>
                <w:sz w:val="16"/>
                <w:szCs w:val="16"/>
                <w:lang w:eastAsia="el-GR"/>
              </w:rPr>
              <w:t>(3.013)</w:t>
            </w:r>
          </w:p>
        </w:tc>
        <w:tc>
          <w:tcPr>
            <w:tcW w:w="573"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val="en-US" w:eastAsia="el-GR"/>
              </w:rPr>
              <w:t>(848)</w:t>
            </w: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(1.428</w:t>
            </w:r>
            <w:r w:rsidRPr="00701904">
              <w:rPr>
                <w:rFonts w:ascii="Tahoma" w:eastAsia="Times New Roman" w:hAnsi="Tahoma" w:cs="Tahoma"/>
                <w:sz w:val="14"/>
                <w:szCs w:val="14"/>
                <w:lang w:val="en-US" w:eastAsia="el-GR"/>
              </w:rPr>
              <w:t>)</w:t>
            </w: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r w:rsidRPr="00701904">
              <w:rPr>
                <w:rFonts w:ascii="Tahoma" w:eastAsia="Times New Roman" w:hAnsi="Tahoma" w:cs="Tahoma"/>
                <w:sz w:val="14"/>
                <w:szCs w:val="14"/>
                <w:lang w:eastAsia="el-GR"/>
              </w:rPr>
              <w:t>(18)</w:t>
            </w:r>
          </w:p>
        </w:tc>
      </w:tr>
      <w:tr w:rsidR="00701904" w:rsidRPr="00701904" w:rsidTr="00701904">
        <w:trPr>
          <w:trHeight w:val="284"/>
        </w:trPr>
        <w:tc>
          <w:tcPr>
            <w:tcW w:w="3014" w:type="pct"/>
            <w:tcBorders>
              <w:top w:val="single" w:sz="8" w:space="0" w:color="A6A6A6"/>
            </w:tcBorders>
            <w:shd w:val="clear" w:color="auto" w:fill="auto"/>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Increase</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Decrease</w:t>
            </w:r>
            <w:proofErr w:type="spellEnd"/>
            <w:r w:rsidRPr="00701904">
              <w:rPr>
                <w:rFonts w:eastAsia="Times New Roman" w:cs="Times New Roman"/>
                <w:sz w:val="16"/>
                <w:szCs w:val="16"/>
                <w:lang w:eastAsia="el-GR"/>
              </w:rPr>
              <w:t>)</w:t>
            </w:r>
          </w:p>
        </w:tc>
        <w:tc>
          <w:tcPr>
            <w:tcW w:w="601" w:type="pct"/>
            <w:tcBorders>
              <w:top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573" w:type="pct"/>
            <w:tcBorders>
              <w:top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r>
      <w:tr w:rsidR="00701904" w:rsidRPr="00701904" w:rsidTr="00701904">
        <w:trPr>
          <w:trHeight w:val="284"/>
        </w:trPr>
        <w:tc>
          <w:tcPr>
            <w:tcW w:w="3014" w:type="pct"/>
            <w:tcBorders>
              <w:bottom w:val="single" w:sz="8" w:space="0" w:color="A6A6A6"/>
            </w:tcBorders>
            <w:shd w:val="clear" w:color="auto" w:fill="auto"/>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Operating</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short</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term</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liabilities</w:t>
            </w:r>
            <w:proofErr w:type="spellEnd"/>
          </w:p>
        </w:tc>
        <w:tc>
          <w:tcPr>
            <w:tcW w:w="601"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r w:rsidRPr="00701904">
              <w:rPr>
                <w:rFonts w:ascii="Calibri" w:eastAsia="Times New Roman" w:hAnsi="Calibri" w:cs="Times New Roman"/>
                <w:sz w:val="16"/>
                <w:szCs w:val="16"/>
                <w:lang w:eastAsia="el-GR"/>
              </w:rPr>
              <w:t>(180.483)</w:t>
            </w:r>
          </w:p>
        </w:tc>
        <w:tc>
          <w:tcPr>
            <w:tcW w:w="573"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val="en-US" w:eastAsia="el-GR"/>
              </w:rPr>
              <w:t>5.450</w:t>
            </w: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8.195</w:t>
            </w: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2.262</w:t>
            </w:r>
          </w:p>
        </w:tc>
      </w:tr>
      <w:tr w:rsidR="00701904" w:rsidRPr="00701904" w:rsidTr="00701904">
        <w:trPr>
          <w:trHeight w:val="284"/>
        </w:trPr>
        <w:tc>
          <w:tcPr>
            <w:tcW w:w="3014" w:type="pct"/>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Customers</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guarantees</w:t>
            </w:r>
            <w:proofErr w:type="spellEnd"/>
          </w:p>
        </w:tc>
        <w:tc>
          <w:tcPr>
            <w:tcW w:w="601"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r w:rsidRPr="00701904">
              <w:rPr>
                <w:rFonts w:ascii="Calibri" w:eastAsia="Times New Roman" w:hAnsi="Calibri" w:cs="Times New Roman"/>
                <w:sz w:val="16"/>
                <w:szCs w:val="16"/>
                <w:lang w:eastAsia="el-GR"/>
              </w:rPr>
              <w:t xml:space="preserve">     </w:t>
            </w:r>
            <w:r w:rsidRPr="00701904">
              <w:rPr>
                <w:rFonts w:ascii="Calibri" w:eastAsia="Times New Roman" w:hAnsi="Calibri" w:cs="Times New Roman"/>
                <w:sz w:val="16"/>
                <w:szCs w:val="16"/>
                <w:lang w:val="en-US" w:eastAsia="el-GR"/>
              </w:rPr>
              <w:t xml:space="preserve">             147</w:t>
            </w:r>
            <w:r w:rsidRPr="00701904">
              <w:rPr>
                <w:rFonts w:ascii="Calibri" w:eastAsia="Times New Roman" w:hAnsi="Calibri" w:cs="Times New Roman"/>
                <w:sz w:val="16"/>
                <w:szCs w:val="16"/>
                <w:lang w:eastAsia="el-GR"/>
              </w:rPr>
              <w:t xml:space="preserve"> </w:t>
            </w:r>
            <w:r w:rsidRPr="00701904">
              <w:rPr>
                <w:rFonts w:ascii="Calibri" w:eastAsia="Times New Roman" w:hAnsi="Calibri" w:cs="Times New Roman"/>
                <w:sz w:val="16"/>
                <w:szCs w:val="16"/>
                <w:lang w:val="en-US" w:eastAsia="el-GR"/>
              </w:rPr>
              <w:t xml:space="preserve">                          </w:t>
            </w:r>
          </w:p>
        </w:tc>
        <w:tc>
          <w:tcPr>
            <w:tcW w:w="573"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val="en-US" w:eastAsia="el-GR"/>
              </w:rPr>
              <w:t xml:space="preserve">                  119                           </w:t>
            </w: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48</w:t>
            </w: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42</w:t>
            </w:r>
          </w:p>
        </w:tc>
      </w:tr>
      <w:tr w:rsidR="00701904" w:rsidRPr="00701904" w:rsidTr="00701904">
        <w:trPr>
          <w:trHeight w:val="284"/>
        </w:trPr>
        <w:tc>
          <w:tcPr>
            <w:tcW w:w="3014" w:type="pct"/>
            <w:tcBorders>
              <w:top w:val="single" w:sz="8" w:space="0" w:color="A6A6A6"/>
              <w:bottom w:val="single" w:sz="8" w:space="0" w:color="A6A6A6"/>
            </w:tcBorders>
            <w:shd w:val="clear" w:color="auto" w:fill="auto"/>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Employee</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contribution</w:t>
            </w:r>
            <w:proofErr w:type="spellEnd"/>
            <w:r w:rsidRPr="00701904">
              <w:rPr>
                <w:rFonts w:eastAsia="Times New Roman" w:cs="Times New Roman"/>
                <w:sz w:val="16"/>
                <w:szCs w:val="16"/>
                <w:lang w:eastAsia="el-GR"/>
              </w:rPr>
              <w:t xml:space="preserve"> for </w:t>
            </w:r>
            <w:proofErr w:type="spellStart"/>
            <w:r w:rsidRPr="00701904">
              <w:rPr>
                <w:rFonts w:eastAsia="Times New Roman" w:cs="Times New Roman"/>
                <w:sz w:val="16"/>
                <w:szCs w:val="16"/>
                <w:lang w:eastAsia="el-GR"/>
              </w:rPr>
              <w:t>indemnity</w:t>
            </w:r>
            <w:proofErr w:type="spellEnd"/>
          </w:p>
        </w:tc>
        <w:tc>
          <w:tcPr>
            <w:tcW w:w="601"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r w:rsidRPr="00701904">
              <w:rPr>
                <w:rFonts w:ascii="Calibri" w:eastAsia="Times New Roman" w:hAnsi="Calibri" w:cs="Times New Roman"/>
                <w:sz w:val="16"/>
                <w:szCs w:val="16"/>
                <w:lang w:val="en-US" w:eastAsia="el-GR"/>
              </w:rPr>
              <w:t>1.553</w:t>
            </w:r>
          </w:p>
        </w:tc>
        <w:tc>
          <w:tcPr>
            <w:tcW w:w="573" w:type="pct"/>
            <w:tcBorders>
              <w:top w:val="single" w:sz="8" w:space="0" w:color="A6A6A6"/>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r w:rsidRPr="00701904">
              <w:rPr>
                <w:rFonts w:ascii="Tahoma" w:eastAsia="Times New Roman" w:hAnsi="Tahoma" w:cs="Tahoma"/>
                <w:sz w:val="14"/>
                <w:szCs w:val="14"/>
                <w:lang w:val="en-US" w:eastAsia="el-GR"/>
              </w:rPr>
              <w:t>1.325</w:t>
            </w: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430</w:t>
            </w:r>
          </w:p>
        </w:tc>
        <w:tc>
          <w:tcPr>
            <w:tcW w:w="406" w:type="pct"/>
            <w:tcBorders>
              <w:top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405</w:t>
            </w:r>
          </w:p>
        </w:tc>
      </w:tr>
      <w:tr w:rsidR="00701904" w:rsidRPr="00701904" w:rsidTr="00701904">
        <w:trPr>
          <w:trHeight w:val="284"/>
        </w:trPr>
        <w:tc>
          <w:tcPr>
            <w:tcW w:w="3014" w:type="pct"/>
            <w:tcBorders>
              <w:top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i/>
                <w:sz w:val="16"/>
                <w:szCs w:val="16"/>
                <w:lang w:eastAsia="el-GR"/>
              </w:rPr>
            </w:pPr>
            <w:proofErr w:type="spellStart"/>
            <w:r w:rsidRPr="00701904">
              <w:rPr>
                <w:rFonts w:eastAsia="Times New Roman" w:cs="Times New Roman"/>
                <w:i/>
                <w:sz w:val="16"/>
                <w:szCs w:val="16"/>
                <w:lang w:eastAsia="el-GR"/>
              </w:rPr>
              <w:t>Plus</w:t>
            </w:r>
            <w:proofErr w:type="spellEnd"/>
            <w:r w:rsidRPr="00701904">
              <w:rPr>
                <w:rFonts w:eastAsia="Times New Roman" w:cs="Times New Roman"/>
                <w:i/>
                <w:sz w:val="16"/>
                <w:szCs w:val="16"/>
                <w:lang w:eastAsia="el-GR"/>
              </w:rPr>
              <w:t>:</w:t>
            </w:r>
          </w:p>
        </w:tc>
        <w:tc>
          <w:tcPr>
            <w:tcW w:w="601" w:type="pct"/>
            <w:tcBorders>
              <w:top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573" w:type="pct"/>
            <w:tcBorders>
              <w:top w:val="single" w:sz="8" w:space="0" w:color="A6A6A6"/>
            </w:tcBorders>
            <w:noWrap/>
            <w:vAlign w:val="bottom"/>
          </w:tcPr>
          <w:p w:rsidR="00701904" w:rsidRPr="00701904" w:rsidRDefault="00701904" w:rsidP="00701904">
            <w:pPr>
              <w:spacing w:after="0" w:line="276" w:lineRule="auto"/>
              <w:jc w:val="right"/>
              <w:rPr>
                <w:rFonts w:ascii="Calibri" w:eastAsia="Times New Roman" w:hAnsi="Calibri" w:cs="Times New Roman"/>
                <w:i/>
                <w:sz w:val="16"/>
                <w:szCs w:val="16"/>
                <w:lang w:eastAsia="el-GR"/>
              </w:rPr>
            </w:pPr>
          </w:p>
        </w:tc>
        <w:tc>
          <w:tcPr>
            <w:tcW w:w="406" w:type="pct"/>
            <w:tcBorders>
              <w:top w:val="single" w:sz="8" w:space="0" w:color="A6A6A6"/>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val="en-US" w:eastAsia="el-GR"/>
              </w:rPr>
              <w:t> </w:t>
            </w:r>
          </w:p>
        </w:tc>
        <w:tc>
          <w:tcPr>
            <w:tcW w:w="406" w:type="pct"/>
            <w:tcBorders>
              <w:top w:val="single" w:sz="8" w:space="0" w:color="A6A6A6"/>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i/>
                <w:sz w:val="16"/>
                <w:szCs w:val="16"/>
                <w:lang w:eastAsia="el-GR"/>
              </w:rPr>
            </w:pPr>
            <w:r w:rsidRPr="00701904">
              <w:rPr>
                <w:rFonts w:ascii="Calibri" w:eastAsia="Times New Roman" w:hAnsi="Calibri" w:cs="Times New Roman"/>
                <w:sz w:val="16"/>
                <w:szCs w:val="16"/>
                <w:lang w:val="en-US" w:eastAsia="el-GR"/>
              </w:rPr>
              <w:t> </w:t>
            </w:r>
          </w:p>
        </w:tc>
      </w:tr>
      <w:tr w:rsidR="00701904" w:rsidRPr="00701904" w:rsidTr="00701904">
        <w:trPr>
          <w:trHeight w:val="284"/>
        </w:trPr>
        <w:tc>
          <w:tcPr>
            <w:tcW w:w="3014" w:type="pct"/>
            <w:tcBorders>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val="en-US" w:eastAsia="el-GR"/>
              </w:rPr>
            </w:pPr>
            <w:r w:rsidRPr="00701904">
              <w:rPr>
                <w:rFonts w:eastAsia="Times New Roman" w:cs="Times New Roman"/>
                <w:sz w:val="16"/>
                <w:szCs w:val="16"/>
                <w:lang w:val="en-US" w:eastAsia="el-GR"/>
              </w:rPr>
              <w:t>Incremental increases on customer receivables</w:t>
            </w:r>
          </w:p>
        </w:tc>
        <w:tc>
          <w:tcPr>
            <w:tcW w:w="601" w:type="pct"/>
            <w:tcBorders>
              <w:bottom w:val="single" w:sz="8" w:space="0" w:color="A6A6A6"/>
            </w:tcBorders>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r w:rsidRPr="00701904">
              <w:rPr>
                <w:rFonts w:ascii="Calibri" w:eastAsia="Times New Roman" w:hAnsi="Calibri" w:cs="Times New Roman"/>
                <w:sz w:val="16"/>
                <w:szCs w:val="16"/>
                <w:lang w:eastAsia="el-GR"/>
              </w:rPr>
              <w:t>6.498</w:t>
            </w:r>
          </w:p>
        </w:tc>
        <w:tc>
          <w:tcPr>
            <w:tcW w:w="573" w:type="pct"/>
            <w:tcBorders>
              <w:bottom w:val="single" w:sz="8" w:space="0" w:color="A6A6A6"/>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Tahoma" w:eastAsia="Times New Roman" w:hAnsi="Tahoma" w:cs="Tahoma"/>
                <w:sz w:val="14"/>
                <w:szCs w:val="14"/>
                <w:lang w:val="en-US" w:eastAsia="el-GR"/>
              </w:rPr>
              <w:t>4.873</w:t>
            </w:r>
          </w:p>
        </w:tc>
        <w:tc>
          <w:tcPr>
            <w:tcW w:w="406" w:type="pct"/>
            <w:tcBorders>
              <w:bottom w:val="single" w:sz="8" w:space="0" w:color="A6A6A6"/>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2.000</w:t>
            </w:r>
          </w:p>
        </w:tc>
        <w:tc>
          <w:tcPr>
            <w:tcW w:w="406" w:type="pct"/>
            <w:tcBorders>
              <w:bottom w:val="single" w:sz="8" w:space="0" w:color="A6A6A6"/>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1.780</w:t>
            </w:r>
          </w:p>
        </w:tc>
      </w:tr>
      <w:tr w:rsidR="00701904" w:rsidRPr="00701904" w:rsidTr="00701904">
        <w:trPr>
          <w:trHeight w:val="284"/>
        </w:trPr>
        <w:tc>
          <w:tcPr>
            <w:tcW w:w="3014" w:type="pct"/>
            <w:tcBorders>
              <w:top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i/>
                <w:sz w:val="16"/>
                <w:szCs w:val="16"/>
                <w:lang w:eastAsia="el-GR"/>
              </w:rPr>
            </w:pPr>
            <w:proofErr w:type="spellStart"/>
            <w:r w:rsidRPr="00701904">
              <w:rPr>
                <w:rFonts w:eastAsia="Times New Roman" w:cs="Times New Roman"/>
                <w:i/>
                <w:sz w:val="16"/>
                <w:szCs w:val="16"/>
                <w:lang w:eastAsia="el-GR"/>
              </w:rPr>
              <w:t>Less</w:t>
            </w:r>
            <w:proofErr w:type="spellEnd"/>
            <w:r w:rsidRPr="00701904">
              <w:rPr>
                <w:rFonts w:eastAsia="Times New Roman" w:cs="Times New Roman"/>
                <w:i/>
                <w:sz w:val="16"/>
                <w:szCs w:val="16"/>
                <w:lang w:eastAsia="el-GR"/>
              </w:rPr>
              <w:t>:</w:t>
            </w:r>
          </w:p>
        </w:tc>
        <w:tc>
          <w:tcPr>
            <w:tcW w:w="601" w:type="pct"/>
            <w:tcBorders>
              <w:top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573" w:type="pct"/>
            <w:tcBorders>
              <w:top w:val="single" w:sz="8" w:space="0" w:color="A6A6A6"/>
            </w:tcBorders>
            <w:noWrap/>
            <w:vAlign w:val="bottom"/>
          </w:tcPr>
          <w:p w:rsidR="00701904" w:rsidRPr="00701904" w:rsidRDefault="00701904" w:rsidP="00701904">
            <w:pPr>
              <w:spacing w:after="0" w:line="276" w:lineRule="auto"/>
              <w:jc w:val="right"/>
              <w:rPr>
                <w:rFonts w:ascii="Calibri" w:eastAsia="Times New Roman" w:hAnsi="Calibri" w:cs="Times New Roman"/>
                <w:i/>
                <w:sz w:val="16"/>
                <w:szCs w:val="16"/>
                <w:lang w:eastAsia="el-GR"/>
              </w:rPr>
            </w:pPr>
          </w:p>
        </w:tc>
        <w:tc>
          <w:tcPr>
            <w:tcW w:w="406" w:type="pct"/>
            <w:tcBorders>
              <w:top w:val="single" w:sz="8" w:space="0" w:color="A6A6A6"/>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val="en-US" w:eastAsia="el-GR"/>
              </w:rPr>
              <w:t> </w:t>
            </w:r>
          </w:p>
        </w:tc>
        <w:tc>
          <w:tcPr>
            <w:tcW w:w="406" w:type="pct"/>
            <w:tcBorders>
              <w:top w:val="single" w:sz="8" w:space="0" w:color="A6A6A6"/>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i/>
                <w:sz w:val="16"/>
                <w:szCs w:val="16"/>
                <w:lang w:eastAsia="el-GR"/>
              </w:rPr>
            </w:pPr>
            <w:r w:rsidRPr="00701904">
              <w:rPr>
                <w:rFonts w:ascii="Calibri" w:eastAsia="Times New Roman" w:hAnsi="Calibri" w:cs="Times New Roman"/>
                <w:sz w:val="16"/>
                <w:szCs w:val="16"/>
                <w:lang w:val="en-US" w:eastAsia="el-GR"/>
              </w:rPr>
              <w:t> </w:t>
            </w:r>
          </w:p>
        </w:tc>
      </w:tr>
      <w:tr w:rsidR="00701904" w:rsidRPr="00701904" w:rsidTr="00701904">
        <w:trPr>
          <w:trHeight w:val="284"/>
        </w:trPr>
        <w:tc>
          <w:tcPr>
            <w:tcW w:w="3014" w:type="pct"/>
            <w:tcBorders>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val="en-US" w:eastAsia="el-GR"/>
              </w:rPr>
            </w:pPr>
            <w:r w:rsidRPr="00701904">
              <w:rPr>
                <w:rFonts w:eastAsia="Times New Roman" w:cs="Times New Roman"/>
                <w:sz w:val="16"/>
                <w:szCs w:val="16"/>
                <w:lang w:val="en-US" w:eastAsia="el-GR"/>
              </w:rPr>
              <w:t>Interest and related expenses paid</w:t>
            </w:r>
          </w:p>
        </w:tc>
        <w:tc>
          <w:tcPr>
            <w:tcW w:w="601" w:type="pct"/>
            <w:tcBorders>
              <w:bottom w:val="single" w:sz="8" w:space="0" w:color="A6A6A6"/>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r w:rsidRPr="00701904">
              <w:rPr>
                <w:rFonts w:ascii="Calibri" w:eastAsia="Times New Roman" w:hAnsi="Calibri" w:cs="Times New Roman"/>
                <w:sz w:val="16"/>
                <w:szCs w:val="16"/>
                <w:lang w:eastAsia="el-GR"/>
              </w:rPr>
              <w:t>(364)</w:t>
            </w:r>
          </w:p>
        </w:tc>
        <w:tc>
          <w:tcPr>
            <w:tcW w:w="573" w:type="pct"/>
            <w:tcBorders>
              <w:bottom w:val="single" w:sz="8" w:space="0" w:color="A6A6A6"/>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Tahoma" w:eastAsia="Times New Roman" w:hAnsi="Tahoma" w:cs="Tahoma"/>
                <w:sz w:val="14"/>
                <w:szCs w:val="14"/>
                <w:lang w:val="en-US" w:eastAsia="el-GR"/>
              </w:rPr>
              <w:t>(260)</w:t>
            </w:r>
          </w:p>
        </w:tc>
        <w:tc>
          <w:tcPr>
            <w:tcW w:w="406" w:type="pct"/>
            <w:tcBorders>
              <w:bottom w:val="single" w:sz="8" w:space="0" w:color="A6A6A6"/>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val="en-US" w:eastAsia="el-GR"/>
              </w:rPr>
              <w:t>(</w:t>
            </w:r>
            <w:r w:rsidRPr="00701904">
              <w:rPr>
                <w:rFonts w:ascii="Calibri" w:eastAsia="Times New Roman" w:hAnsi="Calibri" w:cs="Times New Roman"/>
                <w:sz w:val="16"/>
                <w:szCs w:val="16"/>
                <w:lang w:eastAsia="el-GR"/>
              </w:rPr>
              <w:t>122</w:t>
            </w:r>
            <w:r w:rsidRPr="00701904">
              <w:rPr>
                <w:rFonts w:ascii="Calibri" w:eastAsia="Times New Roman" w:hAnsi="Calibri" w:cs="Times New Roman"/>
                <w:sz w:val="16"/>
                <w:szCs w:val="16"/>
                <w:lang w:val="en-US" w:eastAsia="el-GR"/>
              </w:rPr>
              <w:t>)</w:t>
            </w:r>
          </w:p>
        </w:tc>
        <w:tc>
          <w:tcPr>
            <w:tcW w:w="406" w:type="pct"/>
            <w:tcBorders>
              <w:bottom w:val="single" w:sz="8" w:space="0" w:color="A6A6A6"/>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val="en-US" w:eastAsia="el-GR"/>
              </w:rPr>
              <w:t>(</w:t>
            </w:r>
            <w:r w:rsidRPr="00701904">
              <w:rPr>
                <w:rFonts w:ascii="Calibri" w:eastAsia="Times New Roman" w:hAnsi="Calibri" w:cs="Times New Roman"/>
                <w:sz w:val="16"/>
                <w:szCs w:val="16"/>
                <w:lang w:eastAsia="el-GR"/>
              </w:rPr>
              <w:t>102</w:t>
            </w:r>
            <w:r w:rsidRPr="00701904">
              <w:rPr>
                <w:rFonts w:ascii="Calibri" w:eastAsia="Times New Roman" w:hAnsi="Calibri" w:cs="Times New Roman"/>
                <w:sz w:val="16"/>
                <w:szCs w:val="16"/>
                <w:lang w:val="en-US" w:eastAsia="el-GR"/>
              </w:rPr>
              <w:t>)</w:t>
            </w:r>
          </w:p>
        </w:tc>
      </w:tr>
      <w:tr w:rsidR="00701904" w:rsidRPr="00701904" w:rsidTr="00701904">
        <w:trPr>
          <w:trHeight w:val="284"/>
        </w:trPr>
        <w:tc>
          <w:tcPr>
            <w:tcW w:w="3014" w:type="pct"/>
            <w:tcBorders>
              <w:top w:val="single" w:sz="8" w:space="0" w:color="A6A6A6"/>
              <w:bottom w:val="single" w:sz="8" w:space="0" w:color="auto"/>
            </w:tcBorders>
            <w:shd w:val="clear" w:color="auto" w:fill="auto"/>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Income</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tax</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paid</w:t>
            </w:r>
            <w:proofErr w:type="spellEnd"/>
          </w:p>
        </w:tc>
        <w:tc>
          <w:tcPr>
            <w:tcW w:w="601" w:type="pct"/>
            <w:tcBorders>
              <w:top w:val="single" w:sz="8" w:space="0" w:color="A6A6A6"/>
              <w:bottom w:val="single" w:sz="8" w:space="0" w:color="auto"/>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r w:rsidRPr="00701904">
              <w:rPr>
                <w:rFonts w:ascii="Calibri" w:eastAsia="Times New Roman" w:hAnsi="Calibri" w:cs="Times New Roman"/>
                <w:sz w:val="16"/>
                <w:szCs w:val="16"/>
                <w:lang w:eastAsia="el-GR"/>
              </w:rPr>
              <w:t>(666)</w:t>
            </w:r>
          </w:p>
        </w:tc>
        <w:tc>
          <w:tcPr>
            <w:tcW w:w="573" w:type="pct"/>
            <w:tcBorders>
              <w:top w:val="single" w:sz="8" w:space="0" w:color="A6A6A6"/>
              <w:bottom w:val="single" w:sz="8"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Tahoma" w:eastAsia="Times New Roman" w:hAnsi="Tahoma" w:cs="Tahoma"/>
                <w:sz w:val="14"/>
                <w:szCs w:val="14"/>
                <w:lang w:val="en-US" w:eastAsia="el-GR"/>
              </w:rPr>
              <w:t>(8.867)</w:t>
            </w:r>
          </w:p>
        </w:tc>
        <w:tc>
          <w:tcPr>
            <w:tcW w:w="406" w:type="pct"/>
            <w:tcBorders>
              <w:top w:val="single" w:sz="8" w:space="0" w:color="A6A6A6"/>
              <w:bottom w:val="single" w:sz="8"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val="en-US" w:eastAsia="el-GR"/>
              </w:rPr>
            </w:pPr>
            <w:r w:rsidRPr="00701904">
              <w:rPr>
                <w:rFonts w:ascii="Calibri" w:eastAsia="Times New Roman" w:hAnsi="Calibri" w:cs="Times New Roman"/>
                <w:sz w:val="16"/>
                <w:szCs w:val="16"/>
                <w:lang w:val="en-US" w:eastAsia="el-GR"/>
              </w:rPr>
              <w:t>(665)</w:t>
            </w:r>
          </w:p>
        </w:tc>
        <w:tc>
          <w:tcPr>
            <w:tcW w:w="406" w:type="pct"/>
            <w:tcBorders>
              <w:top w:val="single" w:sz="8" w:space="0" w:color="A6A6A6"/>
              <w:bottom w:val="single" w:sz="8"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val="en-US" w:eastAsia="el-GR"/>
              </w:rPr>
              <w:t>(</w:t>
            </w:r>
            <w:r w:rsidRPr="00701904">
              <w:rPr>
                <w:rFonts w:ascii="Calibri" w:eastAsia="Times New Roman" w:hAnsi="Calibri" w:cs="Times New Roman"/>
                <w:sz w:val="16"/>
                <w:szCs w:val="16"/>
                <w:lang w:eastAsia="el-GR"/>
              </w:rPr>
              <w:t>4.737</w:t>
            </w:r>
            <w:r w:rsidRPr="00701904">
              <w:rPr>
                <w:rFonts w:ascii="Calibri" w:eastAsia="Times New Roman" w:hAnsi="Calibri" w:cs="Times New Roman"/>
                <w:sz w:val="16"/>
                <w:szCs w:val="16"/>
                <w:lang w:val="en-US" w:eastAsia="el-GR"/>
              </w:rPr>
              <w:t>)</w:t>
            </w:r>
          </w:p>
        </w:tc>
      </w:tr>
      <w:tr w:rsidR="00701904" w:rsidRPr="00701904" w:rsidTr="00701904">
        <w:trPr>
          <w:trHeight w:val="284"/>
        </w:trPr>
        <w:tc>
          <w:tcPr>
            <w:tcW w:w="3014" w:type="pct"/>
            <w:tcBorders>
              <w:top w:val="single" w:sz="8" w:space="0" w:color="auto"/>
              <w:bottom w:val="single" w:sz="8" w:space="0" w:color="auto"/>
            </w:tcBorders>
            <w:shd w:val="clear" w:color="auto" w:fill="auto"/>
            <w:vAlign w:val="bottom"/>
          </w:tcPr>
          <w:p w:rsidR="00701904" w:rsidRPr="00701904" w:rsidRDefault="00701904" w:rsidP="00701904">
            <w:pPr>
              <w:spacing w:after="0" w:line="276" w:lineRule="auto"/>
              <w:rPr>
                <w:rFonts w:eastAsia="Times New Roman" w:cs="Times New Roman"/>
                <w:b/>
                <w:sz w:val="16"/>
                <w:szCs w:val="16"/>
                <w:lang w:val="en-US" w:eastAsia="el-GR"/>
              </w:rPr>
            </w:pPr>
            <w:r w:rsidRPr="00701904">
              <w:rPr>
                <w:rFonts w:eastAsia="Times New Roman" w:cs="Times New Roman"/>
                <w:b/>
                <w:sz w:val="16"/>
                <w:szCs w:val="16"/>
                <w:lang w:val="en-US" w:eastAsia="el-GR"/>
              </w:rPr>
              <w:t xml:space="preserve">Total Cash Inflows / (Outflows) from Operating Activities (a) </w:t>
            </w:r>
          </w:p>
        </w:tc>
        <w:tc>
          <w:tcPr>
            <w:tcW w:w="601" w:type="pct"/>
            <w:tcBorders>
              <w:top w:val="single" w:sz="8" w:space="0" w:color="auto"/>
              <w:bottom w:val="single" w:sz="8"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(77.160)</w:t>
            </w:r>
          </w:p>
        </w:tc>
        <w:tc>
          <w:tcPr>
            <w:tcW w:w="573" w:type="pct"/>
            <w:tcBorders>
              <w:top w:val="single" w:sz="8" w:space="0" w:color="auto"/>
              <w:bottom w:val="single" w:sz="8"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46.348</w:t>
            </w:r>
          </w:p>
        </w:tc>
        <w:tc>
          <w:tcPr>
            <w:tcW w:w="406" w:type="pct"/>
            <w:tcBorders>
              <w:top w:val="single" w:sz="8" w:space="0" w:color="auto"/>
              <w:bottom w:val="single" w:sz="8"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66.937</w:t>
            </w:r>
          </w:p>
        </w:tc>
        <w:tc>
          <w:tcPr>
            <w:tcW w:w="406" w:type="pct"/>
            <w:tcBorders>
              <w:top w:val="single" w:sz="8" w:space="0" w:color="auto"/>
              <w:bottom w:val="single" w:sz="8"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28.743</w:t>
            </w:r>
          </w:p>
        </w:tc>
      </w:tr>
      <w:tr w:rsidR="00701904" w:rsidRPr="008246E6" w:rsidTr="00701904">
        <w:trPr>
          <w:trHeight w:val="284"/>
        </w:trPr>
        <w:tc>
          <w:tcPr>
            <w:tcW w:w="3014" w:type="pct"/>
            <w:tcBorders>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val="en-US" w:eastAsia="el-GR"/>
              </w:rPr>
            </w:pPr>
            <w:r w:rsidRPr="00701904">
              <w:rPr>
                <w:rFonts w:eastAsia="Times New Roman" w:cs="Times New Roman"/>
                <w:b/>
                <w:sz w:val="16"/>
                <w:szCs w:val="16"/>
                <w:u w:val="single"/>
                <w:lang w:val="en-US" w:eastAsia="el-GR"/>
              </w:rPr>
              <w:t xml:space="preserve">Cash flows from investing activities  </w:t>
            </w:r>
          </w:p>
        </w:tc>
        <w:tc>
          <w:tcPr>
            <w:tcW w:w="601" w:type="pct"/>
            <w:tcBorders>
              <w:bottom w:val="single" w:sz="4" w:space="0" w:color="auto"/>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573" w:type="pct"/>
            <w:tcBorders>
              <w:top w:val="single" w:sz="8" w:space="0" w:color="A6A6A6"/>
              <w:bottom w:val="single" w:sz="4" w:space="0" w:color="auto"/>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406" w:type="pct"/>
            <w:tcBorders>
              <w:top w:val="single" w:sz="8" w:space="0" w:color="A6A6A6"/>
              <w:bottom w:val="single" w:sz="4" w:space="0" w:color="auto"/>
            </w:tcBorders>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c>
          <w:tcPr>
            <w:tcW w:w="406" w:type="pct"/>
            <w:tcBorders>
              <w:top w:val="single" w:sz="8" w:space="0" w:color="A6A6A6"/>
              <w:bottom w:val="single" w:sz="4" w:space="0" w:color="auto"/>
            </w:tcBorders>
            <w:vAlign w:val="bottom"/>
          </w:tcPr>
          <w:p w:rsidR="00701904" w:rsidRPr="00701904" w:rsidRDefault="00701904" w:rsidP="00701904">
            <w:pPr>
              <w:spacing w:after="0" w:line="276" w:lineRule="auto"/>
              <w:jc w:val="right"/>
              <w:rPr>
                <w:rFonts w:ascii="Tahoma" w:eastAsia="Times New Roman" w:hAnsi="Tahoma" w:cs="Tahoma"/>
                <w:sz w:val="14"/>
                <w:szCs w:val="14"/>
                <w:lang w:val="en-US" w:eastAsia="el-GR"/>
              </w:rPr>
            </w:pPr>
          </w:p>
        </w:tc>
      </w:tr>
      <w:tr w:rsidR="00701904" w:rsidRPr="00701904" w:rsidTr="00701904">
        <w:trPr>
          <w:trHeight w:val="299"/>
        </w:trPr>
        <w:tc>
          <w:tcPr>
            <w:tcW w:w="3014" w:type="pct"/>
            <w:tcBorders>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Purchases</w:t>
            </w:r>
            <w:proofErr w:type="spellEnd"/>
            <w:r w:rsidRPr="00701904">
              <w:rPr>
                <w:rFonts w:eastAsia="Times New Roman" w:cs="Times New Roman"/>
                <w:sz w:val="16"/>
                <w:szCs w:val="16"/>
                <w:lang w:eastAsia="el-GR"/>
              </w:rPr>
              <w:t xml:space="preserve"> of </w:t>
            </w:r>
            <w:proofErr w:type="spellStart"/>
            <w:r w:rsidRPr="00701904">
              <w:rPr>
                <w:rFonts w:eastAsia="Times New Roman" w:cs="Times New Roman"/>
                <w:sz w:val="16"/>
                <w:szCs w:val="16"/>
                <w:lang w:eastAsia="el-GR"/>
              </w:rPr>
              <w:t>tangible</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assets</w:t>
            </w:r>
            <w:proofErr w:type="spellEnd"/>
          </w:p>
        </w:tc>
        <w:tc>
          <w:tcPr>
            <w:tcW w:w="601" w:type="pct"/>
            <w:tcBorders>
              <w:top w:val="single" w:sz="4" w:space="0" w:color="auto"/>
              <w:bottom w:val="single" w:sz="4"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(26.949)</w:t>
            </w:r>
          </w:p>
        </w:tc>
        <w:tc>
          <w:tcPr>
            <w:tcW w:w="573" w:type="pct"/>
            <w:tcBorders>
              <w:top w:val="single" w:sz="4" w:space="0" w:color="auto"/>
              <w:bottom w:val="single" w:sz="4"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color w:val="000000"/>
                <w:sz w:val="16"/>
                <w:szCs w:val="16"/>
                <w:lang w:eastAsia="el-GR"/>
              </w:rPr>
              <w:t>(19.348)</w:t>
            </w:r>
          </w:p>
        </w:tc>
        <w:tc>
          <w:tcPr>
            <w:tcW w:w="406" w:type="pct"/>
            <w:tcBorders>
              <w:top w:val="single" w:sz="4" w:space="0" w:color="auto"/>
              <w:bottom w:val="single" w:sz="4" w:space="0" w:color="auto"/>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(11.322)</w:t>
            </w:r>
          </w:p>
        </w:tc>
        <w:tc>
          <w:tcPr>
            <w:tcW w:w="406" w:type="pct"/>
            <w:tcBorders>
              <w:top w:val="single" w:sz="4" w:space="0" w:color="auto"/>
              <w:bottom w:val="single" w:sz="4" w:space="0" w:color="auto"/>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(6.908)</w:t>
            </w:r>
          </w:p>
        </w:tc>
      </w:tr>
      <w:tr w:rsidR="00701904" w:rsidRPr="00701904" w:rsidTr="00701904">
        <w:trPr>
          <w:trHeight w:val="367"/>
        </w:trPr>
        <w:tc>
          <w:tcPr>
            <w:tcW w:w="3014" w:type="pct"/>
            <w:tcBorders>
              <w:top w:val="single" w:sz="8" w:space="0" w:color="A6A6A6"/>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eastAsia="el-GR"/>
              </w:rPr>
            </w:pPr>
            <w:proofErr w:type="spellStart"/>
            <w:r w:rsidRPr="00701904">
              <w:rPr>
                <w:rFonts w:eastAsia="Times New Roman" w:cs="Times New Roman"/>
                <w:sz w:val="16"/>
                <w:szCs w:val="16"/>
                <w:lang w:eastAsia="el-GR"/>
              </w:rPr>
              <w:t>Purchases</w:t>
            </w:r>
            <w:proofErr w:type="spellEnd"/>
            <w:r w:rsidRPr="00701904">
              <w:rPr>
                <w:rFonts w:eastAsia="Times New Roman" w:cs="Times New Roman"/>
                <w:sz w:val="16"/>
                <w:szCs w:val="16"/>
                <w:lang w:eastAsia="el-GR"/>
              </w:rPr>
              <w:t xml:space="preserve"> of </w:t>
            </w:r>
            <w:proofErr w:type="spellStart"/>
            <w:r w:rsidRPr="00701904">
              <w:rPr>
                <w:rFonts w:eastAsia="Times New Roman" w:cs="Times New Roman"/>
                <w:sz w:val="16"/>
                <w:szCs w:val="16"/>
                <w:lang w:eastAsia="el-GR"/>
              </w:rPr>
              <w:t>intangible</w:t>
            </w:r>
            <w:proofErr w:type="spellEnd"/>
            <w:r w:rsidRPr="00701904">
              <w:rPr>
                <w:rFonts w:eastAsia="Times New Roman" w:cs="Times New Roman"/>
                <w:sz w:val="16"/>
                <w:szCs w:val="16"/>
                <w:lang w:eastAsia="el-GR"/>
              </w:rPr>
              <w:t xml:space="preserve"> </w:t>
            </w:r>
            <w:proofErr w:type="spellStart"/>
            <w:r w:rsidRPr="00701904">
              <w:rPr>
                <w:rFonts w:eastAsia="Times New Roman" w:cs="Times New Roman"/>
                <w:sz w:val="16"/>
                <w:szCs w:val="16"/>
                <w:lang w:eastAsia="el-GR"/>
              </w:rPr>
              <w:t>assets</w:t>
            </w:r>
            <w:proofErr w:type="spellEnd"/>
          </w:p>
        </w:tc>
        <w:tc>
          <w:tcPr>
            <w:tcW w:w="601" w:type="pct"/>
            <w:tcBorders>
              <w:top w:val="single" w:sz="4" w:space="0" w:color="auto"/>
              <w:bottom w:val="single" w:sz="4"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(1.137)</w:t>
            </w:r>
          </w:p>
        </w:tc>
        <w:tc>
          <w:tcPr>
            <w:tcW w:w="573" w:type="pct"/>
            <w:tcBorders>
              <w:top w:val="single" w:sz="4" w:space="0" w:color="auto"/>
              <w:bottom w:val="single" w:sz="4"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color w:val="000000"/>
                <w:sz w:val="16"/>
                <w:szCs w:val="16"/>
                <w:lang w:eastAsia="el-GR"/>
              </w:rPr>
              <w:t>(1.298)</w:t>
            </w:r>
          </w:p>
        </w:tc>
        <w:tc>
          <w:tcPr>
            <w:tcW w:w="406" w:type="pct"/>
            <w:tcBorders>
              <w:top w:val="single" w:sz="4" w:space="0" w:color="auto"/>
              <w:bottom w:val="single" w:sz="4" w:space="0" w:color="auto"/>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 xml:space="preserve">             </w:t>
            </w:r>
            <w:r w:rsidRPr="00701904">
              <w:rPr>
                <w:rFonts w:ascii="Calibri" w:eastAsia="Times New Roman" w:hAnsi="Calibri" w:cs="Times New Roman"/>
                <w:sz w:val="16"/>
                <w:szCs w:val="16"/>
                <w:lang w:val="en-US" w:eastAsia="el-GR"/>
              </w:rPr>
              <w:t xml:space="preserve">                  </w:t>
            </w:r>
            <w:r w:rsidRPr="00701904">
              <w:rPr>
                <w:rFonts w:ascii="Calibri" w:eastAsia="Times New Roman" w:hAnsi="Calibri" w:cs="Times New Roman"/>
                <w:sz w:val="16"/>
                <w:szCs w:val="16"/>
                <w:lang w:eastAsia="el-GR"/>
              </w:rPr>
              <w:t>(381)</w:t>
            </w:r>
          </w:p>
        </w:tc>
        <w:tc>
          <w:tcPr>
            <w:tcW w:w="406" w:type="pct"/>
            <w:tcBorders>
              <w:top w:val="single" w:sz="4" w:space="0" w:color="auto"/>
              <w:bottom w:val="single" w:sz="4" w:space="0" w:color="auto"/>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 xml:space="preserve">             </w:t>
            </w:r>
            <w:r w:rsidRPr="00701904">
              <w:rPr>
                <w:rFonts w:ascii="Calibri" w:eastAsia="Times New Roman" w:hAnsi="Calibri" w:cs="Times New Roman"/>
                <w:sz w:val="16"/>
                <w:szCs w:val="16"/>
                <w:lang w:val="en-US" w:eastAsia="el-GR"/>
              </w:rPr>
              <w:t xml:space="preserve">                  </w:t>
            </w:r>
            <w:r w:rsidRPr="00701904">
              <w:rPr>
                <w:rFonts w:ascii="Calibri" w:eastAsia="Times New Roman" w:hAnsi="Calibri" w:cs="Times New Roman"/>
                <w:sz w:val="16"/>
                <w:szCs w:val="16"/>
                <w:lang w:eastAsia="el-GR"/>
              </w:rPr>
              <w:t>(239)</w:t>
            </w:r>
          </w:p>
        </w:tc>
      </w:tr>
      <w:tr w:rsidR="00701904" w:rsidRPr="00701904" w:rsidTr="00701904">
        <w:trPr>
          <w:trHeight w:val="284"/>
        </w:trPr>
        <w:tc>
          <w:tcPr>
            <w:tcW w:w="3014" w:type="pct"/>
            <w:tcBorders>
              <w:top w:val="single" w:sz="8" w:space="0" w:color="A6A6A6"/>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eastAsia="el-GR"/>
              </w:rPr>
            </w:pPr>
            <w:r w:rsidRPr="00701904">
              <w:rPr>
                <w:rFonts w:eastAsia="Times New Roman" w:cs="Times New Roman"/>
                <w:sz w:val="16"/>
                <w:szCs w:val="16"/>
                <w:lang w:eastAsia="el-GR"/>
              </w:rPr>
              <w:lastRenderedPageBreak/>
              <w:t>Proceeds from subsidies</w:t>
            </w:r>
          </w:p>
        </w:tc>
        <w:tc>
          <w:tcPr>
            <w:tcW w:w="601" w:type="pct"/>
            <w:tcBorders>
              <w:top w:val="single" w:sz="4" w:space="0" w:color="auto"/>
              <w:bottom w:val="single" w:sz="4"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 xml:space="preserve">               13.138</w:t>
            </w:r>
          </w:p>
        </w:tc>
        <w:tc>
          <w:tcPr>
            <w:tcW w:w="573" w:type="pct"/>
            <w:tcBorders>
              <w:top w:val="single" w:sz="4" w:space="0" w:color="auto"/>
              <w:bottom w:val="single" w:sz="4" w:space="0" w:color="auto"/>
            </w:tcBorders>
            <w:noWrap/>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color w:val="000000"/>
                <w:sz w:val="16"/>
                <w:szCs w:val="16"/>
                <w:lang w:eastAsia="el-GR"/>
              </w:rPr>
              <w:t xml:space="preserve">               1.730</w:t>
            </w:r>
          </w:p>
        </w:tc>
        <w:tc>
          <w:tcPr>
            <w:tcW w:w="406" w:type="pct"/>
            <w:tcBorders>
              <w:top w:val="single" w:sz="4" w:space="0" w:color="auto"/>
              <w:bottom w:val="single" w:sz="4" w:space="0" w:color="auto"/>
            </w:tcBorders>
            <w:vAlign w:val="bottom"/>
          </w:tcPr>
          <w:p w:rsidR="00701904" w:rsidRPr="00701904" w:rsidRDefault="00701904" w:rsidP="00701904">
            <w:pPr>
              <w:spacing w:after="0" w:line="276" w:lineRule="auto"/>
              <w:jc w:val="center"/>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 xml:space="preserve">              4.667</w:t>
            </w:r>
          </w:p>
        </w:tc>
        <w:tc>
          <w:tcPr>
            <w:tcW w:w="406" w:type="pct"/>
            <w:tcBorders>
              <w:top w:val="single" w:sz="4" w:space="0" w:color="auto"/>
              <w:bottom w:val="single" w:sz="8" w:space="0" w:color="auto"/>
            </w:tcBorders>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r w:rsidRPr="00701904">
              <w:rPr>
                <w:rFonts w:ascii="Calibri" w:eastAsia="Times New Roman" w:hAnsi="Calibri" w:cs="Times New Roman"/>
                <w:sz w:val="16"/>
                <w:szCs w:val="16"/>
                <w:lang w:eastAsia="el-GR"/>
              </w:rPr>
              <w:t xml:space="preserve">              552</w:t>
            </w:r>
          </w:p>
        </w:tc>
      </w:tr>
      <w:tr w:rsidR="00701904" w:rsidRPr="00701904" w:rsidTr="00701904">
        <w:trPr>
          <w:trHeight w:val="284"/>
        </w:trPr>
        <w:tc>
          <w:tcPr>
            <w:tcW w:w="3014" w:type="pct"/>
            <w:tcBorders>
              <w:top w:val="single" w:sz="8" w:space="0" w:color="A6A6A6"/>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val="en-US" w:eastAsia="el-GR"/>
              </w:rPr>
            </w:pPr>
            <w:r w:rsidRPr="00701904">
              <w:rPr>
                <w:rFonts w:eastAsia="Times New Roman" w:cs="Times New Roman"/>
                <w:sz w:val="16"/>
                <w:szCs w:val="16"/>
                <w:lang w:val="en-US" w:eastAsia="el-GR"/>
              </w:rPr>
              <w:t>Interest and related income received</w:t>
            </w:r>
          </w:p>
        </w:tc>
        <w:tc>
          <w:tcPr>
            <w:tcW w:w="601" w:type="pct"/>
            <w:tcBorders>
              <w:top w:val="single" w:sz="4" w:space="0" w:color="auto"/>
              <w:bottom w:val="single" w:sz="4" w:space="0" w:color="auto"/>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sz w:val="16"/>
                <w:szCs w:val="16"/>
                <w:lang w:eastAsia="el-GR"/>
              </w:rPr>
              <w:t>859</w:t>
            </w:r>
          </w:p>
        </w:tc>
        <w:tc>
          <w:tcPr>
            <w:tcW w:w="573" w:type="pct"/>
            <w:tcBorders>
              <w:top w:val="single" w:sz="4" w:space="0" w:color="auto"/>
              <w:bottom w:val="single" w:sz="4" w:space="0" w:color="auto"/>
            </w:tcBorders>
            <w:noWrap/>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Calibri" w:eastAsia="Times New Roman" w:hAnsi="Calibri" w:cs="Times New Roman"/>
                <w:color w:val="000000"/>
                <w:sz w:val="16"/>
                <w:szCs w:val="16"/>
                <w:lang w:eastAsia="el-GR"/>
              </w:rPr>
              <w:t>1.905</w:t>
            </w:r>
          </w:p>
        </w:tc>
        <w:tc>
          <w:tcPr>
            <w:tcW w:w="406" w:type="pct"/>
            <w:tcBorders>
              <w:top w:val="single" w:sz="4" w:space="0" w:color="auto"/>
              <w:bottom w:val="single" w:sz="8" w:space="0" w:color="auto"/>
            </w:tcBorders>
            <w:vAlign w:val="bottom"/>
          </w:tcPr>
          <w:p w:rsidR="00701904" w:rsidRPr="00701904" w:rsidRDefault="00701904" w:rsidP="00701904">
            <w:pPr>
              <w:spacing w:after="0" w:line="276" w:lineRule="auto"/>
              <w:jc w:val="center"/>
              <w:rPr>
                <w:rFonts w:ascii="Tahoma" w:eastAsia="Times New Roman" w:hAnsi="Tahoma" w:cs="Tahoma"/>
                <w:sz w:val="14"/>
                <w:szCs w:val="14"/>
                <w:lang w:eastAsia="el-GR"/>
              </w:rPr>
            </w:pPr>
            <w:r w:rsidRPr="00701904">
              <w:rPr>
                <w:rFonts w:ascii="Tahoma" w:eastAsia="Times New Roman" w:hAnsi="Tahoma" w:cs="Tahoma"/>
                <w:sz w:val="14"/>
                <w:szCs w:val="14"/>
                <w:lang w:eastAsia="el-GR"/>
              </w:rPr>
              <w:t xml:space="preserve">          (1.284)</w:t>
            </w:r>
          </w:p>
        </w:tc>
        <w:tc>
          <w:tcPr>
            <w:tcW w:w="406" w:type="pct"/>
            <w:tcBorders>
              <w:top w:val="single" w:sz="8" w:space="0" w:color="A6A6A6"/>
              <w:bottom w:val="single" w:sz="8" w:space="0" w:color="auto"/>
            </w:tcBorders>
            <w:vAlign w:val="bottom"/>
          </w:tcPr>
          <w:p w:rsidR="00701904" w:rsidRPr="00701904" w:rsidRDefault="00701904" w:rsidP="00701904">
            <w:pPr>
              <w:spacing w:after="0" w:line="276" w:lineRule="auto"/>
              <w:jc w:val="right"/>
              <w:rPr>
                <w:rFonts w:ascii="Tahoma" w:eastAsia="Times New Roman" w:hAnsi="Tahoma" w:cs="Tahoma"/>
                <w:sz w:val="14"/>
                <w:szCs w:val="14"/>
                <w:lang w:eastAsia="el-GR"/>
              </w:rPr>
            </w:pPr>
            <w:r w:rsidRPr="00701904">
              <w:rPr>
                <w:rFonts w:ascii="Tahoma" w:eastAsia="Times New Roman" w:hAnsi="Tahoma" w:cs="Tahoma"/>
                <w:sz w:val="14"/>
                <w:szCs w:val="14"/>
                <w:lang w:eastAsia="el-GR"/>
              </w:rPr>
              <w:t xml:space="preserve">          (1.781)</w:t>
            </w:r>
          </w:p>
        </w:tc>
      </w:tr>
      <w:tr w:rsidR="00701904" w:rsidRPr="00701904" w:rsidTr="00701904">
        <w:trPr>
          <w:trHeight w:val="284"/>
        </w:trPr>
        <w:tc>
          <w:tcPr>
            <w:tcW w:w="3014" w:type="pct"/>
            <w:tcBorders>
              <w:top w:val="single" w:sz="8" w:space="0" w:color="A6A6A6"/>
              <w:bottom w:val="single" w:sz="8" w:space="0" w:color="A6A6A6"/>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eastAsia="el-GR"/>
              </w:rPr>
            </w:pPr>
            <w:r w:rsidRPr="00701904">
              <w:rPr>
                <w:rFonts w:eastAsia="Times New Roman" w:cs="Calibri"/>
                <w:sz w:val="16"/>
                <w:szCs w:val="16"/>
                <w:lang w:eastAsia="el-GR"/>
              </w:rPr>
              <w:t>Dividends received</w:t>
            </w:r>
          </w:p>
        </w:tc>
        <w:tc>
          <w:tcPr>
            <w:tcW w:w="601" w:type="pct"/>
            <w:tcBorders>
              <w:top w:val="single" w:sz="4" w:space="0" w:color="auto"/>
              <w:bottom w:val="single" w:sz="4" w:space="0" w:color="auto"/>
            </w:tcBorders>
            <w:noWrap/>
            <w:vAlign w:val="bottom"/>
          </w:tcPr>
          <w:p w:rsidR="00701904" w:rsidRPr="00701904" w:rsidRDefault="00701904" w:rsidP="00701904">
            <w:pPr>
              <w:spacing w:after="0" w:line="276" w:lineRule="auto"/>
              <w:jc w:val="right"/>
              <w:rPr>
                <w:rFonts w:ascii="Tahoma" w:eastAsia="Times New Roman" w:hAnsi="Tahoma" w:cs="Tahoma"/>
                <w:bCs/>
                <w:sz w:val="14"/>
                <w:szCs w:val="14"/>
                <w:lang w:eastAsia="el-GR"/>
              </w:rPr>
            </w:pPr>
            <w:r w:rsidRPr="00701904">
              <w:rPr>
                <w:rFonts w:ascii="Calibri" w:eastAsia="Times New Roman" w:hAnsi="Calibri" w:cs="Times New Roman"/>
                <w:sz w:val="16"/>
                <w:szCs w:val="16"/>
                <w:lang w:eastAsia="el-GR"/>
              </w:rPr>
              <w:t>58</w:t>
            </w:r>
          </w:p>
        </w:tc>
        <w:tc>
          <w:tcPr>
            <w:tcW w:w="573" w:type="pct"/>
            <w:tcBorders>
              <w:top w:val="single" w:sz="4" w:space="0" w:color="auto"/>
              <w:bottom w:val="single" w:sz="4" w:space="0" w:color="auto"/>
            </w:tcBorders>
            <w:noWrap/>
            <w:vAlign w:val="bottom"/>
          </w:tcPr>
          <w:p w:rsidR="00701904" w:rsidRPr="00701904" w:rsidRDefault="00701904" w:rsidP="00701904">
            <w:pPr>
              <w:spacing w:after="0" w:line="276" w:lineRule="auto"/>
              <w:jc w:val="right"/>
              <w:rPr>
                <w:rFonts w:ascii="Tahoma" w:eastAsia="Times New Roman" w:hAnsi="Tahoma" w:cs="Tahoma"/>
                <w:bCs/>
                <w:sz w:val="14"/>
                <w:szCs w:val="14"/>
                <w:lang w:eastAsia="el-GR"/>
              </w:rPr>
            </w:pPr>
            <w:r w:rsidRPr="00701904">
              <w:rPr>
                <w:rFonts w:ascii="Calibri" w:eastAsia="Times New Roman" w:hAnsi="Calibri" w:cs="Times New Roman"/>
                <w:color w:val="000000"/>
                <w:sz w:val="16"/>
                <w:szCs w:val="16"/>
                <w:lang w:eastAsia="el-GR"/>
              </w:rPr>
              <w:t>59</w:t>
            </w:r>
          </w:p>
        </w:tc>
        <w:tc>
          <w:tcPr>
            <w:tcW w:w="406" w:type="pct"/>
            <w:tcBorders>
              <w:top w:val="single" w:sz="8" w:space="0" w:color="auto"/>
              <w:bottom w:val="single" w:sz="4" w:space="0" w:color="auto"/>
            </w:tcBorders>
            <w:vAlign w:val="bottom"/>
          </w:tcPr>
          <w:p w:rsidR="00701904" w:rsidRPr="00701904" w:rsidRDefault="00701904" w:rsidP="00701904">
            <w:pPr>
              <w:spacing w:after="0" w:line="276" w:lineRule="auto"/>
              <w:jc w:val="center"/>
              <w:rPr>
                <w:rFonts w:ascii="Tahoma" w:eastAsia="Times New Roman" w:hAnsi="Tahoma" w:cs="Tahoma"/>
                <w:bCs/>
                <w:sz w:val="14"/>
                <w:szCs w:val="14"/>
                <w:lang w:eastAsia="el-GR"/>
              </w:rPr>
            </w:pPr>
            <w:r w:rsidRPr="00701904">
              <w:rPr>
                <w:rFonts w:ascii="Tahoma" w:eastAsia="Times New Roman" w:hAnsi="Tahoma" w:cs="Tahoma"/>
                <w:bCs/>
                <w:sz w:val="14"/>
                <w:szCs w:val="14"/>
                <w:lang w:eastAsia="el-GR"/>
              </w:rPr>
              <w:t xml:space="preserve">          -</w:t>
            </w:r>
          </w:p>
        </w:tc>
        <w:tc>
          <w:tcPr>
            <w:tcW w:w="406" w:type="pct"/>
            <w:tcBorders>
              <w:top w:val="single" w:sz="8" w:space="0" w:color="auto"/>
              <w:bottom w:val="single" w:sz="4" w:space="0" w:color="auto"/>
            </w:tcBorders>
            <w:vAlign w:val="bottom"/>
          </w:tcPr>
          <w:p w:rsidR="00701904" w:rsidRPr="00701904" w:rsidRDefault="00701904" w:rsidP="00701904">
            <w:pPr>
              <w:spacing w:after="0" w:line="276" w:lineRule="auto"/>
              <w:jc w:val="right"/>
              <w:rPr>
                <w:rFonts w:ascii="Tahoma" w:eastAsia="Times New Roman" w:hAnsi="Tahoma" w:cs="Tahoma"/>
                <w:bCs/>
                <w:sz w:val="14"/>
                <w:szCs w:val="14"/>
                <w:lang w:eastAsia="el-GR"/>
              </w:rPr>
            </w:pPr>
            <w:r w:rsidRPr="00701904">
              <w:rPr>
                <w:rFonts w:ascii="Tahoma" w:eastAsia="Times New Roman" w:hAnsi="Tahoma" w:cs="Tahoma"/>
                <w:bCs/>
                <w:sz w:val="14"/>
                <w:szCs w:val="14"/>
                <w:lang w:eastAsia="el-GR"/>
              </w:rPr>
              <w:t xml:space="preserve">          -</w:t>
            </w:r>
          </w:p>
        </w:tc>
      </w:tr>
      <w:tr w:rsidR="00701904" w:rsidRPr="00701904" w:rsidTr="00701904">
        <w:trPr>
          <w:trHeight w:val="284"/>
        </w:trPr>
        <w:tc>
          <w:tcPr>
            <w:tcW w:w="3014" w:type="pct"/>
            <w:tcBorders>
              <w:top w:val="single" w:sz="8" w:space="0" w:color="808080"/>
              <w:bottom w:val="single" w:sz="8" w:space="0" w:color="808080"/>
            </w:tcBorders>
            <w:shd w:val="clear" w:color="auto" w:fill="auto"/>
            <w:noWrap/>
            <w:vAlign w:val="bottom"/>
          </w:tcPr>
          <w:p w:rsidR="00701904" w:rsidRPr="00701904" w:rsidRDefault="00701904" w:rsidP="00701904">
            <w:pPr>
              <w:spacing w:after="0" w:line="276" w:lineRule="auto"/>
              <w:rPr>
                <w:rFonts w:eastAsia="Times New Roman" w:cs="Times New Roman"/>
                <w:b/>
                <w:sz w:val="16"/>
                <w:szCs w:val="16"/>
                <w:lang w:val="en-US" w:eastAsia="el-GR"/>
              </w:rPr>
            </w:pPr>
            <w:r w:rsidRPr="00701904">
              <w:rPr>
                <w:rFonts w:eastAsia="Times New Roman" w:cs="Times New Roman"/>
                <w:b/>
                <w:sz w:val="16"/>
                <w:szCs w:val="16"/>
                <w:lang w:val="en-US" w:eastAsia="el-GR"/>
              </w:rPr>
              <w:t xml:space="preserve">Total inflows / (outflows) from Investing Activities (b) </w:t>
            </w:r>
          </w:p>
        </w:tc>
        <w:tc>
          <w:tcPr>
            <w:tcW w:w="601" w:type="pct"/>
            <w:tcBorders>
              <w:top w:val="single" w:sz="4" w:space="0" w:color="auto"/>
              <w:bottom w:val="single" w:sz="12" w:space="0" w:color="auto"/>
            </w:tcBorders>
            <w:noWrap/>
            <w:vAlign w:val="bottom"/>
          </w:tcPr>
          <w:p w:rsidR="00701904" w:rsidRPr="00701904" w:rsidRDefault="00701904" w:rsidP="00701904">
            <w:pPr>
              <w:spacing w:after="0" w:line="276" w:lineRule="auto"/>
              <w:jc w:val="right"/>
              <w:rPr>
                <w:rFonts w:ascii="Tahoma" w:eastAsia="Times New Roman" w:hAnsi="Tahoma" w:cs="Tahoma"/>
                <w:b/>
                <w:sz w:val="14"/>
                <w:szCs w:val="14"/>
                <w:lang w:eastAsia="el-GR"/>
              </w:rPr>
            </w:pPr>
            <w:r w:rsidRPr="00701904">
              <w:rPr>
                <w:rFonts w:ascii="Calibri" w:eastAsia="Times New Roman" w:hAnsi="Calibri" w:cs="Times New Roman"/>
                <w:b/>
                <w:sz w:val="16"/>
                <w:szCs w:val="16"/>
                <w:lang w:eastAsia="el-GR"/>
              </w:rPr>
              <w:t>(14.031)</w:t>
            </w:r>
          </w:p>
        </w:tc>
        <w:tc>
          <w:tcPr>
            <w:tcW w:w="573" w:type="pct"/>
            <w:tcBorders>
              <w:top w:val="single" w:sz="4" w:space="0" w:color="auto"/>
              <w:bottom w:val="single" w:sz="12" w:space="0" w:color="auto"/>
            </w:tcBorders>
            <w:noWrap/>
            <w:vAlign w:val="bottom"/>
          </w:tcPr>
          <w:p w:rsidR="00701904" w:rsidRPr="00701904" w:rsidRDefault="00701904" w:rsidP="00701904">
            <w:pPr>
              <w:spacing w:after="0" w:line="276" w:lineRule="auto"/>
              <w:jc w:val="right"/>
              <w:rPr>
                <w:rFonts w:ascii="Tahoma" w:eastAsia="Times New Roman" w:hAnsi="Tahoma" w:cs="Tahoma"/>
                <w:b/>
                <w:sz w:val="14"/>
                <w:szCs w:val="14"/>
                <w:lang w:eastAsia="el-GR"/>
              </w:rPr>
            </w:pPr>
            <w:r w:rsidRPr="00701904">
              <w:rPr>
                <w:rFonts w:ascii="Calibri" w:eastAsia="Times New Roman" w:hAnsi="Calibri" w:cs="Times New Roman"/>
                <w:b/>
                <w:color w:val="000000"/>
                <w:sz w:val="16"/>
                <w:szCs w:val="16"/>
                <w:lang w:eastAsia="el-GR"/>
              </w:rPr>
              <w:t>(16.952)</w:t>
            </w:r>
          </w:p>
        </w:tc>
        <w:tc>
          <w:tcPr>
            <w:tcW w:w="406" w:type="pct"/>
            <w:tcBorders>
              <w:top w:val="single" w:sz="4" w:space="0" w:color="auto"/>
              <w:bottom w:val="single" w:sz="12" w:space="0" w:color="auto"/>
            </w:tcBorders>
            <w:vAlign w:val="bottom"/>
          </w:tcPr>
          <w:p w:rsidR="00701904" w:rsidRPr="00701904" w:rsidRDefault="00701904" w:rsidP="00701904">
            <w:pPr>
              <w:spacing w:after="0" w:line="276" w:lineRule="auto"/>
              <w:jc w:val="right"/>
              <w:rPr>
                <w:rFonts w:ascii="Tahoma" w:eastAsia="Times New Roman" w:hAnsi="Tahoma" w:cs="Tahoma"/>
                <w:b/>
                <w:sz w:val="14"/>
                <w:szCs w:val="14"/>
                <w:lang w:eastAsia="el-GR"/>
              </w:rPr>
            </w:pPr>
            <w:r w:rsidRPr="00701904">
              <w:rPr>
                <w:rFonts w:ascii="Calibri" w:eastAsia="Times New Roman" w:hAnsi="Calibri" w:cs="Times New Roman"/>
                <w:b/>
                <w:color w:val="000000"/>
                <w:sz w:val="16"/>
                <w:szCs w:val="16"/>
                <w:lang w:eastAsia="el-GR"/>
              </w:rPr>
              <w:t>(8.320)</w:t>
            </w:r>
          </w:p>
        </w:tc>
        <w:tc>
          <w:tcPr>
            <w:tcW w:w="406" w:type="pct"/>
            <w:tcBorders>
              <w:top w:val="single" w:sz="4" w:space="0" w:color="auto"/>
              <w:bottom w:val="single" w:sz="12" w:space="0" w:color="auto"/>
            </w:tcBorders>
            <w:vAlign w:val="bottom"/>
          </w:tcPr>
          <w:p w:rsidR="00701904" w:rsidRPr="00701904" w:rsidRDefault="00701904" w:rsidP="00701904">
            <w:pPr>
              <w:spacing w:after="0" w:line="276" w:lineRule="auto"/>
              <w:jc w:val="right"/>
              <w:rPr>
                <w:rFonts w:ascii="Tahoma" w:eastAsia="Times New Roman" w:hAnsi="Tahoma" w:cs="Tahoma"/>
                <w:b/>
                <w:sz w:val="14"/>
                <w:szCs w:val="14"/>
                <w:lang w:eastAsia="el-GR"/>
              </w:rPr>
            </w:pPr>
            <w:r w:rsidRPr="00701904">
              <w:rPr>
                <w:rFonts w:ascii="Calibri" w:eastAsia="Times New Roman" w:hAnsi="Calibri" w:cs="Times New Roman"/>
                <w:b/>
                <w:color w:val="000000"/>
                <w:sz w:val="16"/>
                <w:szCs w:val="16"/>
                <w:lang w:eastAsia="el-GR"/>
              </w:rPr>
              <w:t>(8.376)</w:t>
            </w:r>
          </w:p>
        </w:tc>
      </w:tr>
      <w:tr w:rsidR="00701904" w:rsidRPr="008246E6" w:rsidTr="00701904">
        <w:trPr>
          <w:trHeight w:val="284"/>
        </w:trPr>
        <w:tc>
          <w:tcPr>
            <w:tcW w:w="3014" w:type="pct"/>
            <w:tcBorders>
              <w:top w:val="single" w:sz="8" w:space="0" w:color="808080"/>
            </w:tcBorders>
            <w:shd w:val="clear" w:color="auto" w:fill="auto"/>
            <w:noWrap/>
            <w:vAlign w:val="bottom"/>
          </w:tcPr>
          <w:p w:rsidR="00701904" w:rsidRPr="00701904" w:rsidRDefault="00701904" w:rsidP="00701904">
            <w:pPr>
              <w:spacing w:after="0" w:line="276" w:lineRule="auto"/>
              <w:rPr>
                <w:rFonts w:eastAsia="Times New Roman" w:cs="Times New Roman"/>
                <w:b/>
                <w:sz w:val="16"/>
                <w:szCs w:val="16"/>
                <w:u w:val="single"/>
                <w:lang w:val="en-US" w:eastAsia="el-GR"/>
              </w:rPr>
            </w:pPr>
            <w:r w:rsidRPr="00701904">
              <w:rPr>
                <w:rFonts w:eastAsia="Times New Roman" w:cs="Calibri"/>
                <w:b/>
                <w:sz w:val="16"/>
                <w:szCs w:val="16"/>
                <w:u w:val="single"/>
                <w:lang w:val="en-US" w:eastAsia="el-GR"/>
              </w:rPr>
              <w:t>Cash flows from financing activities</w:t>
            </w:r>
          </w:p>
        </w:tc>
        <w:tc>
          <w:tcPr>
            <w:tcW w:w="601" w:type="pct"/>
            <w:tcBorders>
              <w:top w:val="single" w:sz="12" w:space="0" w:color="auto"/>
              <w:bottom w:val="single" w:sz="12" w:space="0" w:color="auto"/>
            </w:tcBorders>
            <w:noWrap/>
            <w:vAlign w:val="bottom"/>
          </w:tcPr>
          <w:p w:rsidR="00701904" w:rsidRPr="00701904" w:rsidRDefault="00701904" w:rsidP="00701904">
            <w:pPr>
              <w:spacing w:after="0" w:line="276" w:lineRule="auto"/>
              <w:jc w:val="right"/>
              <w:rPr>
                <w:rFonts w:ascii="Tahoma" w:eastAsia="Times New Roman" w:hAnsi="Tahoma" w:cs="Tahoma"/>
                <w:b/>
                <w:bCs/>
                <w:sz w:val="14"/>
                <w:szCs w:val="14"/>
                <w:lang w:val="en-US" w:eastAsia="el-GR"/>
              </w:rPr>
            </w:pPr>
          </w:p>
        </w:tc>
        <w:tc>
          <w:tcPr>
            <w:tcW w:w="573" w:type="pct"/>
            <w:tcBorders>
              <w:top w:val="single" w:sz="12" w:space="0" w:color="auto"/>
              <w:bottom w:val="single" w:sz="12" w:space="0" w:color="auto"/>
            </w:tcBorders>
            <w:noWrap/>
            <w:vAlign w:val="bottom"/>
          </w:tcPr>
          <w:p w:rsidR="00701904" w:rsidRPr="00701904" w:rsidRDefault="00701904" w:rsidP="00701904">
            <w:pPr>
              <w:spacing w:after="0" w:line="276" w:lineRule="auto"/>
              <w:jc w:val="right"/>
              <w:rPr>
                <w:rFonts w:ascii="Tahoma" w:eastAsia="Times New Roman" w:hAnsi="Tahoma" w:cs="Tahoma"/>
                <w:b/>
                <w:bCs/>
                <w:sz w:val="14"/>
                <w:szCs w:val="14"/>
                <w:lang w:val="en-US" w:eastAsia="el-GR"/>
              </w:rPr>
            </w:pPr>
          </w:p>
        </w:tc>
        <w:tc>
          <w:tcPr>
            <w:tcW w:w="406" w:type="pct"/>
            <w:tcBorders>
              <w:top w:val="single" w:sz="12" w:space="0" w:color="auto"/>
              <w:bottom w:val="single" w:sz="12" w:space="0" w:color="auto"/>
            </w:tcBorders>
            <w:vAlign w:val="bottom"/>
          </w:tcPr>
          <w:p w:rsidR="00701904" w:rsidRPr="00701904" w:rsidRDefault="00701904" w:rsidP="00701904">
            <w:pPr>
              <w:spacing w:after="0" w:line="276" w:lineRule="auto"/>
              <w:jc w:val="right"/>
              <w:rPr>
                <w:rFonts w:ascii="Tahoma" w:eastAsia="Times New Roman" w:hAnsi="Tahoma" w:cs="Tahoma"/>
                <w:b/>
                <w:bCs/>
                <w:sz w:val="14"/>
                <w:szCs w:val="14"/>
                <w:lang w:val="en-US" w:eastAsia="el-GR"/>
              </w:rPr>
            </w:pPr>
          </w:p>
        </w:tc>
        <w:tc>
          <w:tcPr>
            <w:tcW w:w="406" w:type="pct"/>
            <w:tcBorders>
              <w:top w:val="single" w:sz="12" w:space="0" w:color="auto"/>
              <w:bottom w:val="single" w:sz="12" w:space="0" w:color="auto"/>
            </w:tcBorders>
            <w:vAlign w:val="bottom"/>
          </w:tcPr>
          <w:p w:rsidR="00701904" w:rsidRPr="00701904" w:rsidRDefault="00701904" w:rsidP="00701904">
            <w:pPr>
              <w:spacing w:after="0" w:line="276" w:lineRule="auto"/>
              <w:jc w:val="right"/>
              <w:rPr>
                <w:rFonts w:ascii="Tahoma" w:eastAsia="Times New Roman" w:hAnsi="Tahoma" w:cs="Tahoma"/>
                <w:b/>
                <w:bCs/>
                <w:sz w:val="14"/>
                <w:szCs w:val="14"/>
                <w:lang w:val="en-US" w:eastAsia="el-GR"/>
              </w:rPr>
            </w:pPr>
          </w:p>
        </w:tc>
      </w:tr>
      <w:tr w:rsidR="00701904" w:rsidRPr="00701904" w:rsidTr="00701904">
        <w:trPr>
          <w:trHeight w:val="430"/>
        </w:trPr>
        <w:tc>
          <w:tcPr>
            <w:tcW w:w="3014" w:type="pct"/>
            <w:tcBorders>
              <w:top w:val="single" w:sz="8" w:space="0" w:color="A6A6A6"/>
              <w:bottom w:val="single" w:sz="8" w:space="0" w:color="auto"/>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val="en-US" w:eastAsia="el-GR"/>
              </w:rPr>
            </w:pPr>
            <w:r w:rsidRPr="00701904">
              <w:rPr>
                <w:rFonts w:eastAsia="Times New Roman" w:cs="Calibri"/>
                <w:sz w:val="16"/>
                <w:szCs w:val="16"/>
                <w:lang w:val="en-US" w:eastAsia="el-GR"/>
              </w:rPr>
              <w:t>Payments of liabilities from Leases</w:t>
            </w:r>
          </w:p>
        </w:tc>
        <w:tc>
          <w:tcPr>
            <w:tcW w:w="601" w:type="pct"/>
            <w:tcBorders>
              <w:top w:val="single" w:sz="12" w:space="0" w:color="auto"/>
              <w:bottom w:val="single" w:sz="12" w:space="0" w:color="auto"/>
            </w:tcBorders>
            <w:noWrap/>
            <w:vAlign w:val="bottom"/>
          </w:tcPr>
          <w:p w:rsidR="00701904" w:rsidRPr="00701904" w:rsidRDefault="00701904" w:rsidP="00701904">
            <w:pPr>
              <w:spacing w:after="0" w:line="276" w:lineRule="auto"/>
              <w:jc w:val="right"/>
              <w:rPr>
                <w:rFonts w:ascii="Tahoma" w:eastAsia="Times New Roman" w:hAnsi="Tahoma" w:cs="Tahoma"/>
                <w:bCs/>
                <w:sz w:val="14"/>
                <w:szCs w:val="14"/>
                <w:lang w:eastAsia="el-GR"/>
              </w:rPr>
            </w:pPr>
            <w:r w:rsidRPr="00701904">
              <w:rPr>
                <w:rFonts w:ascii="Calibri" w:eastAsia="Times New Roman" w:hAnsi="Calibri" w:cs="Times New Roman"/>
                <w:sz w:val="16"/>
                <w:szCs w:val="16"/>
                <w:lang w:eastAsia="el-GR"/>
              </w:rPr>
              <w:t>(357)</w:t>
            </w:r>
          </w:p>
        </w:tc>
        <w:tc>
          <w:tcPr>
            <w:tcW w:w="573" w:type="pct"/>
            <w:tcBorders>
              <w:top w:val="single" w:sz="12" w:space="0" w:color="auto"/>
              <w:bottom w:val="single" w:sz="12" w:space="0" w:color="auto"/>
            </w:tcBorders>
            <w:noWrap/>
            <w:vAlign w:val="bottom"/>
          </w:tcPr>
          <w:p w:rsidR="00701904" w:rsidRPr="00701904" w:rsidRDefault="00701904" w:rsidP="00701904">
            <w:pPr>
              <w:spacing w:after="0" w:line="276" w:lineRule="auto"/>
              <w:jc w:val="right"/>
              <w:rPr>
                <w:rFonts w:ascii="Tahoma" w:eastAsia="Times New Roman" w:hAnsi="Tahoma" w:cs="Tahoma"/>
                <w:bCs/>
                <w:sz w:val="14"/>
                <w:szCs w:val="14"/>
                <w:lang w:eastAsia="el-GR"/>
              </w:rPr>
            </w:pPr>
            <w:r w:rsidRPr="00701904">
              <w:rPr>
                <w:rFonts w:ascii="Tahoma" w:eastAsia="Times New Roman" w:hAnsi="Tahoma" w:cs="Tahoma"/>
                <w:bCs/>
                <w:sz w:val="14"/>
                <w:szCs w:val="14"/>
                <w:lang w:eastAsia="el-GR"/>
              </w:rPr>
              <w:t>(447)</w:t>
            </w:r>
          </w:p>
        </w:tc>
        <w:tc>
          <w:tcPr>
            <w:tcW w:w="406" w:type="pct"/>
            <w:tcBorders>
              <w:top w:val="single" w:sz="12" w:space="0" w:color="auto"/>
              <w:bottom w:val="single" w:sz="12" w:space="0" w:color="auto"/>
            </w:tcBorders>
            <w:vAlign w:val="bottom"/>
          </w:tcPr>
          <w:p w:rsidR="00701904" w:rsidRPr="00701904" w:rsidRDefault="00701904" w:rsidP="00701904">
            <w:pPr>
              <w:spacing w:after="0" w:line="276" w:lineRule="auto"/>
              <w:jc w:val="right"/>
              <w:rPr>
                <w:rFonts w:ascii="Tahoma" w:eastAsia="Times New Roman" w:hAnsi="Tahoma" w:cs="Tahoma"/>
                <w:bCs/>
                <w:sz w:val="14"/>
                <w:szCs w:val="14"/>
                <w:lang w:eastAsia="el-GR"/>
              </w:rPr>
            </w:pPr>
            <w:r w:rsidRPr="00701904">
              <w:rPr>
                <w:rFonts w:ascii="Tahoma" w:eastAsia="Times New Roman" w:hAnsi="Tahoma" w:cs="Tahoma"/>
                <w:bCs/>
                <w:sz w:val="14"/>
                <w:szCs w:val="14"/>
                <w:lang w:eastAsia="el-GR"/>
              </w:rPr>
              <w:t>(119)</w:t>
            </w:r>
          </w:p>
        </w:tc>
        <w:tc>
          <w:tcPr>
            <w:tcW w:w="406" w:type="pct"/>
            <w:tcBorders>
              <w:top w:val="single" w:sz="12" w:space="0" w:color="auto"/>
              <w:bottom w:val="single" w:sz="12" w:space="0" w:color="auto"/>
            </w:tcBorders>
            <w:vAlign w:val="bottom"/>
          </w:tcPr>
          <w:p w:rsidR="00701904" w:rsidRPr="00701904" w:rsidRDefault="00701904" w:rsidP="00701904">
            <w:pPr>
              <w:spacing w:after="0" w:line="276" w:lineRule="auto"/>
              <w:jc w:val="right"/>
              <w:rPr>
                <w:rFonts w:ascii="Tahoma" w:eastAsia="Times New Roman" w:hAnsi="Tahoma" w:cs="Tahoma"/>
                <w:bCs/>
                <w:sz w:val="14"/>
                <w:szCs w:val="14"/>
                <w:lang w:eastAsia="el-GR"/>
              </w:rPr>
            </w:pPr>
            <w:r w:rsidRPr="00701904">
              <w:rPr>
                <w:rFonts w:ascii="Tahoma" w:eastAsia="Times New Roman" w:hAnsi="Tahoma" w:cs="Tahoma"/>
                <w:bCs/>
                <w:sz w:val="14"/>
                <w:szCs w:val="14"/>
                <w:lang w:eastAsia="el-GR"/>
              </w:rPr>
              <w:t>(122)</w:t>
            </w:r>
          </w:p>
        </w:tc>
      </w:tr>
      <w:tr w:rsidR="00701904" w:rsidRPr="00701904" w:rsidTr="00701904">
        <w:trPr>
          <w:trHeight w:val="352"/>
        </w:trPr>
        <w:tc>
          <w:tcPr>
            <w:tcW w:w="3014" w:type="pct"/>
            <w:tcBorders>
              <w:top w:val="single" w:sz="8" w:space="0" w:color="A6A6A6"/>
              <w:bottom w:val="single" w:sz="8" w:space="0" w:color="auto"/>
            </w:tcBorders>
            <w:shd w:val="clear" w:color="auto" w:fill="auto"/>
            <w:noWrap/>
            <w:vAlign w:val="bottom"/>
          </w:tcPr>
          <w:p w:rsidR="00701904" w:rsidRPr="00701904" w:rsidRDefault="00701904" w:rsidP="00701904">
            <w:pPr>
              <w:spacing w:after="0" w:line="276" w:lineRule="auto"/>
              <w:rPr>
                <w:rFonts w:eastAsia="Times New Roman" w:cs="Times New Roman"/>
                <w:sz w:val="16"/>
                <w:szCs w:val="16"/>
                <w:lang w:eastAsia="el-GR"/>
              </w:rPr>
            </w:pPr>
            <w:r w:rsidRPr="00701904">
              <w:rPr>
                <w:rFonts w:eastAsia="Times New Roman" w:cs="Calibri"/>
                <w:sz w:val="16"/>
                <w:szCs w:val="16"/>
                <w:lang w:eastAsia="el-GR"/>
              </w:rPr>
              <w:t>Dividends paid</w:t>
            </w:r>
          </w:p>
        </w:tc>
        <w:tc>
          <w:tcPr>
            <w:tcW w:w="601" w:type="pct"/>
            <w:tcBorders>
              <w:top w:val="single" w:sz="12" w:space="0" w:color="auto"/>
              <w:bottom w:val="single" w:sz="12" w:space="0" w:color="auto"/>
            </w:tcBorders>
            <w:noWrap/>
            <w:vAlign w:val="bottom"/>
          </w:tcPr>
          <w:p w:rsidR="00701904" w:rsidRPr="00701904" w:rsidRDefault="00701904" w:rsidP="00701904">
            <w:pPr>
              <w:spacing w:after="0" w:line="276" w:lineRule="auto"/>
              <w:jc w:val="right"/>
              <w:rPr>
                <w:rFonts w:ascii="Tahoma" w:eastAsia="Times New Roman" w:hAnsi="Tahoma" w:cs="Tahoma"/>
                <w:bCs/>
                <w:sz w:val="14"/>
                <w:szCs w:val="14"/>
                <w:lang w:eastAsia="el-GR"/>
              </w:rPr>
            </w:pPr>
            <w:r w:rsidRPr="00701904">
              <w:rPr>
                <w:rFonts w:ascii="Calibri" w:eastAsia="Times New Roman" w:hAnsi="Calibri" w:cs="Times New Roman"/>
                <w:sz w:val="16"/>
                <w:szCs w:val="16"/>
                <w:lang w:eastAsia="el-GR"/>
              </w:rPr>
              <w:t>(29.436)</w:t>
            </w:r>
          </w:p>
        </w:tc>
        <w:tc>
          <w:tcPr>
            <w:tcW w:w="573" w:type="pct"/>
            <w:tcBorders>
              <w:top w:val="single" w:sz="12" w:space="0" w:color="auto"/>
              <w:bottom w:val="single" w:sz="12" w:space="0" w:color="auto"/>
            </w:tcBorders>
            <w:noWrap/>
            <w:vAlign w:val="bottom"/>
          </w:tcPr>
          <w:p w:rsidR="00701904" w:rsidRPr="00701904" w:rsidRDefault="00701904" w:rsidP="00701904">
            <w:pPr>
              <w:spacing w:after="0" w:line="276" w:lineRule="auto"/>
              <w:jc w:val="right"/>
              <w:rPr>
                <w:rFonts w:ascii="Tahoma" w:eastAsia="Times New Roman" w:hAnsi="Tahoma" w:cs="Tahoma"/>
                <w:bCs/>
                <w:sz w:val="14"/>
                <w:szCs w:val="14"/>
                <w:lang w:eastAsia="el-GR"/>
              </w:rPr>
            </w:pPr>
            <w:r w:rsidRPr="00701904">
              <w:rPr>
                <w:rFonts w:ascii="Tahoma" w:eastAsia="Times New Roman" w:hAnsi="Tahoma" w:cs="Tahoma"/>
                <w:bCs/>
                <w:sz w:val="14"/>
                <w:szCs w:val="14"/>
                <w:lang w:eastAsia="el-GR"/>
              </w:rPr>
              <w:t>(50.063)</w:t>
            </w:r>
          </w:p>
        </w:tc>
        <w:tc>
          <w:tcPr>
            <w:tcW w:w="406" w:type="pct"/>
            <w:tcBorders>
              <w:bottom w:val="single" w:sz="12" w:space="0" w:color="auto"/>
            </w:tcBorders>
            <w:vAlign w:val="bottom"/>
          </w:tcPr>
          <w:p w:rsidR="00701904" w:rsidRPr="00701904" w:rsidRDefault="00701904" w:rsidP="00701904">
            <w:pPr>
              <w:spacing w:after="0" w:line="276" w:lineRule="auto"/>
              <w:jc w:val="right"/>
              <w:rPr>
                <w:rFonts w:ascii="Tahoma" w:eastAsia="Times New Roman" w:hAnsi="Tahoma" w:cs="Tahoma"/>
                <w:bCs/>
                <w:sz w:val="14"/>
                <w:szCs w:val="14"/>
                <w:lang w:eastAsia="el-GR"/>
              </w:rPr>
            </w:pPr>
            <w:r w:rsidRPr="00701904">
              <w:rPr>
                <w:rFonts w:ascii="Tahoma" w:eastAsia="Times New Roman" w:hAnsi="Tahoma" w:cs="Tahoma"/>
                <w:bCs/>
                <w:sz w:val="14"/>
                <w:szCs w:val="14"/>
                <w:lang w:eastAsia="el-GR"/>
              </w:rPr>
              <w:t>(</w:t>
            </w:r>
            <w:r w:rsidRPr="00701904">
              <w:rPr>
                <w:rFonts w:ascii="Tahoma" w:eastAsia="Times New Roman" w:hAnsi="Tahoma" w:cs="Tahoma"/>
                <w:bCs/>
                <w:sz w:val="14"/>
                <w:szCs w:val="14"/>
                <w:lang w:val="en-US" w:eastAsia="el-GR"/>
              </w:rPr>
              <w:t>29.263</w:t>
            </w:r>
            <w:r w:rsidRPr="00701904">
              <w:rPr>
                <w:rFonts w:ascii="Tahoma" w:eastAsia="Times New Roman" w:hAnsi="Tahoma" w:cs="Tahoma"/>
                <w:bCs/>
                <w:sz w:val="14"/>
                <w:szCs w:val="14"/>
                <w:lang w:eastAsia="el-GR"/>
              </w:rPr>
              <w:t>)</w:t>
            </w:r>
          </w:p>
        </w:tc>
        <w:tc>
          <w:tcPr>
            <w:tcW w:w="406" w:type="pct"/>
            <w:tcBorders>
              <w:bottom w:val="single" w:sz="12" w:space="0" w:color="auto"/>
            </w:tcBorders>
            <w:vAlign w:val="bottom"/>
          </w:tcPr>
          <w:p w:rsidR="00701904" w:rsidRPr="00701904" w:rsidRDefault="00701904" w:rsidP="00701904">
            <w:pPr>
              <w:spacing w:after="0" w:line="276" w:lineRule="auto"/>
              <w:jc w:val="right"/>
              <w:rPr>
                <w:rFonts w:ascii="Tahoma" w:eastAsia="Times New Roman" w:hAnsi="Tahoma" w:cs="Tahoma"/>
                <w:bCs/>
                <w:sz w:val="14"/>
                <w:szCs w:val="14"/>
                <w:lang w:eastAsia="el-GR"/>
              </w:rPr>
            </w:pPr>
            <w:r w:rsidRPr="00701904">
              <w:rPr>
                <w:rFonts w:ascii="Tahoma" w:eastAsia="Times New Roman" w:hAnsi="Tahoma" w:cs="Tahoma"/>
                <w:bCs/>
                <w:sz w:val="14"/>
                <w:szCs w:val="14"/>
                <w:lang w:eastAsia="el-GR"/>
              </w:rPr>
              <w:t>(50.007)</w:t>
            </w:r>
          </w:p>
        </w:tc>
      </w:tr>
      <w:tr w:rsidR="00701904" w:rsidRPr="00701904" w:rsidTr="00701904">
        <w:trPr>
          <w:trHeight w:val="284"/>
        </w:trPr>
        <w:tc>
          <w:tcPr>
            <w:tcW w:w="3014" w:type="pct"/>
            <w:tcBorders>
              <w:top w:val="single" w:sz="8" w:space="0" w:color="auto"/>
              <w:bottom w:val="single" w:sz="8" w:space="0" w:color="auto"/>
            </w:tcBorders>
            <w:shd w:val="clear" w:color="auto" w:fill="auto"/>
            <w:noWrap/>
            <w:vAlign w:val="bottom"/>
          </w:tcPr>
          <w:p w:rsidR="00701904" w:rsidRPr="00701904" w:rsidRDefault="00701904" w:rsidP="00701904">
            <w:pPr>
              <w:spacing w:after="0" w:line="276" w:lineRule="auto"/>
              <w:rPr>
                <w:rFonts w:eastAsia="Times New Roman" w:cs="Times New Roman"/>
                <w:b/>
                <w:sz w:val="16"/>
                <w:szCs w:val="16"/>
                <w:lang w:val="en-US" w:eastAsia="el-GR"/>
              </w:rPr>
            </w:pPr>
            <w:r w:rsidRPr="00701904">
              <w:rPr>
                <w:rFonts w:eastAsia="Times New Roman" w:cs="Times New Roman"/>
                <w:b/>
                <w:sz w:val="16"/>
                <w:szCs w:val="16"/>
                <w:lang w:val="en-US" w:eastAsia="el-GR"/>
              </w:rPr>
              <w:t xml:space="preserve">Total inflows / (outflows) from Financing Activities (c) </w:t>
            </w:r>
          </w:p>
        </w:tc>
        <w:tc>
          <w:tcPr>
            <w:tcW w:w="601" w:type="pct"/>
            <w:tcBorders>
              <w:top w:val="single" w:sz="12" w:space="0" w:color="auto"/>
              <w:bottom w:val="single" w:sz="8" w:space="0" w:color="auto"/>
            </w:tcBorders>
            <w:noWrap/>
            <w:vAlign w:val="bottom"/>
          </w:tcPr>
          <w:p w:rsidR="00701904" w:rsidRPr="00701904" w:rsidRDefault="00701904" w:rsidP="00701904">
            <w:pPr>
              <w:spacing w:after="0" w:line="240" w:lineRule="auto"/>
              <w:jc w:val="right"/>
              <w:rPr>
                <w:rFonts w:ascii="Tahoma" w:eastAsia="Times New Roman" w:hAnsi="Tahoma" w:cs="Tahoma"/>
                <w:b/>
                <w:sz w:val="14"/>
                <w:szCs w:val="14"/>
                <w:lang w:eastAsia="el-GR"/>
              </w:rPr>
            </w:pPr>
            <w:r w:rsidRPr="00701904">
              <w:rPr>
                <w:rFonts w:ascii="Calibri" w:eastAsia="Times New Roman" w:hAnsi="Calibri" w:cs="Times New Roman"/>
                <w:b/>
                <w:sz w:val="16"/>
                <w:szCs w:val="16"/>
                <w:lang w:eastAsia="el-GR"/>
              </w:rPr>
              <w:t>(29.793)</w:t>
            </w:r>
          </w:p>
        </w:tc>
        <w:tc>
          <w:tcPr>
            <w:tcW w:w="573" w:type="pct"/>
            <w:tcBorders>
              <w:top w:val="single" w:sz="12" w:space="0" w:color="auto"/>
              <w:bottom w:val="single" w:sz="8" w:space="0" w:color="auto"/>
            </w:tcBorders>
            <w:shd w:val="clear" w:color="auto" w:fill="auto"/>
            <w:noWrap/>
            <w:vAlign w:val="bottom"/>
          </w:tcPr>
          <w:p w:rsidR="00701904" w:rsidRPr="00701904" w:rsidRDefault="00701904" w:rsidP="00701904">
            <w:pPr>
              <w:spacing w:after="0" w:line="240" w:lineRule="auto"/>
              <w:jc w:val="right"/>
              <w:rPr>
                <w:rFonts w:ascii="Tahoma" w:eastAsia="Times New Roman" w:hAnsi="Tahoma" w:cs="Tahoma"/>
                <w:b/>
                <w:sz w:val="14"/>
                <w:szCs w:val="14"/>
                <w:lang w:eastAsia="el-GR"/>
              </w:rPr>
            </w:pPr>
            <w:r w:rsidRPr="00701904">
              <w:rPr>
                <w:rFonts w:ascii="Calibri" w:eastAsia="Times New Roman" w:hAnsi="Calibri" w:cs="Times New Roman"/>
                <w:b/>
                <w:sz w:val="16"/>
                <w:szCs w:val="16"/>
                <w:lang w:eastAsia="el-GR"/>
              </w:rPr>
              <w:t>(50.510)</w:t>
            </w:r>
          </w:p>
        </w:tc>
        <w:tc>
          <w:tcPr>
            <w:tcW w:w="406" w:type="pct"/>
            <w:tcBorders>
              <w:top w:val="single" w:sz="8" w:space="0" w:color="auto"/>
              <w:bottom w:val="single" w:sz="8" w:space="0" w:color="auto"/>
            </w:tcBorders>
            <w:shd w:val="clear" w:color="auto" w:fill="auto"/>
            <w:vAlign w:val="bottom"/>
          </w:tcPr>
          <w:p w:rsidR="00701904" w:rsidRPr="00701904" w:rsidRDefault="00701904" w:rsidP="00701904">
            <w:pPr>
              <w:spacing w:after="0" w:line="240" w:lineRule="auto"/>
              <w:jc w:val="right"/>
              <w:rPr>
                <w:rFonts w:ascii="Tahoma" w:eastAsia="Times New Roman" w:hAnsi="Tahoma" w:cs="Tahoma"/>
                <w:b/>
                <w:sz w:val="14"/>
                <w:szCs w:val="14"/>
                <w:lang w:eastAsia="el-GR"/>
              </w:rPr>
            </w:pPr>
            <w:r w:rsidRPr="00701904">
              <w:rPr>
                <w:rFonts w:ascii="Calibri" w:eastAsia="Times New Roman" w:hAnsi="Calibri" w:cs="Times New Roman"/>
                <w:b/>
                <w:sz w:val="16"/>
                <w:szCs w:val="16"/>
                <w:lang w:eastAsia="el-GR"/>
              </w:rPr>
              <w:t>(29.382)</w:t>
            </w:r>
          </w:p>
        </w:tc>
        <w:tc>
          <w:tcPr>
            <w:tcW w:w="406" w:type="pct"/>
            <w:tcBorders>
              <w:top w:val="single" w:sz="8" w:space="0" w:color="auto"/>
              <w:bottom w:val="single" w:sz="8" w:space="0" w:color="auto"/>
            </w:tcBorders>
            <w:shd w:val="clear" w:color="auto" w:fill="auto"/>
            <w:vAlign w:val="bottom"/>
          </w:tcPr>
          <w:p w:rsidR="00701904" w:rsidRPr="00701904" w:rsidRDefault="00701904" w:rsidP="00701904">
            <w:pPr>
              <w:spacing w:after="0" w:line="240" w:lineRule="auto"/>
              <w:jc w:val="right"/>
              <w:rPr>
                <w:rFonts w:ascii="Tahoma" w:eastAsia="Times New Roman" w:hAnsi="Tahoma" w:cs="Tahoma"/>
                <w:b/>
                <w:sz w:val="14"/>
                <w:szCs w:val="14"/>
                <w:lang w:eastAsia="el-GR"/>
              </w:rPr>
            </w:pPr>
            <w:r w:rsidRPr="00701904">
              <w:rPr>
                <w:rFonts w:ascii="Calibri" w:eastAsia="Times New Roman" w:hAnsi="Calibri" w:cs="Times New Roman"/>
                <w:b/>
                <w:sz w:val="16"/>
                <w:szCs w:val="16"/>
                <w:lang w:eastAsia="el-GR"/>
              </w:rPr>
              <w:t>(50.129)</w:t>
            </w:r>
          </w:p>
        </w:tc>
      </w:tr>
      <w:tr w:rsidR="00701904" w:rsidRPr="00701904" w:rsidTr="00701904">
        <w:trPr>
          <w:trHeight w:val="284"/>
        </w:trPr>
        <w:tc>
          <w:tcPr>
            <w:tcW w:w="3014" w:type="pct"/>
            <w:tcBorders>
              <w:top w:val="single" w:sz="8" w:space="0" w:color="auto"/>
              <w:bottom w:val="single" w:sz="12" w:space="0" w:color="auto"/>
            </w:tcBorders>
            <w:shd w:val="clear" w:color="auto" w:fill="auto"/>
            <w:noWrap/>
            <w:vAlign w:val="bottom"/>
          </w:tcPr>
          <w:p w:rsidR="00701904" w:rsidRPr="00701904" w:rsidRDefault="00701904" w:rsidP="00701904">
            <w:pPr>
              <w:spacing w:after="0" w:line="276" w:lineRule="auto"/>
              <w:rPr>
                <w:rFonts w:eastAsia="Times New Roman" w:cs="Times New Roman"/>
                <w:b/>
                <w:sz w:val="16"/>
                <w:szCs w:val="16"/>
                <w:lang w:eastAsia="el-GR"/>
              </w:rPr>
            </w:pPr>
          </w:p>
        </w:tc>
        <w:tc>
          <w:tcPr>
            <w:tcW w:w="601" w:type="pct"/>
            <w:tcBorders>
              <w:top w:val="single" w:sz="8" w:space="0" w:color="auto"/>
              <w:bottom w:val="single" w:sz="12"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c>
          <w:tcPr>
            <w:tcW w:w="573" w:type="pct"/>
            <w:tcBorders>
              <w:top w:val="single" w:sz="8" w:space="0" w:color="auto"/>
              <w:bottom w:val="single" w:sz="12" w:space="0" w:color="auto"/>
            </w:tcBorders>
            <w:shd w:val="clear" w:color="auto" w:fill="auto"/>
            <w:noWrap/>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c>
          <w:tcPr>
            <w:tcW w:w="406" w:type="pct"/>
            <w:tcBorders>
              <w:top w:val="single" w:sz="8" w:space="0" w:color="auto"/>
              <w:bottom w:val="single" w:sz="12"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c>
          <w:tcPr>
            <w:tcW w:w="406" w:type="pct"/>
            <w:tcBorders>
              <w:top w:val="single" w:sz="8" w:space="0" w:color="auto"/>
              <w:bottom w:val="single" w:sz="12"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sz w:val="16"/>
                <w:szCs w:val="16"/>
                <w:lang w:eastAsia="el-GR"/>
              </w:rPr>
            </w:pPr>
          </w:p>
        </w:tc>
      </w:tr>
      <w:tr w:rsidR="00701904" w:rsidRPr="00701904" w:rsidTr="00701904">
        <w:trPr>
          <w:trHeight w:val="284"/>
        </w:trPr>
        <w:tc>
          <w:tcPr>
            <w:tcW w:w="3014" w:type="pct"/>
            <w:tcBorders>
              <w:top w:val="single" w:sz="12" w:space="0" w:color="auto"/>
              <w:bottom w:val="single" w:sz="12" w:space="0" w:color="auto"/>
            </w:tcBorders>
            <w:shd w:val="clear" w:color="auto" w:fill="auto"/>
            <w:noWrap/>
            <w:vAlign w:val="bottom"/>
          </w:tcPr>
          <w:p w:rsidR="00701904" w:rsidRPr="00701904" w:rsidRDefault="00701904" w:rsidP="00701904">
            <w:pPr>
              <w:spacing w:after="0" w:line="240" w:lineRule="auto"/>
              <w:rPr>
                <w:rFonts w:eastAsia="Times New Roman" w:cs="Times New Roman"/>
                <w:b/>
                <w:sz w:val="16"/>
                <w:szCs w:val="16"/>
                <w:lang w:val="en-US" w:eastAsia="el-GR"/>
              </w:rPr>
            </w:pPr>
            <w:r w:rsidRPr="00701904">
              <w:rPr>
                <w:rFonts w:eastAsia="Times New Roman" w:cs="Times New Roman"/>
                <w:b/>
                <w:sz w:val="16"/>
                <w:szCs w:val="16"/>
                <w:lang w:val="en-US" w:eastAsia="el-GR"/>
              </w:rPr>
              <w:t>Net increase / (decrease) in cash and cash equivalents for the period</w:t>
            </w:r>
          </w:p>
          <w:p w:rsidR="00701904" w:rsidRPr="00701904" w:rsidRDefault="00701904" w:rsidP="00701904">
            <w:pPr>
              <w:spacing w:after="0" w:line="276" w:lineRule="auto"/>
              <w:rPr>
                <w:rFonts w:eastAsia="Times New Roman" w:cs="Times New Roman"/>
                <w:b/>
                <w:sz w:val="16"/>
                <w:szCs w:val="16"/>
                <w:lang w:eastAsia="el-GR"/>
              </w:rPr>
            </w:pPr>
            <w:r w:rsidRPr="00701904">
              <w:rPr>
                <w:rFonts w:eastAsia="Times New Roman" w:cs="Times New Roman"/>
                <w:b/>
                <w:sz w:val="16"/>
                <w:szCs w:val="16"/>
                <w:lang w:eastAsia="el-GR"/>
              </w:rPr>
              <w:t xml:space="preserve">(a) + (b) + (c)     </w:t>
            </w:r>
          </w:p>
        </w:tc>
        <w:tc>
          <w:tcPr>
            <w:tcW w:w="601" w:type="pct"/>
            <w:tcBorders>
              <w:top w:val="single" w:sz="12" w:space="0" w:color="auto"/>
              <w:bottom w:val="single" w:sz="12"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w:t>
            </w:r>
            <w:r w:rsidRPr="00701904">
              <w:rPr>
                <w:rFonts w:ascii="Calibri" w:eastAsia="Times New Roman" w:hAnsi="Calibri" w:cs="Times New Roman"/>
                <w:b/>
                <w:sz w:val="16"/>
                <w:szCs w:val="16"/>
                <w:lang w:val="en-US" w:eastAsia="el-GR"/>
              </w:rPr>
              <w:t>120.983)</w:t>
            </w:r>
          </w:p>
        </w:tc>
        <w:tc>
          <w:tcPr>
            <w:tcW w:w="573" w:type="pct"/>
            <w:tcBorders>
              <w:top w:val="single" w:sz="12" w:space="0" w:color="auto"/>
              <w:bottom w:val="single" w:sz="12" w:space="0" w:color="auto"/>
            </w:tcBorders>
            <w:shd w:val="clear" w:color="auto" w:fill="auto"/>
            <w:noWrap/>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p>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(21.</w:t>
            </w:r>
            <w:r w:rsidRPr="00701904">
              <w:rPr>
                <w:rFonts w:ascii="Calibri" w:eastAsia="Times New Roman" w:hAnsi="Calibri" w:cs="Times New Roman"/>
                <w:b/>
                <w:sz w:val="16"/>
                <w:szCs w:val="16"/>
                <w:lang w:val="en-US" w:eastAsia="el-GR"/>
              </w:rPr>
              <w:t>114</w:t>
            </w:r>
            <w:r w:rsidRPr="00701904">
              <w:rPr>
                <w:rFonts w:ascii="Calibri" w:eastAsia="Times New Roman" w:hAnsi="Calibri" w:cs="Times New Roman"/>
                <w:b/>
                <w:sz w:val="16"/>
                <w:szCs w:val="16"/>
                <w:lang w:eastAsia="el-GR"/>
              </w:rPr>
              <w:t xml:space="preserve">) </w:t>
            </w:r>
          </w:p>
        </w:tc>
        <w:tc>
          <w:tcPr>
            <w:tcW w:w="406" w:type="pct"/>
            <w:tcBorders>
              <w:top w:val="single" w:sz="12" w:space="0" w:color="auto"/>
              <w:bottom w:val="single" w:sz="12" w:space="0" w:color="auto"/>
            </w:tcBorders>
            <w:shd w:val="clear" w:color="auto" w:fill="auto"/>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p>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29.</w:t>
            </w:r>
            <w:r w:rsidRPr="00701904">
              <w:rPr>
                <w:rFonts w:ascii="Calibri" w:eastAsia="Times New Roman" w:hAnsi="Calibri" w:cs="Times New Roman"/>
                <w:b/>
                <w:sz w:val="16"/>
                <w:szCs w:val="16"/>
                <w:lang w:val="en-US" w:eastAsia="el-GR"/>
              </w:rPr>
              <w:t>235</w:t>
            </w:r>
            <w:r w:rsidRPr="00701904">
              <w:rPr>
                <w:rFonts w:ascii="Calibri" w:eastAsia="Times New Roman" w:hAnsi="Calibri" w:cs="Times New Roman"/>
                <w:b/>
                <w:sz w:val="16"/>
                <w:szCs w:val="16"/>
                <w:lang w:eastAsia="el-GR"/>
              </w:rPr>
              <w:t xml:space="preserve"> </w:t>
            </w:r>
          </w:p>
        </w:tc>
        <w:tc>
          <w:tcPr>
            <w:tcW w:w="406" w:type="pct"/>
            <w:tcBorders>
              <w:top w:val="single" w:sz="12" w:space="0" w:color="auto"/>
              <w:bottom w:val="single" w:sz="12" w:space="0" w:color="auto"/>
            </w:tcBorders>
            <w:shd w:val="clear" w:color="auto" w:fill="auto"/>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p>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 xml:space="preserve">(29.762) </w:t>
            </w:r>
          </w:p>
        </w:tc>
      </w:tr>
      <w:tr w:rsidR="00701904" w:rsidRPr="00701904" w:rsidTr="00701904">
        <w:trPr>
          <w:trHeight w:val="275"/>
        </w:trPr>
        <w:tc>
          <w:tcPr>
            <w:tcW w:w="3014" w:type="pct"/>
            <w:tcBorders>
              <w:top w:val="single" w:sz="12" w:space="0" w:color="auto"/>
              <w:bottom w:val="single" w:sz="12" w:space="0" w:color="auto"/>
            </w:tcBorders>
            <w:shd w:val="clear" w:color="auto" w:fill="auto"/>
            <w:noWrap/>
            <w:vAlign w:val="bottom"/>
          </w:tcPr>
          <w:p w:rsidR="00701904" w:rsidRPr="00701904" w:rsidRDefault="00701904" w:rsidP="00701904">
            <w:pPr>
              <w:spacing w:after="0" w:line="276" w:lineRule="auto"/>
              <w:rPr>
                <w:rFonts w:eastAsia="Times New Roman" w:cs="Times New Roman"/>
                <w:b/>
                <w:sz w:val="16"/>
                <w:szCs w:val="16"/>
                <w:lang w:val="en-US" w:eastAsia="el-GR"/>
              </w:rPr>
            </w:pPr>
            <w:r w:rsidRPr="00701904">
              <w:rPr>
                <w:rFonts w:eastAsia="Times New Roman" w:cs="Times New Roman"/>
                <w:b/>
                <w:sz w:val="16"/>
                <w:szCs w:val="16"/>
                <w:lang w:val="en-US" w:eastAsia="el-GR"/>
              </w:rPr>
              <w:t>Cash and Cash Equivalents at the beginning of period</w:t>
            </w:r>
          </w:p>
        </w:tc>
        <w:tc>
          <w:tcPr>
            <w:tcW w:w="601" w:type="pct"/>
            <w:tcBorders>
              <w:top w:val="single" w:sz="12" w:space="0" w:color="auto"/>
              <w:bottom w:val="single" w:sz="12"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430.881</w:t>
            </w:r>
          </w:p>
        </w:tc>
        <w:tc>
          <w:tcPr>
            <w:tcW w:w="573" w:type="pct"/>
            <w:tcBorders>
              <w:top w:val="single" w:sz="12" w:space="0" w:color="auto"/>
              <w:bottom w:val="single" w:sz="12" w:space="0" w:color="auto"/>
            </w:tcBorders>
            <w:shd w:val="clear" w:color="auto" w:fill="auto"/>
            <w:noWrap/>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 xml:space="preserve">461.561 </w:t>
            </w:r>
          </w:p>
        </w:tc>
        <w:tc>
          <w:tcPr>
            <w:tcW w:w="406" w:type="pct"/>
            <w:tcBorders>
              <w:top w:val="single" w:sz="12" w:space="0" w:color="auto"/>
              <w:bottom w:val="single" w:sz="12"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 xml:space="preserve">280.663 </w:t>
            </w:r>
          </w:p>
        </w:tc>
        <w:tc>
          <w:tcPr>
            <w:tcW w:w="406" w:type="pct"/>
            <w:tcBorders>
              <w:top w:val="single" w:sz="12" w:space="0" w:color="auto"/>
              <w:bottom w:val="single" w:sz="12" w:space="0" w:color="auto"/>
            </w:tcBorders>
            <w:shd w:val="clear" w:color="auto" w:fill="auto"/>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 xml:space="preserve">470.209 </w:t>
            </w:r>
          </w:p>
        </w:tc>
      </w:tr>
      <w:tr w:rsidR="00701904" w:rsidRPr="00701904" w:rsidTr="00701904">
        <w:trPr>
          <w:trHeight w:val="355"/>
        </w:trPr>
        <w:tc>
          <w:tcPr>
            <w:tcW w:w="3014" w:type="pct"/>
            <w:tcBorders>
              <w:bottom w:val="single" w:sz="12" w:space="0" w:color="auto"/>
            </w:tcBorders>
            <w:noWrap/>
            <w:vAlign w:val="bottom"/>
          </w:tcPr>
          <w:p w:rsidR="00701904" w:rsidRPr="00701904" w:rsidRDefault="00701904" w:rsidP="00701904">
            <w:pPr>
              <w:spacing w:after="0" w:line="276" w:lineRule="auto"/>
              <w:rPr>
                <w:rFonts w:eastAsia="Times New Roman" w:cs="Times New Roman"/>
                <w:b/>
                <w:sz w:val="16"/>
                <w:szCs w:val="16"/>
                <w:lang w:val="en-US" w:eastAsia="el-GR"/>
              </w:rPr>
            </w:pPr>
            <w:r w:rsidRPr="00701904">
              <w:rPr>
                <w:rFonts w:eastAsia="Times New Roman" w:cs="Times New Roman"/>
                <w:b/>
                <w:sz w:val="16"/>
                <w:szCs w:val="16"/>
                <w:lang w:val="en-US" w:eastAsia="el-GR"/>
              </w:rPr>
              <w:t>Cash and Cash Equivalents at the end of period</w:t>
            </w:r>
          </w:p>
        </w:tc>
        <w:tc>
          <w:tcPr>
            <w:tcW w:w="601" w:type="pct"/>
            <w:tcBorders>
              <w:bottom w:val="single" w:sz="12"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309.898</w:t>
            </w:r>
          </w:p>
        </w:tc>
        <w:tc>
          <w:tcPr>
            <w:tcW w:w="573" w:type="pct"/>
            <w:tcBorders>
              <w:bottom w:val="single" w:sz="12" w:space="0" w:color="auto"/>
            </w:tcBorders>
            <w:noWrap/>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440.447</w:t>
            </w:r>
          </w:p>
        </w:tc>
        <w:tc>
          <w:tcPr>
            <w:tcW w:w="406" w:type="pct"/>
            <w:tcBorders>
              <w:bottom w:val="single" w:sz="12" w:space="0" w:color="auto"/>
            </w:tcBorders>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309.898</w:t>
            </w:r>
          </w:p>
        </w:tc>
        <w:tc>
          <w:tcPr>
            <w:tcW w:w="406" w:type="pct"/>
            <w:tcBorders>
              <w:bottom w:val="single" w:sz="12" w:space="0" w:color="auto"/>
            </w:tcBorders>
            <w:vAlign w:val="bottom"/>
          </w:tcPr>
          <w:p w:rsidR="00701904" w:rsidRPr="00701904" w:rsidRDefault="00701904" w:rsidP="00701904">
            <w:pPr>
              <w:spacing w:after="0" w:line="276" w:lineRule="auto"/>
              <w:jc w:val="right"/>
              <w:rPr>
                <w:rFonts w:ascii="Calibri" w:eastAsia="Times New Roman" w:hAnsi="Calibri" w:cs="Times New Roman"/>
                <w:b/>
                <w:sz w:val="16"/>
                <w:szCs w:val="16"/>
                <w:lang w:eastAsia="el-GR"/>
              </w:rPr>
            </w:pPr>
            <w:r w:rsidRPr="00701904">
              <w:rPr>
                <w:rFonts w:ascii="Calibri" w:eastAsia="Times New Roman" w:hAnsi="Calibri" w:cs="Times New Roman"/>
                <w:b/>
                <w:sz w:val="16"/>
                <w:szCs w:val="16"/>
                <w:lang w:eastAsia="el-GR"/>
              </w:rPr>
              <w:t>440.447</w:t>
            </w:r>
          </w:p>
        </w:tc>
      </w:tr>
    </w:tbl>
    <w:p w:rsidR="00701904" w:rsidRPr="00701904" w:rsidRDefault="00701904" w:rsidP="00701904">
      <w:pPr>
        <w:tabs>
          <w:tab w:val="left" w:pos="3931"/>
          <w:tab w:val="left" w:pos="4893"/>
          <w:tab w:val="left" w:pos="5855"/>
          <w:tab w:val="left" w:pos="7269"/>
        </w:tabs>
        <w:spacing w:after="0" w:line="360" w:lineRule="auto"/>
        <w:jc w:val="both"/>
        <w:rPr>
          <w:rFonts w:ascii="Calibri" w:eastAsia="Calibri" w:hAnsi="Calibri" w:cs="Times New Roman"/>
          <w:color w:val="000000"/>
          <w:sz w:val="20"/>
          <w:szCs w:val="20"/>
          <w:u w:val="single"/>
          <w:lang w:val="en-US" w:eastAsia="el-GR"/>
        </w:rPr>
      </w:pPr>
    </w:p>
    <w:p w:rsidR="00890500" w:rsidRPr="00701904" w:rsidRDefault="00890500" w:rsidP="00701904">
      <w:pPr>
        <w:rPr>
          <w:lang w:val="en-GB"/>
        </w:rPr>
      </w:pPr>
    </w:p>
    <w:sectPr w:rsidR="00890500" w:rsidRPr="00701904">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49B" w:rsidRDefault="0065149B" w:rsidP="00C92706">
      <w:pPr>
        <w:spacing w:after="0" w:line="240" w:lineRule="auto"/>
      </w:pPr>
      <w:r>
        <w:separator/>
      </w:r>
    </w:p>
  </w:endnote>
  <w:endnote w:type="continuationSeparator" w:id="0">
    <w:p w:rsidR="0065149B" w:rsidRDefault="0065149B" w:rsidP="00C92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UB-Calligula">
    <w:altName w:val="Calibri"/>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49B" w:rsidRDefault="0065149B" w:rsidP="00C92706">
      <w:pPr>
        <w:spacing w:after="0" w:line="240" w:lineRule="auto"/>
      </w:pPr>
      <w:r>
        <w:separator/>
      </w:r>
    </w:p>
  </w:footnote>
  <w:footnote w:type="continuationSeparator" w:id="0">
    <w:p w:rsidR="0065149B" w:rsidRDefault="0065149B" w:rsidP="00C92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6FD" w:rsidRDefault="006546FD">
    <w:pPr>
      <w:pStyle w:val="a3"/>
    </w:pPr>
    <w:r w:rsidRPr="004350B9">
      <w:rPr>
        <w:noProof/>
        <w:lang w:eastAsia="el-GR"/>
      </w:rPr>
      <w:drawing>
        <wp:inline distT="0" distB="0" distL="0" distR="0" wp14:anchorId="03A90C83" wp14:editId="0751B185">
          <wp:extent cx="1873293" cy="930275"/>
          <wp:effectExtent l="0" t="0" r="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412" cy="94374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770F7"/>
    <w:multiLevelType w:val="hybridMultilevel"/>
    <w:tmpl w:val="166C93EE"/>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 w15:restartNumberingAfterBreak="0">
    <w:nsid w:val="5FD36CFA"/>
    <w:multiLevelType w:val="hybridMultilevel"/>
    <w:tmpl w:val="079C25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71B4A78"/>
    <w:multiLevelType w:val="hybridMultilevel"/>
    <w:tmpl w:val="AE00B7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CF16A95"/>
    <w:multiLevelType w:val="hybridMultilevel"/>
    <w:tmpl w:val="4ABEE0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62"/>
    <w:rsid w:val="0000139E"/>
    <w:rsid w:val="00077215"/>
    <w:rsid w:val="000A11FF"/>
    <w:rsid w:val="000F3131"/>
    <w:rsid w:val="000F7883"/>
    <w:rsid w:val="00111898"/>
    <w:rsid w:val="00121AF3"/>
    <w:rsid w:val="001E5670"/>
    <w:rsid w:val="00233899"/>
    <w:rsid w:val="00253BCE"/>
    <w:rsid w:val="002A5149"/>
    <w:rsid w:val="002C6BC5"/>
    <w:rsid w:val="002E27C2"/>
    <w:rsid w:val="00304354"/>
    <w:rsid w:val="00387CB4"/>
    <w:rsid w:val="004A4137"/>
    <w:rsid w:val="004A6C16"/>
    <w:rsid w:val="004D583D"/>
    <w:rsid w:val="004F01B2"/>
    <w:rsid w:val="005157E3"/>
    <w:rsid w:val="00520A0F"/>
    <w:rsid w:val="005303C7"/>
    <w:rsid w:val="005A26DF"/>
    <w:rsid w:val="005A6C19"/>
    <w:rsid w:val="00612477"/>
    <w:rsid w:val="00633085"/>
    <w:rsid w:val="0065149B"/>
    <w:rsid w:val="006546FD"/>
    <w:rsid w:val="00663FCA"/>
    <w:rsid w:val="00686262"/>
    <w:rsid w:val="006D185B"/>
    <w:rsid w:val="006E04CE"/>
    <w:rsid w:val="00701904"/>
    <w:rsid w:val="007C24A1"/>
    <w:rsid w:val="007E422B"/>
    <w:rsid w:val="008246E6"/>
    <w:rsid w:val="00833AEB"/>
    <w:rsid w:val="00890500"/>
    <w:rsid w:val="008C69A4"/>
    <w:rsid w:val="008F07FB"/>
    <w:rsid w:val="00911E70"/>
    <w:rsid w:val="009E5328"/>
    <w:rsid w:val="00A96A62"/>
    <w:rsid w:val="00AD32FD"/>
    <w:rsid w:val="00B92860"/>
    <w:rsid w:val="00BD5189"/>
    <w:rsid w:val="00C92706"/>
    <w:rsid w:val="00C9669A"/>
    <w:rsid w:val="00CA7B8A"/>
    <w:rsid w:val="00CD068C"/>
    <w:rsid w:val="00CD1C59"/>
    <w:rsid w:val="00D0427B"/>
    <w:rsid w:val="00D930A6"/>
    <w:rsid w:val="00DB1B51"/>
    <w:rsid w:val="00E0335A"/>
    <w:rsid w:val="00ED1263"/>
    <w:rsid w:val="00EE7F2A"/>
    <w:rsid w:val="00F64BC0"/>
    <w:rsid w:val="00FA527B"/>
    <w:rsid w:val="00FB2E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E2E516-7E6C-4026-9366-7704C862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2706"/>
    <w:pPr>
      <w:tabs>
        <w:tab w:val="center" w:pos="4153"/>
        <w:tab w:val="right" w:pos="8306"/>
      </w:tabs>
      <w:spacing w:after="0" w:line="240" w:lineRule="auto"/>
    </w:pPr>
  </w:style>
  <w:style w:type="character" w:customStyle="1" w:styleId="Char">
    <w:name w:val="Κεφαλίδα Char"/>
    <w:basedOn w:val="a0"/>
    <w:link w:val="a3"/>
    <w:uiPriority w:val="99"/>
    <w:rsid w:val="00C92706"/>
  </w:style>
  <w:style w:type="paragraph" w:styleId="a4">
    <w:name w:val="footer"/>
    <w:basedOn w:val="a"/>
    <w:link w:val="Char0"/>
    <w:unhideWhenUsed/>
    <w:rsid w:val="00C92706"/>
    <w:pPr>
      <w:tabs>
        <w:tab w:val="center" w:pos="4153"/>
        <w:tab w:val="right" w:pos="8306"/>
      </w:tabs>
      <w:spacing w:after="0" w:line="240" w:lineRule="auto"/>
    </w:pPr>
  </w:style>
  <w:style w:type="character" w:customStyle="1" w:styleId="Char0">
    <w:name w:val="Υποσέλιδο Char"/>
    <w:basedOn w:val="a0"/>
    <w:link w:val="a4"/>
    <w:rsid w:val="00C92706"/>
  </w:style>
  <w:style w:type="character" w:styleId="-">
    <w:name w:val="Hyperlink"/>
    <w:basedOn w:val="a0"/>
    <w:uiPriority w:val="99"/>
    <w:unhideWhenUsed/>
    <w:rsid w:val="00633085"/>
    <w:rPr>
      <w:color w:val="0563C1" w:themeColor="hyperlink"/>
      <w:u w:val="single"/>
    </w:rPr>
  </w:style>
  <w:style w:type="paragraph" w:styleId="a5">
    <w:name w:val="Balloon Text"/>
    <w:basedOn w:val="a"/>
    <w:link w:val="Char1"/>
    <w:uiPriority w:val="99"/>
    <w:semiHidden/>
    <w:unhideWhenUsed/>
    <w:rsid w:val="0089050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90500"/>
    <w:rPr>
      <w:rFonts w:ascii="Tahoma" w:hAnsi="Tahoma" w:cs="Tahoma"/>
      <w:sz w:val="16"/>
      <w:szCs w:val="16"/>
    </w:rPr>
  </w:style>
  <w:style w:type="paragraph" w:styleId="a6">
    <w:name w:val="List Paragraph"/>
    <w:basedOn w:val="a"/>
    <w:uiPriority w:val="34"/>
    <w:qFormat/>
    <w:rsid w:val="00890500"/>
    <w:pPr>
      <w:ind w:left="720"/>
      <w:contextualSpacing/>
    </w:pPr>
  </w:style>
  <w:style w:type="numbering" w:customStyle="1" w:styleId="1">
    <w:name w:val="Χωρίς λίστα1"/>
    <w:next w:val="a2"/>
    <w:uiPriority w:val="99"/>
    <w:semiHidden/>
    <w:unhideWhenUsed/>
    <w:rsid w:val="00701904"/>
  </w:style>
  <w:style w:type="paragraph" w:styleId="a7">
    <w:name w:val="Body Text"/>
    <w:basedOn w:val="a"/>
    <w:link w:val="Char2"/>
    <w:rsid w:val="00701904"/>
    <w:pPr>
      <w:spacing w:after="0" w:line="240" w:lineRule="auto"/>
    </w:pPr>
    <w:rPr>
      <w:rFonts w:ascii="Times New Roman" w:eastAsia="Times New Roman" w:hAnsi="Times New Roman" w:cs="Times New Roman"/>
      <w:sz w:val="24"/>
      <w:szCs w:val="20"/>
      <w:lang w:eastAsia="el-GR"/>
    </w:rPr>
  </w:style>
  <w:style w:type="character" w:customStyle="1" w:styleId="Char2">
    <w:name w:val="Σώμα κειμένου Char"/>
    <w:basedOn w:val="a0"/>
    <w:link w:val="a7"/>
    <w:rsid w:val="00701904"/>
    <w:rPr>
      <w:rFonts w:ascii="Times New Roman" w:eastAsia="Times New Roman" w:hAnsi="Times New Roman" w:cs="Times New Roman"/>
      <w:sz w:val="24"/>
      <w:szCs w:val="20"/>
      <w:lang w:eastAsia="el-GR"/>
    </w:rPr>
  </w:style>
  <w:style w:type="paragraph" w:styleId="a8">
    <w:name w:val="footnote text"/>
    <w:basedOn w:val="a"/>
    <w:link w:val="Char3"/>
    <w:uiPriority w:val="99"/>
    <w:semiHidden/>
    <w:unhideWhenUsed/>
    <w:rsid w:val="00701904"/>
    <w:pPr>
      <w:spacing w:after="0" w:line="240" w:lineRule="auto"/>
    </w:pPr>
    <w:rPr>
      <w:rFonts w:ascii="Times New Roman" w:eastAsia="Times New Roman" w:hAnsi="Times New Roman" w:cs="Times New Roman"/>
      <w:sz w:val="20"/>
      <w:szCs w:val="20"/>
      <w:lang w:eastAsia="el-GR"/>
    </w:rPr>
  </w:style>
  <w:style w:type="character" w:customStyle="1" w:styleId="Char3">
    <w:name w:val="Κείμενο υποσημείωσης Char"/>
    <w:basedOn w:val="a0"/>
    <w:link w:val="a8"/>
    <w:uiPriority w:val="99"/>
    <w:semiHidden/>
    <w:rsid w:val="00701904"/>
    <w:rPr>
      <w:rFonts w:ascii="Times New Roman" w:eastAsia="Times New Roman" w:hAnsi="Times New Roman" w:cs="Times New Roman"/>
      <w:sz w:val="20"/>
      <w:szCs w:val="20"/>
      <w:lang w:eastAsia="el-GR"/>
    </w:rPr>
  </w:style>
  <w:style w:type="character" w:styleId="a9">
    <w:name w:val="footnote reference"/>
    <w:uiPriority w:val="99"/>
    <w:unhideWhenUsed/>
    <w:rsid w:val="007019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542583">
      <w:bodyDiv w:val="1"/>
      <w:marLeft w:val="0"/>
      <w:marRight w:val="0"/>
      <w:marTop w:val="0"/>
      <w:marBottom w:val="0"/>
      <w:divBdr>
        <w:top w:val="none" w:sz="0" w:space="0" w:color="auto"/>
        <w:left w:val="none" w:sz="0" w:space="0" w:color="auto"/>
        <w:bottom w:val="none" w:sz="0" w:space="0" w:color="auto"/>
        <w:right w:val="none" w:sz="0" w:space="0" w:color="auto"/>
      </w:divBdr>
    </w:div>
    <w:div w:id="828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5456</Words>
  <Characters>29465</Characters>
  <Application>Microsoft Office Word</Application>
  <DocSecurity>0</DocSecurity>
  <Lines>245</Lines>
  <Paragraphs>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ΧΡΙΣΤΟΓΕΩΡΓΑΚΗ ΕΛΕΝΗ</cp:lastModifiedBy>
  <cp:revision>3</cp:revision>
  <dcterms:created xsi:type="dcterms:W3CDTF">2022-12-15T09:45:00Z</dcterms:created>
  <dcterms:modified xsi:type="dcterms:W3CDTF">2022-12-15T11:48:00Z</dcterms:modified>
</cp:coreProperties>
</file>