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0034" w14:textId="77777777" w:rsidR="00737362" w:rsidRPr="000300BE" w:rsidRDefault="00737362" w:rsidP="00D01D4D">
      <w:pPr>
        <w:spacing w:before="120"/>
        <w:jc w:val="both"/>
        <w:rPr>
          <w:rFonts w:ascii="Tahoma" w:hAnsi="Tahoma" w:cs="Tahoma"/>
          <w:bCs/>
          <w:sz w:val="22"/>
          <w:szCs w:val="22"/>
          <w:lang w:val="en-GB"/>
        </w:rPr>
      </w:pPr>
    </w:p>
    <w:p w14:paraId="01F756E5" w14:textId="0C205295" w:rsidR="00737362" w:rsidRPr="000300BE" w:rsidRDefault="00737362" w:rsidP="00737362">
      <w:pPr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0300BE">
        <w:rPr>
          <w:rFonts w:ascii="Tahoma" w:hAnsi="Tahoma" w:cs="Tahoma"/>
          <w:b/>
          <w:bCs/>
          <w:sz w:val="22"/>
          <w:szCs w:val="22"/>
        </w:rPr>
        <w:t>ΔΕΛΤΙΟ ΤΥΠΟΥ</w:t>
      </w:r>
    </w:p>
    <w:p w14:paraId="6916008F" w14:textId="1AC8658B" w:rsidR="00737362" w:rsidRPr="000300BE" w:rsidRDefault="00737362" w:rsidP="00737362">
      <w:pPr>
        <w:spacing w:before="120"/>
        <w:jc w:val="center"/>
        <w:rPr>
          <w:rFonts w:ascii="Tahoma" w:hAnsi="Tahoma" w:cs="Tahoma"/>
          <w:b/>
          <w:bCs/>
          <w:sz w:val="22"/>
          <w:szCs w:val="22"/>
        </w:rPr>
      </w:pPr>
      <w:r w:rsidRPr="000300BE">
        <w:rPr>
          <w:rFonts w:ascii="Tahoma" w:hAnsi="Tahoma" w:cs="Tahoma"/>
          <w:b/>
          <w:bCs/>
          <w:sz w:val="22"/>
          <w:szCs w:val="22"/>
        </w:rPr>
        <w:t>ΕΤΗΣΙΑ ΟΙΚΟΝΟΜΙΚΑ ΑΠΟΤΕΛΕΣΜΑΤΑ 2022</w:t>
      </w:r>
    </w:p>
    <w:p w14:paraId="3A38F1CE" w14:textId="468EABE7" w:rsidR="00737362" w:rsidRPr="000300BE" w:rsidRDefault="00737362" w:rsidP="00D01D4D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</w:p>
    <w:p w14:paraId="7F5FE90C" w14:textId="314B5A5A" w:rsidR="007F2CF0" w:rsidRPr="000300BE" w:rsidRDefault="007F2CF0" w:rsidP="007F2CF0">
      <w:pPr>
        <w:pStyle w:val="ListParagraph"/>
        <w:numPr>
          <w:ilvl w:val="0"/>
          <w:numId w:val="13"/>
        </w:numPr>
        <w:spacing w:before="120"/>
        <w:jc w:val="both"/>
        <w:rPr>
          <w:rFonts w:ascii="Tahoma" w:hAnsi="Tahoma" w:cs="Tahoma"/>
          <w:b/>
          <w:bCs/>
          <w:sz w:val="22"/>
          <w:szCs w:val="22"/>
        </w:rPr>
      </w:pPr>
      <w:r w:rsidRPr="000300BE">
        <w:rPr>
          <w:rFonts w:ascii="Tahoma" w:hAnsi="Tahoma" w:cs="Tahoma"/>
          <w:b/>
          <w:bCs/>
          <w:sz w:val="22"/>
          <w:szCs w:val="22"/>
        </w:rPr>
        <w:t>Σημαντική α</w:t>
      </w:r>
      <w:r w:rsidR="00610DF4" w:rsidRPr="000300BE">
        <w:rPr>
          <w:rFonts w:ascii="Tahoma" w:hAnsi="Tahoma" w:cs="Tahoma"/>
          <w:b/>
          <w:bCs/>
          <w:sz w:val="22"/>
          <w:szCs w:val="22"/>
        </w:rPr>
        <w:t xml:space="preserve">ύξηση του κύκλου εργασιών </w:t>
      </w:r>
    </w:p>
    <w:p w14:paraId="68F125FC" w14:textId="0E970997" w:rsidR="007F2CF0" w:rsidRPr="00FB4763" w:rsidRDefault="007F2CF0" w:rsidP="00D01D4D">
      <w:pPr>
        <w:pStyle w:val="ListParagraph"/>
        <w:numPr>
          <w:ilvl w:val="0"/>
          <w:numId w:val="13"/>
        </w:numPr>
        <w:spacing w:before="120"/>
        <w:jc w:val="both"/>
        <w:rPr>
          <w:rFonts w:ascii="Tahoma" w:hAnsi="Tahoma" w:cs="Tahoma"/>
          <w:b/>
          <w:bCs/>
          <w:sz w:val="22"/>
          <w:szCs w:val="22"/>
        </w:rPr>
      </w:pPr>
      <w:r w:rsidRPr="000300BE">
        <w:rPr>
          <w:rFonts w:ascii="Tahoma" w:hAnsi="Tahoma" w:cs="Tahoma"/>
          <w:b/>
          <w:bCs/>
          <w:sz w:val="22"/>
          <w:szCs w:val="22"/>
        </w:rPr>
        <w:t>Παραμένει ισχυρή η κερδοφορία παρά τη μ</w:t>
      </w:r>
      <w:r w:rsidR="00610DF4" w:rsidRPr="000300BE">
        <w:rPr>
          <w:rFonts w:ascii="Tahoma" w:hAnsi="Tahoma" w:cs="Tahoma"/>
          <w:b/>
          <w:bCs/>
          <w:sz w:val="22"/>
          <w:szCs w:val="22"/>
        </w:rPr>
        <w:t>είωση των περιθωρίων κέρδους</w:t>
      </w:r>
    </w:p>
    <w:p w14:paraId="068B6838" w14:textId="332D51A1" w:rsidR="007F2CF0" w:rsidRPr="000300BE" w:rsidRDefault="007F2CF0" w:rsidP="00086469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/>
          <w:bCs/>
          <w:sz w:val="22"/>
          <w:szCs w:val="22"/>
        </w:rPr>
        <w:t xml:space="preserve">Αύξηση κατά 17,2% σημείωσε το 2022 </w:t>
      </w:r>
      <w:r w:rsidR="00E37484" w:rsidRPr="000300BE">
        <w:rPr>
          <w:rFonts w:ascii="Tahoma" w:hAnsi="Tahoma" w:cs="Tahoma"/>
          <w:b/>
          <w:bCs/>
          <w:sz w:val="22"/>
          <w:szCs w:val="22"/>
        </w:rPr>
        <w:t xml:space="preserve">ο ενοποιημένος κύκλος εργασιών του </w:t>
      </w:r>
      <w:r w:rsidR="00E37484" w:rsidRPr="000300BE">
        <w:rPr>
          <w:rFonts w:ascii="Tahoma" w:hAnsi="Tahoma" w:cs="Tahoma"/>
          <w:b/>
          <w:sz w:val="22"/>
          <w:szCs w:val="22"/>
        </w:rPr>
        <w:t xml:space="preserve">Ομίλου ΣΙΔΜΑ </w:t>
      </w:r>
      <w:r w:rsidR="00E37484" w:rsidRPr="000300BE">
        <w:rPr>
          <w:rStyle w:val="jlqj4b"/>
          <w:rFonts w:ascii="Tahoma" w:hAnsi="Tahoma" w:cs="Tahoma"/>
          <w:b/>
          <w:bCs/>
          <w:sz w:val="22"/>
          <w:szCs w:val="22"/>
        </w:rPr>
        <w:t>ΜΕΤΑΛΛΟΥΡΓΙΚΗ</w:t>
      </w:r>
      <w:r w:rsidRPr="000300BE">
        <w:rPr>
          <w:rStyle w:val="jlqj4b"/>
          <w:rFonts w:ascii="Tahoma" w:hAnsi="Tahoma" w:cs="Tahoma"/>
          <w:b/>
          <w:bCs/>
          <w:sz w:val="22"/>
          <w:szCs w:val="22"/>
        </w:rPr>
        <w:t>, ανερχόμενος</w:t>
      </w:r>
      <w:r w:rsidR="00E37484" w:rsidRPr="000300B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300BE">
        <w:rPr>
          <w:rFonts w:ascii="Tahoma" w:hAnsi="Tahoma" w:cs="Tahoma"/>
          <w:b/>
          <w:bCs/>
          <w:sz w:val="22"/>
          <w:szCs w:val="22"/>
        </w:rPr>
        <w:t>στα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F617D2">
        <w:rPr>
          <w:rFonts w:ascii="Tahoma" w:hAnsi="Tahoma" w:cs="Tahoma"/>
          <w:b/>
          <w:bCs/>
          <w:sz w:val="22"/>
          <w:szCs w:val="22"/>
        </w:rPr>
        <w:t>ευρώ</w:t>
      </w:r>
      <w:r w:rsidR="00E37484" w:rsidRPr="000300BE">
        <w:rPr>
          <w:rFonts w:ascii="Tahoma" w:hAnsi="Tahoma" w:cs="Tahoma"/>
          <w:b/>
          <w:bCs/>
          <w:sz w:val="22"/>
          <w:szCs w:val="22"/>
        </w:rPr>
        <w:t>26</w:t>
      </w:r>
      <w:r w:rsidR="00AE63DD" w:rsidRPr="000300BE">
        <w:rPr>
          <w:rFonts w:ascii="Tahoma" w:hAnsi="Tahoma" w:cs="Tahoma"/>
          <w:b/>
          <w:bCs/>
          <w:sz w:val="22"/>
          <w:szCs w:val="22"/>
        </w:rPr>
        <w:t>5</w:t>
      </w:r>
      <w:r w:rsidR="00E37484" w:rsidRPr="000300BE">
        <w:rPr>
          <w:rFonts w:ascii="Tahoma" w:hAnsi="Tahoma" w:cs="Tahoma"/>
          <w:b/>
          <w:bCs/>
          <w:sz w:val="22"/>
          <w:szCs w:val="22"/>
        </w:rPr>
        <w:t>,</w:t>
      </w:r>
      <w:r w:rsidR="00AE63DD" w:rsidRPr="000300BE">
        <w:rPr>
          <w:rFonts w:ascii="Tahoma" w:hAnsi="Tahoma" w:cs="Tahoma"/>
          <w:b/>
          <w:bCs/>
          <w:sz w:val="22"/>
          <w:szCs w:val="22"/>
        </w:rPr>
        <w:t>3</w:t>
      </w:r>
      <w:r w:rsidR="00E37484" w:rsidRPr="000300BE">
        <w:rPr>
          <w:rFonts w:ascii="Tahoma" w:hAnsi="Tahoma" w:cs="Tahoma"/>
          <w:b/>
          <w:bCs/>
          <w:sz w:val="22"/>
          <w:szCs w:val="22"/>
        </w:rPr>
        <w:t xml:space="preserve"> εκ.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AE63DD" w:rsidRPr="000300BE">
        <w:rPr>
          <w:rFonts w:ascii="Tahoma" w:hAnsi="Tahoma" w:cs="Tahoma"/>
          <w:bCs/>
          <w:sz w:val="22"/>
          <w:szCs w:val="22"/>
        </w:rPr>
        <w:t xml:space="preserve">226,4 εκ. </w:t>
      </w:r>
      <w:r w:rsidR="00E37484" w:rsidRPr="000300BE">
        <w:rPr>
          <w:rFonts w:ascii="Tahoma" w:hAnsi="Tahoma" w:cs="Tahoma"/>
          <w:bCs/>
          <w:sz w:val="22"/>
          <w:szCs w:val="22"/>
        </w:rPr>
        <w:t>το 202</w:t>
      </w:r>
      <w:r w:rsidR="00AE63DD" w:rsidRPr="000300BE">
        <w:rPr>
          <w:rFonts w:ascii="Tahoma" w:hAnsi="Tahoma" w:cs="Tahoma"/>
          <w:bCs/>
          <w:sz w:val="22"/>
          <w:szCs w:val="22"/>
        </w:rPr>
        <w:t>1</w:t>
      </w:r>
      <w:r w:rsidRPr="000300BE">
        <w:rPr>
          <w:rFonts w:ascii="Tahoma" w:hAnsi="Tahoma" w:cs="Tahoma"/>
          <w:bCs/>
          <w:sz w:val="22"/>
          <w:szCs w:val="22"/>
        </w:rPr>
        <w:t>.</w:t>
      </w:r>
      <w:r w:rsidR="00CE6C07" w:rsidRPr="000300BE">
        <w:rPr>
          <w:rFonts w:ascii="Tahoma" w:hAnsi="Tahoma" w:cs="Tahoma"/>
          <w:bCs/>
          <w:sz w:val="22"/>
          <w:szCs w:val="22"/>
        </w:rPr>
        <w:t xml:space="preserve"> Συνυπολογίζοντας και τις πωλήσεις αντιπροσωπείας, ανήλθε στα </w:t>
      </w:r>
      <w:r w:rsidR="00F617D2">
        <w:rPr>
          <w:rFonts w:ascii="Tahoma" w:hAnsi="Tahoma" w:cs="Tahoma"/>
          <w:b/>
          <w:bCs/>
          <w:sz w:val="22"/>
          <w:szCs w:val="22"/>
        </w:rPr>
        <w:t>ευρώ</w:t>
      </w:r>
      <w:r w:rsidR="00CE6C07" w:rsidRPr="000300BE">
        <w:rPr>
          <w:rFonts w:ascii="Tahoma" w:hAnsi="Tahoma" w:cs="Tahoma"/>
          <w:b/>
          <w:bCs/>
          <w:sz w:val="22"/>
          <w:szCs w:val="22"/>
        </w:rPr>
        <w:t>31</w:t>
      </w:r>
      <w:r w:rsidR="0025212A" w:rsidRPr="000300BE">
        <w:rPr>
          <w:rFonts w:ascii="Tahoma" w:hAnsi="Tahoma" w:cs="Tahoma"/>
          <w:b/>
          <w:bCs/>
          <w:sz w:val="22"/>
          <w:szCs w:val="22"/>
        </w:rPr>
        <w:t>4</w:t>
      </w:r>
      <w:r w:rsidR="00CE6C07" w:rsidRPr="000300BE">
        <w:rPr>
          <w:rFonts w:ascii="Tahoma" w:hAnsi="Tahoma" w:cs="Tahoma"/>
          <w:b/>
          <w:bCs/>
          <w:sz w:val="22"/>
          <w:szCs w:val="22"/>
        </w:rPr>
        <w:t>,</w:t>
      </w:r>
      <w:r w:rsidR="0025212A" w:rsidRPr="000300BE">
        <w:rPr>
          <w:rFonts w:ascii="Tahoma" w:hAnsi="Tahoma" w:cs="Tahoma"/>
          <w:b/>
          <w:bCs/>
          <w:sz w:val="22"/>
          <w:szCs w:val="22"/>
        </w:rPr>
        <w:t>0</w:t>
      </w:r>
      <w:r w:rsidR="00CE6C07" w:rsidRPr="000300BE">
        <w:rPr>
          <w:rFonts w:ascii="Tahoma" w:hAnsi="Tahoma" w:cs="Tahoma"/>
          <w:b/>
          <w:bCs/>
          <w:sz w:val="22"/>
          <w:szCs w:val="22"/>
        </w:rPr>
        <w:t xml:space="preserve"> εκ.</w:t>
      </w:r>
      <w:r w:rsidR="00CE6C07" w:rsidRPr="000300BE">
        <w:rPr>
          <w:rFonts w:ascii="Tahoma" w:hAnsi="Tahoma" w:cs="Tahoma"/>
          <w:bCs/>
          <w:sz w:val="22"/>
          <w:szCs w:val="22"/>
        </w:rPr>
        <w:t xml:space="preserve"> έναντι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CE6C07" w:rsidRPr="000300BE">
        <w:rPr>
          <w:rFonts w:ascii="Tahoma" w:hAnsi="Tahoma" w:cs="Tahoma"/>
          <w:bCs/>
          <w:sz w:val="22"/>
          <w:szCs w:val="22"/>
        </w:rPr>
        <w:t>274,2 εκ. τον προηγούμενο χρόνο, σημειώνοντας αύξηση κατά 1</w:t>
      </w:r>
      <w:r w:rsidR="0025212A" w:rsidRPr="000300BE">
        <w:rPr>
          <w:rFonts w:ascii="Tahoma" w:hAnsi="Tahoma" w:cs="Tahoma"/>
          <w:bCs/>
          <w:sz w:val="22"/>
          <w:szCs w:val="22"/>
        </w:rPr>
        <w:t>4</w:t>
      </w:r>
      <w:r w:rsidR="00CE6C07" w:rsidRPr="000300BE">
        <w:rPr>
          <w:rFonts w:ascii="Tahoma" w:hAnsi="Tahoma" w:cs="Tahoma"/>
          <w:bCs/>
          <w:sz w:val="22"/>
          <w:szCs w:val="22"/>
        </w:rPr>
        <w:t>,</w:t>
      </w:r>
      <w:r w:rsidR="0025212A" w:rsidRPr="000300BE">
        <w:rPr>
          <w:rFonts w:ascii="Tahoma" w:hAnsi="Tahoma" w:cs="Tahoma"/>
          <w:bCs/>
          <w:sz w:val="22"/>
          <w:szCs w:val="22"/>
        </w:rPr>
        <w:t>5</w:t>
      </w:r>
      <w:r w:rsidR="00CE6C07" w:rsidRPr="000300BE">
        <w:rPr>
          <w:rFonts w:ascii="Tahoma" w:hAnsi="Tahoma" w:cs="Tahoma"/>
          <w:bCs/>
          <w:sz w:val="22"/>
          <w:szCs w:val="22"/>
        </w:rPr>
        <w:t>%.</w:t>
      </w:r>
    </w:p>
    <w:p w14:paraId="76CC2423" w14:textId="4E4D573F" w:rsidR="00647A76" w:rsidRPr="000300BE" w:rsidRDefault="00CE6C07" w:rsidP="00086469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 xml:space="preserve">Η αύξηση του κύκλου εργασιών </w:t>
      </w:r>
      <w:r w:rsidR="00647A76" w:rsidRPr="000300BE">
        <w:rPr>
          <w:rFonts w:ascii="Tahoma" w:hAnsi="Tahoma" w:cs="Tahoma"/>
          <w:bCs/>
          <w:sz w:val="22"/>
          <w:szCs w:val="22"/>
        </w:rPr>
        <w:t>οφείλεται σ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την αύξηση </w:t>
      </w:r>
      <w:r w:rsidR="00647A76" w:rsidRPr="000300BE">
        <w:rPr>
          <w:rFonts w:ascii="Tahoma" w:hAnsi="Tahoma" w:cs="Tahoma"/>
          <w:bCs/>
          <w:sz w:val="22"/>
          <w:szCs w:val="22"/>
        </w:rPr>
        <w:t xml:space="preserve">τόσο </w:t>
      </w:r>
      <w:r w:rsidR="00E37484" w:rsidRPr="000300BE">
        <w:rPr>
          <w:rFonts w:ascii="Tahoma" w:hAnsi="Tahoma" w:cs="Tahoma"/>
          <w:bCs/>
          <w:sz w:val="22"/>
          <w:szCs w:val="22"/>
        </w:rPr>
        <w:t>της μέσης τιμής πώλησης</w:t>
      </w:r>
      <w:r w:rsidR="00647A76" w:rsidRPr="000300BE">
        <w:rPr>
          <w:rFonts w:ascii="Tahoma" w:hAnsi="Tahoma" w:cs="Tahoma"/>
          <w:bCs/>
          <w:sz w:val="22"/>
          <w:szCs w:val="22"/>
        </w:rPr>
        <w:t xml:space="preserve"> όσο και του όγκου των πωλήσεων, και αντανακλά την ισχυρή παρουσία των εταιρειών του Ομίλου στις αγορές που δραστηριοποιούνται.</w:t>
      </w:r>
    </w:p>
    <w:p w14:paraId="4BE383FD" w14:textId="057A835D" w:rsidR="00840624" w:rsidRPr="000300BE" w:rsidRDefault="00647A76" w:rsidP="00086469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/>
          <w:bCs/>
          <w:sz w:val="22"/>
          <w:szCs w:val="22"/>
        </w:rPr>
        <w:t>Τ</w:t>
      </w:r>
      <w:r w:rsidR="00E37484" w:rsidRPr="000300BE">
        <w:rPr>
          <w:rFonts w:ascii="Tahoma" w:hAnsi="Tahoma" w:cs="Tahoma"/>
          <w:b/>
          <w:bCs/>
          <w:sz w:val="22"/>
          <w:szCs w:val="22"/>
        </w:rPr>
        <w:t xml:space="preserve">α κέρδη προ φόρων, τόκων και αποσβέσεων (EBITDA) ανήλθαν σε </w:t>
      </w:r>
      <w:r w:rsidR="00F617D2">
        <w:rPr>
          <w:rFonts w:ascii="Tahoma" w:hAnsi="Tahoma" w:cs="Tahoma"/>
          <w:b/>
          <w:bCs/>
          <w:sz w:val="22"/>
          <w:szCs w:val="22"/>
        </w:rPr>
        <w:t>ευρώ</w:t>
      </w:r>
      <w:r w:rsidR="00947E3D" w:rsidRPr="000300BE">
        <w:rPr>
          <w:rFonts w:ascii="Tahoma" w:hAnsi="Tahoma" w:cs="Tahoma"/>
          <w:b/>
          <w:bCs/>
          <w:sz w:val="22"/>
          <w:szCs w:val="22"/>
        </w:rPr>
        <w:t>1</w:t>
      </w:r>
      <w:r w:rsidR="00E37484" w:rsidRPr="000300BE">
        <w:rPr>
          <w:rFonts w:ascii="Tahoma" w:hAnsi="Tahoma" w:cs="Tahoma"/>
          <w:b/>
          <w:bCs/>
          <w:sz w:val="22"/>
          <w:szCs w:val="22"/>
        </w:rPr>
        <w:t>7,</w:t>
      </w:r>
      <w:r w:rsidR="00947E3D" w:rsidRPr="000300BE">
        <w:rPr>
          <w:rFonts w:ascii="Tahoma" w:hAnsi="Tahoma" w:cs="Tahoma"/>
          <w:b/>
          <w:bCs/>
          <w:sz w:val="22"/>
          <w:szCs w:val="22"/>
        </w:rPr>
        <w:t>8</w:t>
      </w:r>
      <w:r w:rsidR="00E37484" w:rsidRPr="000300BE">
        <w:rPr>
          <w:rFonts w:ascii="Tahoma" w:hAnsi="Tahoma" w:cs="Tahoma"/>
          <w:b/>
          <w:bCs/>
          <w:sz w:val="22"/>
          <w:szCs w:val="22"/>
        </w:rPr>
        <w:t xml:space="preserve"> εκ.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AE63DD" w:rsidRPr="000300BE">
        <w:rPr>
          <w:rFonts w:ascii="Tahoma" w:hAnsi="Tahoma" w:cs="Tahoma"/>
          <w:bCs/>
          <w:sz w:val="22"/>
          <w:szCs w:val="22"/>
        </w:rPr>
        <w:t xml:space="preserve">27,1 </w:t>
      </w:r>
      <w:r w:rsidR="00E37484" w:rsidRPr="000300BE">
        <w:rPr>
          <w:rFonts w:ascii="Tahoma" w:hAnsi="Tahoma" w:cs="Tahoma"/>
          <w:bCs/>
          <w:sz w:val="22"/>
          <w:szCs w:val="22"/>
        </w:rPr>
        <w:t>εκ. το 202</w:t>
      </w:r>
      <w:r w:rsidR="00AE63DD" w:rsidRPr="000300BE">
        <w:rPr>
          <w:rFonts w:ascii="Tahoma" w:hAnsi="Tahoma" w:cs="Tahoma"/>
          <w:bCs/>
          <w:sz w:val="22"/>
          <w:szCs w:val="22"/>
        </w:rPr>
        <w:t>1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, καταγράφοντας </w:t>
      </w:r>
      <w:r w:rsidR="00947E3D" w:rsidRPr="000300BE">
        <w:rPr>
          <w:rFonts w:ascii="Tahoma" w:hAnsi="Tahoma" w:cs="Tahoma"/>
          <w:bCs/>
          <w:sz w:val="22"/>
          <w:szCs w:val="22"/>
        </w:rPr>
        <w:t>μείωση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κατά 3</w:t>
      </w:r>
      <w:r w:rsidR="00947E3D" w:rsidRPr="000300BE">
        <w:rPr>
          <w:rFonts w:ascii="Tahoma" w:hAnsi="Tahoma" w:cs="Tahoma"/>
          <w:bCs/>
          <w:sz w:val="22"/>
          <w:szCs w:val="22"/>
        </w:rPr>
        <w:t>4,5</w:t>
      </w:r>
      <w:r w:rsidR="00E37484" w:rsidRPr="000300BE">
        <w:rPr>
          <w:rFonts w:ascii="Tahoma" w:hAnsi="Tahoma" w:cs="Tahoma"/>
          <w:bCs/>
          <w:sz w:val="22"/>
          <w:szCs w:val="22"/>
        </w:rPr>
        <w:t>%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κυρίως λόγω της </w:t>
      </w:r>
      <w:r w:rsidR="00947E3D" w:rsidRPr="000300BE">
        <w:rPr>
          <w:rFonts w:ascii="Tahoma" w:hAnsi="Tahoma" w:cs="Tahoma"/>
          <w:bCs/>
          <w:sz w:val="22"/>
          <w:szCs w:val="22"/>
        </w:rPr>
        <w:t>μείωσης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κατά </w:t>
      </w:r>
      <w:r w:rsidR="00947E3D" w:rsidRPr="000300BE">
        <w:rPr>
          <w:rFonts w:ascii="Tahoma" w:hAnsi="Tahoma" w:cs="Tahoma"/>
          <w:bCs/>
          <w:sz w:val="22"/>
          <w:szCs w:val="22"/>
        </w:rPr>
        <w:t>36,7</w:t>
      </w:r>
      <w:r w:rsidR="00E37484" w:rsidRPr="000300BE">
        <w:rPr>
          <w:rFonts w:ascii="Tahoma" w:hAnsi="Tahoma" w:cs="Tahoma"/>
          <w:bCs/>
          <w:sz w:val="22"/>
          <w:szCs w:val="22"/>
        </w:rPr>
        <w:t>% του περιθωρίου μικτού κέρδους</w:t>
      </w:r>
      <w:r w:rsidR="000F1C79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552108" w:rsidRPr="000300BE">
        <w:rPr>
          <w:rFonts w:ascii="Tahoma" w:hAnsi="Tahoma" w:cs="Tahoma"/>
          <w:bCs/>
          <w:sz w:val="22"/>
          <w:szCs w:val="22"/>
        </w:rPr>
        <w:t xml:space="preserve">(από 15,3% το 2021 σε 9,7% το 2022) </w:t>
      </w:r>
      <w:r w:rsidR="000F1C79" w:rsidRPr="000300BE">
        <w:rPr>
          <w:rFonts w:ascii="Tahoma" w:hAnsi="Tahoma" w:cs="Tahoma"/>
          <w:bCs/>
          <w:sz w:val="22"/>
          <w:szCs w:val="22"/>
        </w:rPr>
        <w:t xml:space="preserve">και </w:t>
      </w:r>
      <w:r w:rsidR="00840624" w:rsidRPr="000300BE">
        <w:rPr>
          <w:rFonts w:ascii="Tahoma" w:hAnsi="Tahoma" w:cs="Tahoma"/>
          <w:bCs/>
          <w:sz w:val="22"/>
          <w:szCs w:val="22"/>
        </w:rPr>
        <w:t>της επακόλουθης</w:t>
      </w:r>
      <w:r w:rsidR="000F1C79" w:rsidRPr="000300BE">
        <w:rPr>
          <w:rFonts w:ascii="Tahoma" w:hAnsi="Tahoma" w:cs="Tahoma"/>
          <w:bCs/>
          <w:sz w:val="22"/>
          <w:szCs w:val="22"/>
        </w:rPr>
        <w:t xml:space="preserve"> μείωσης κατά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0F1C79" w:rsidRPr="000300BE">
        <w:rPr>
          <w:rFonts w:ascii="Tahoma" w:hAnsi="Tahoma" w:cs="Tahoma"/>
          <w:bCs/>
          <w:sz w:val="22"/>
          <w:szCs w:val="22"/>
        </w:rPr>
        <w:t>8,9 εκ</w:t>
      </w:r>
      <w:r w:rsidR="00840624" w:rsidRPr="000300BE">
        <w:rPr>
          <w:rFonts w:ascii="Tahoma" w:hAnsi="Tahoma" w:cs="Tahoma"/>
          <w:bCs/>
          <w:sz w:val="22"/>
          <w:szCs w:val="22"/>
        </w:rPr>
        <w:t>. (</w:t>
      </w:r>
      <w:r w:rsidR="000F1C79" w:rsidRPr="000300BE">
        <w:rPr>
          <w:rFonts w:ascii="Tahoma" w:hAnsi="Tahoma" w:cs="Tahoma"/>
          <w:bCs/>
          <w:sz w:val="22"/>
          <w:szCs w:val="22"/>
        </w:rPr>
        <w:t xml:space="preserve">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0F1C79" w:rsidRPr="000300BE">
        <w:rPr>
          <w:rFonts w:ascii="Tahoma" w:hAnsi="Tahoma" w:cs="Tahoma"/>
          <w:bCs/>
          <w:sz w:val="22"/>
          <w:szCs w:val="22"/>
        </w:rPr>
        <w:t>34,7 εκ. το 2021</w:t>
      </w:r>
      <w:r w:rsidR="00840624" w:rsidRPr="000300BE">
        <w:rPr>
          <w:rFonts w:ascii="Tahoma" w:hAnsi="Tahoma" w:cs="Tahoma"/>
          <w:bCs/>
          <w:sz w:val="22"/>
          <w:szCs w:val="22"/>
        </w:rPr>
        <w:t xml:space="preserve"> 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840624" w:rsidRPr="000300BE">
        <w:rPr>
          <w:rFonts w:ascii="Tahoma" w:hAnsi="Tahoma" w:cs="Tahoma"/>
          <w:bCs/>
          <w:sz w:val="22"/>
          <w:szCs w:val="22"/>
        </w:rPr>
        <w:t>25,7 εκ. το 2022</w:t>
      </w:r>
      <w:r w:rsidR="000F1C79" w:rsidRPr="000300BE">
        <w:rPr>
          <w:rFonts w:ascii="Tahoma" w:hAnsi="Tahoma" w:cs="Tahoma"/>
          <w:bCs/>
          <w:sz w:val="22"/>
          <w:szCs w:val="22"/>
        </w:rPr>
        <w:t>)</w:t>
      </w:r>
      <w:r w:rsidR="00552108" w:rsidRPr="000300BE">
        <w:rPr>
          <w:rFonts w:ascii="Tahoma" w:hAnsi="Tahoma" w:cs="Tahoma"/>
          <w:bCs/>
          <w:sz w:val="22"/>
          <w:szCs w:val="22"/>
        </w:rPr>
        <w:t>,</w:t>
      </w:r>
      <w:r w:rsidR="000F1C79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552108" w:rsidRPr="000300BE">
        <w:rPr>
          <w:rFonts w:ascii="Tahoma" w:hAnsi="Tahoma" w:cs="Tahoma"/>
          <w:bCs/>
          <w:sz w:val="22"/>
          <w:szCs w:val="22"/>
        </w:rPr>
        <w:t xml:space="preserve">ήτοι κατά 25,8%, </w:t>
      </w:r>
      <w:r w:rsidR="00840624" w:rsidRPr="000300BE">
        <w:rPr>
          <w:rFonts w:ascii="Tahoma" w:hAnsi="Tahoma" w:cs="Tahoma"/>
          <w:bCs/>
          <w:sz w:val="22"/>
          <w:szCs w:val="22"/>
        </w:rPr>
        <w:t>των</w:t>
      </w:r>
      <w:r w:rsidR="000F1C79" w:rsidRPr="000300BE">
        <w:rPr>
          <w:rFonts w:ascii="Tahoma" w:hAnsi="Tahoma" w:cs="Tahoma"/>
          <w:bCs/>
          <w:sz w:val="22"/>
          <w:szCs w:val="22"/>
        </w:rPr>
        <w:t xml:space="preserve"> μικτ</w:t>
      </w:r>
      <w:r w:rsidR="00840624" w:rsidRPr="000300BE">
        <w:rPr>
          <w:rFonts w:ascii="Tahoma" w:hAnsi="Tahoma" w:cs="Tahoma"/>
          <w:bCs/>
          <w:sz w:val="22"/>
          <w:szCs w:val="22"/>
        </w:rPr>
        <w:t>ών</w:t>
      </w:r>
      <w:r w:rsidR="000F1C79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840624" w:rsidRPr="000300BE">
        <w:rPr>
          <w:rFonts w:ascii="Tahoma" w:hAnsi="Tahoma" w:cs="Tahoma"/>
          <w:bCs/>
          <w:sz w:val="22"/>
          <w:szCs w:val="22"/>
        </w:rPr>
        <w:t>κερδών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. </w:t>
      </w:r>
    </w:p>
    <w:p w14:paraId="530F03D1" w14:textId="764866FE" w:rsidR="00552108" w:rsidRPr="000300BE" w:rsidRDefault="00552108" w:rsidP="00086469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>Ως προς τη μείωση του περιθωρίου μικτού κέρδους πρέπει να επισημανθεί ότι</w:t>
      </w:r>
      <w:r w:rsidR="00C32233" w:rsidRPr="000300BE">
        <w:rPr>
          <w:rFonts w:ascii="Tahoma" w:hAnsi="Tahoma" w:cs="Tahoma"/>
          <w:bCs/>
          <w:sz w:val="22"/>
          <w:szCs w:val="22"/>
        </w:rPr>
        <w:t>,</w:t>
      </w:r>
      <w:r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C32233" w:rsidRPr="000300BE">
        <w:rPr>
          <w:rFonts w:ascii="Tahoma" w:hAnsi="Tahoma" w:cs="Tahoma"/>
          <w:bCs/>
          <w:sz w:val="22"/>
          <w:szCs w:val="22"/>
        </w:rPr>
        <w:t xml:space="preserve">ενώ </w:t>
      </w:r>
      <w:r w:rsidRPr="000300BE">
        <w:rPr>
          <w:rFonts w:ascii="Tahoma" w:hAnsi="Tahoma" w:cs="Tahoma"/>
          <w:bCs/>
          <w:sz w:val="22"/>
          <w:szCs w:val="22"/>
        </w:rPr>
        <w:t xml:space="preserve">το 2021, λόγω των ιδιαίτερων συνθηκών που δημιούργησε η απότομη επάνοδος των οικονομιών σε ταχείς ρυθμούς ανάπτυξης μετά την ύφεση της πανδημίας, τα περιθώρια κέρδους σε όλη την αλυσίδα της αγοράς χάλυβα διεθνώς </w:t>
      </w:r>
      <w:r w:rsidR="00F01C88" w:rsidRPr="000300BE">
        <w:rPr>
          <w:rFonts w:ascii="Tahoma" w:hAnsi="Tahoma" w:cs="Tahoma"/>
          <w:bCs/>
          <w:sz w:val="22"/>
          <w:szCs w:val="22"/>
        </w:rPr>
        <w:t>είχαν ανέλθει</w:t>
      </w:r>
      <w:r w:rsidRPr="000300BE">
        <w:rPr>
          <w:rFonts w:ascii="Tahoma" w:hAnsi="Tahoma" w:cs="Tahoma"/>
          <w:bCs/>
          <w:sz w:val="22"/>
          <w:szCs w:val="22"/>
        </w:rPr>
        <w:t xml:space="preserve"> σε ασυνήθιστα υψηλά επίπεδα</w:t>
      </w:r>
      <w:r w:rsidR="00C32233" w:rsidRPr="000300BE">
        <w:rPr>
          <w:rFonts w:ascii="Tahoma" w:hAnsi="Tahoma" w:cs="Tahoma"/>
          <w:bCs/>
          <w:sz w:val="22"/>
          <w:szCs w:val="22"/>
        </w:rPr>
        <w:t>, κ</w:t>
      </w:r>
      <w:r w:rsidR="00024D88" w:rsidRPr="000300BE">
        <w:rPr>
          <w:rFonts w:ascii="Tahoma" w:hAnsi="Tahoma" w:cs="Tahoma"/>
          <w:bCs/>
          <w:sz w:val="22"/>
          <w:szCs w:val="22"/>
        </w:rPr>
        <w:t xml:space="preserve">ατά το 2022, </w:t>
      </w:r>
      <w:r w:rsidR="00C32233" w:rsidRPr="000300BE">
        <w:rPr>
          <w:rFonts w:ascii="Tahoma" w:hAnsi="Tahoma" w:cs="Tahoma"/>
          <w:bCs/>
          <w:sz w:val="22"/>
          <w:szCs w:val="22"/>
        </w:rPr>
        <w:t>λόγω της</w:t>
      </w:r>
      <w:r w:rsidRPr="000300BE">
        <w:rPr>
          <w:rFonts w:ascii="Tahoma" w:hAnsi="Tahoma" w:cs="Tahoma"/>
          <w:bCs/>
          <w:sz w:val="22"/>
          <w:szCs w:val="22"/>
        </w:rPr>
        <w:t xml:space="preserve"> επιβράδυνση</w:t>
      </w:r>
      <w:r w:rsidR="00C32233" w:rsidRPr="000300BE">
        <w:rPr>
          <w:rFonts w:ascii="Tahoma" w:hAnsi="Tahoma" w:cs="Tahoma"/>
          <w:bCs/>
          <w:sz w:val="22"/>
          <w:szCs w:val="22"/>
        </w:rPr>
        <w:t>ς</w:t>
      </w:r>
      <w:r w:rsidRPr="000300BE">
        <w:rPr>
          <w:rFonts w:ascii="Tahoma" w:hAnsi="Tahoma" w:cs="Tahoma"/>
          <w:bCs/>
          <w:sz w:val="22"/>
          <w:szCs w:val="22"/>
        </w:rPr>
        <w:t xml:space="preserve"> της ανάπτυξης</w:t>
      </w:r>
      <w:r w:rsidR="00C32233" w:rsidRPr="000300BE">
        <w:rPr>
          <w:rFonts w:ascii="Tahoma" w:hAnsi="Tahoma" w:cs="Tahoma"/>
          <w:bCs/>
          <w:sz w:val="22"/>
          <w:szCs w:val="22"/>
        </w:rPr>
        <w:t>,</w:t>
      </w:r>
      <w:r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C32233" w:rsidRPr="000300BE">
        <w:rPr>
          <w:rFonts w:ascii="Tahoma" w:hAnsi="Tahoma" w:cs="Tahoma"/>
          <w:bCs/>
          <w:sz w:val="22"/>
          <w:szCs w:val="22"/>
        </w:rPr>
        <w:t>περιορίστηκαν</w:t>
      </w:r>
      <w:r w:rsidR="00024D88" w:rsidRPr="000300BE">
        <w:rPr>
          <w:rFonts w:ascii="Tahoma" w:hAnsi="Tahoma" w:cs="Tahoma"/>
          <w:bCs/>
          <w:sz w:val="22"/>
          <w:szCs w:val="22"/>
        </w:rPr>
        <w:t xml:space="preserve"> στην περιοχή της «κανονικότητας»</w:t>
      </w:r>
      <w:r w:rsidR="00C32233" w:rsidRPr="000300BE">
        <w:rPr>
          <w:rFonts w:ascii="Tahoma" w:hAnsi="Tahoma" w:cs="Tahoma"/>
          <w:bCs/>
          <w:sz w:val="22"/>
          <w:szCs w:val="22"/>
        </w:rPr>
        <w:t>. Επιπλέον,</w:t>
      </w:r>
      <w:r w:rsidR="00024D88" w:rsidRPr="000300BE">
        <w:rPr>
          <w:rFonts w:ascii="Tahoma" w:hAnsi="Tahoma" w:cs="Tahoma"/>
          <w:bCs/>
          <w:sz w:val="22"/>
          <w:szCs w:val="22"/>
        </w:rPr>
        <w:t xml:space="preserve"> η αποκλιμάκωση των τιμών των </w:t>
      </w:r>
      <w:r w:rsidR="00F01C88" w:rsidRPr="000300BE">
        <w:rPr>
          <w:rFonts w:ascii="Tahoma" w:hAnsi="Tahoma" w:cs="Tahoma"/>
          <w:bCs/>
          <w:sz w:val="22"/>
          <w:szCs w:val="22"/>
        </w:rPr>
        <w:t>-</w:t>
      </w:r>
      <w:r w:rsidR="00024D88" w:rsidRPr="000300BE">
        <w:rPr>
          <w:rFonts w:ascii="Tahoma" w:hAnsi="Tahoma" w:cs="Tahoma"/>
          <w:bCs/>
          <w:sz w:val="22"/>
          <w:szCs w:val="22"/>
        </w:rPr>
        <w:t>πλατέων κυρίως</w:t>
      </w:r>
      <w:r w:rsidR="00F01C88" w:rsidRPr="000300BE">
        <w:rPr>
          <w:rFonts w:ascii="Tahoma" w:hAnsi="Tahoma" w:cs="Tahoma"/>
          <w:bCs/>
          <w:sz w:val="22"/>
          <w:szCs w:val="22"/>
        </w:rPr>
        <w:t>-</w:t>
      </w:r>
      <w:r w:rsidR="00024D88" w:rsidRPr="000300BE">
        <w:rPr>
          <w:rFonts w:ascii="Tahoma" w:hAnsi="Tahoma" w:cs="Tahoma"/>
          <w:bCs/>
          <w:sz w:val="22"/>
          <w:szCs w:val="22"/>
        </w:rPr>
        <w:t xml:space="preserve"> χαλυβουργικών προϊόντων</w:t>
      </w:r>
      <w:r w:rsidR="00C32233" w:rsidRPr="000300BE">
        <w:rPr>
          <w:rFonts w:ascii="Tahoma" w:hAnsi="Tahoma" w:cs="Tahoma"/>
          <w:bCs/>
          <w:sz w:val="22"/>
          <w:szCs w:val="22"/>
        </w:rPr>
        <w:t>,</w:t>
      </w:r>
      <w:r w:rsidR="00024D88" w:rsidRPr="000300BE">
        <w:rPr>
          <w:rFonts w:ascii="Tahoma" w:hAnsi="Tahoma" w:cs="Tahoma"/>
          <w:bCs/>
          <w:sz w:val="22"/>
          <w:szCs w:val="22"/>
        </w:rPr>
        <w:t xml:space="preserve"> μετά την εκρηκτική άνοδό τους </w:t>
      </w:r>
      <w:r w:rsidR="00C32233" w:rsidRPr="000300BE">
        <w:rPr>
          <w:rFonts w:ascii="Tahoma" w:hAnsi="Tahoma" w:cs="Tahoma"/>
          <w:bCs/>
          <w:sz w:val="22"/>
          <w:szCs w:val="22"/>
        </w:rPr>
        <w:t>κατά το α</w:t>
      </w:r>
      <w:r w:rsidR="00F01C88" w:rsidRPr="000300BE">
        <w:rPr>
          <w:rFonts w:ascii="Tahoma" w:hAnsi="Tahoma" w:cs="Tahoma"/>
          <w:bCs/>
          <w:sz w:val="22"/>
          <w:szCs w:val="22"/>
        </w:rPr>
        <w:t>΄</w:t>
      </w:r>
      <w:r w:rsidR="00C32233" w:rsidRPr="000300BE">
        <w:rPr>
          <w:rFonts w:ascii="Tahoma" w:hAnsi="Tahoma" w:cs="Tahoma"/>
          <w:bCs/>
          <w:sz w:val="22"/>
          <w:szCs w:val="22"/>
        </w:rPr>
        <w:t xml:space="preserve">τρίμηνο του 2022 </w:t>
      </w:r>
      <w:r w:rsidR="00024D88" w:rsidRPr="000300BE">
        <w:rPr>
          <w:rFonts w:ascii="Tahoma" w:hAnsi="Tahoma" w:cs="Tahoma"/>
          <w:bCs/>
          <w:sz w:val="22"/>
          <w:szCs w:val="22"/>
        </w:rPr>
        <w:t>λόγω της Ρωσικής εισβολής στην Ουκρανία</w:t>
      </w:r>
      <w:r w:rsidR="00C32233" w:rsidRPr="000300BE">
        <w:rPr>
          <w:rFonts w:ascii="Tahoma" w:hAnsi="Tahoma" w:cs="Tahoma"/>
          <w:bCs/>
          <w:sz w:val="22"/>
          <w:szCs w:val="22"/>
        </w:rPr>
        <w:t>,</w:t>
      </w:r>
      <w:r w:rsidR="00024D88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F01C88" w:rsidRPr="000300BE">
        <w:rPr>
          <w:rFonts w:ascii="Tahoma" w:hAnsi="Tahoma" w:cs="Tahoma"/>
          <w:bCs/>
          <w:sz w:val="22"/>
          <w:szCs w:val="22"/>
        </w:rPr>
        <w:t xml:space="preserve">οδήγησε σε περαιτέρω συμπίεση των </w:t>
      </w:r>
      <w:r w:rsidR="00024D88" w:rsidRPr="000300BE">
        <w:rPr>
          <w:rFonts w:ascii="Tahoma" w:hAnsi="Tahoma" w:cs="Tahoma"/>
          <w:bCs/>
          <w:sz w:val="22"/>
          <w:szCs w:val="22"/>
        </w:rPr>
        <w:t>περιθ</w:t>
      </w:r>
      <w:r w:rsidR="00F01C88" w:rsidRPr="000300BE">
        <w:rPr>
          <w:rFonts w:ascii="Tahoma" w:hAnsi="Tahoma" w:cs="Tahoma"/>
          <w:bCs/>
          <w:sz w:val="22"/>
          <w:szCs w:val="22"/>
        </w:rPr>
        <w:t>ωρίων</w:t>
      </w:r>
      <w:r w:rsidR="00024D88" w:rsidRPr="000300BE">
        <w:rPr>
          <w:rFonts w:ascii="Tahoma" w:hAnsi="Tahoma" w:cs="Tahoma"/>
          <w:bCs/>
          <w:sz w:val="22"/>
          <w:szCs w:val="22"/>
        </w:rPr>
        <w:t xml:space="preserve"> κέρδους </w:t>
      </w:r>
      <w:r w:rsidR="00F01C88" w:rsidRPr="000300BE">
        <w:rPr>
          <w:rFonts w:ascii="Tahoma" w:hAnsi="Tahoma" w:cs="Tahoma"/>
          <w:bCs/>
          <w:sz w:val="22"/>
          <w:szCs w:val="22"/>
        </w:rPr>
        <w:t>έως ότου</w:t>
      </w:r>
      <w:r w:rsidR="00C32233" w:rsidRPr="000300BE">
        <w:rPr>
          <w:rFonts w:ascii="Tahoma" w:hAnsi="Tahoma" w:cs="Tahoma"/>
          <w:bCs/>
          <w:sz w:val="22"/>
          <w:szCs w:val="22"/>
        </w:rPr>
        <w:t xml:space="preserve"> επανευθυγρ</w:t>
      </w:r>
      <w:r w:rsidR="00F01C88" w:rsidRPr="000300BE">
        <w:rPr>
          <w:rFonts w:ascii="Tahoma" w:hAnsi="Tahoma" w:cs="Tahoma"/>
          <w:bCs/>
          <w:sz w:val="22"/>
          <w:szCs w:val="22"/>
        </w:rPr>
        <w:t>αμμιστούν οι</w:t>
      </w:r>
      <w:r w:rsidR="00C32233" w:rsidRPr="000300BE">
        <w:rPr>
          <w:rFonts w:ascii="Tahoma" w:hAnsi="Tahoma" w:cs="Tahoma"/>
          <w:bCs/>
          <w:sz w:val="22"/>
          <w:szCs w:val="22"/>
        </w:rPr>
        <w:t xml:space="preserve"> τιμ</w:t>
      </w:r>
      <w:r w:rsidR="00F01C88" w:rsidRPr="000300BE">
        <w:rPr>
          <w:rFonts w:ascii="Tahoma" w:hAnsi="Tahoma" w:cs="Tahoma"/>
          <w:bCs/>
          <w:sz w:val="22"/>
          <w:szCs w:val="22"/>
        </w:rPr>
        <w:t>ές</w:t>
      </w:r>
      <w:r w:rsidR="00C32233" w:rsidRPr="000300BE">
        <w:rPr>
          <w:rFonts w:ascii="Tahoma" w:hAnsi="Tahoma" w:cs="Tahoma"/>
          <w:bCs/>
          <w:sz w:val="22"/>
          <w:szCs w:val="22"/>
        </w:rPr>
        <w:t xml:space="preserve"> πώλησης με το μέσο κόστος των αποθεμάτων</w:t>
      </w:r>
      <w:r w:rsidR="00030DBA" w:rsidRPr="000300BE">
        <w:rPr>
          <w:rFonts w:ascii="Tahoma" w:hAnsi="Tahoma" w:cs="Tahoma"/>
          <w:bCs/>
          <w:sz w:val="22"/>
          <w:szCs w:val="22"/>
        </w:rPr>
        <w:t>.</w:t>
      </w:r>
      <w:r w:rsidR="00024D88" w:rsidRPr="000300BE">
        <w:rPr>
          <w:rFonts w:ascii="Tahoma" w:hAnsi="Tahoma" w:cs="Tahoma"/>
          <w:bCs/>
          <w:sz w:val="22"/>
          <w:szCs w:val="22"/>
        </w:rPr>
        <w:t xml:space="preserve"> </w:t>
      </w:r>
    </w:p>
    <w:p w14:paraId="1359D0C8" w14:textId="4ADA6931" w:rsidR="00E55986" w:rsidRPr="000300BE" w:rsidRDefault="00E37484" w:rsidP="00086469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>Τέλος</w:t>
      </w:r>
      <w:r w:rsidR="00840624" w:rsidRPr="000300BE">
        <w:rPr>
          <w:rFonts w:ascii="Tahoma" w:hAnsi="Tahoma" w:cs="Tahoma"/>
          <w:bCs/>
          <w:sz w:val="22"/>
          <w:szCs w:val="22"/>
        </w:rPr>
        <w:t>,</w:t>
      </w:r>
      <w:r w:rsidRPr="000300BE">
        <w:rPr>
          <w:rFonts w:ascii="Tahoma" w:hAnsi="Tahoma" w:cs="Tahoma"/>
          <w:bCs/>
          <w:sz w:val="22"/>
          <w:szCs w:val="22"/>
        </w:rPr>
        <w:t xml:space="preserve"> τα </w:t>
      </w:r>
      <w:r w:rsidR="00947E3D" w:rsidRPr="000300BE">
        <w:rPr>
          <w:rFonts w:ascii="Tahoma" w:hAnsi="Tahoma" w:cs="Tahoma"/>
          <w:bCs/>
          <w:sz w:val="22"/>
          <w:szCs w:val="22"/>
        </w:rPr>
        <w:t>κέρδη</w:t>
      </w:r>
      <w:r w:rsidRPr="000300BE">
        <w:rPr>
          <w:rFonts w:ascii="Tahoma" w:hAnsi="Tahoma" w:cs="Tahoma"/>
          <w:bCs/>
          <w:sz w:val="22"/>
          <w:szCs w:val="22"/>
        </w:rPr>
        <w:t xml:space="preserve"> προ φόρων</w:t>
      </w:r>
      <w:r w:rsidR="00947E3D" w:rsidRPr="000300BE">
        <w:rPr>
          <w:rFonts w:ascii="Tahoma" w:hAnsi="Tahoma" w:cs="Tahoma"/>
          <w:bCs/>
          <w:sz w:val="22"/>
          <w:szCs w:val="22"/>
        </w:rPr>
        <w:t xml:space="preserve"> </w:t>
      </w:r>
      <w:r w:rsidRPr="000300BE">
        <w:rPr>
          <w:rFonts w:ascii="Tahoma" w:hAnsi="Tahoma" w:cs="Tahoma"/>
          <w:bCs/>
          <w:sz w:val="22"/>
          <w:szCs w:val="22"/>
        </w:rPr>
        <w:t xml:space="preserve">ανήλθαν </w:t>
      </w:r>
      <w:r w:rsidR="00947E3D" w:rsidRPr="000300BE">
        <w:rPr>
          <w:rFonts w:ascii="Tahoma" w:hAnsi="Tahoma" w:cs="Tahoma"/>
          <w:bCs/>
          <w:sz w:val="22"/>
          <w:szCs w:val="22"/>
        </w:rPr>
        <w:t>σε</w:t>
      </w:r>
      <w:r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947E3D" w:rsidRPr="000300BE">
        <w:rPr>
          <w:rFonts w:ascii="Tahoma" w:hAnsi="Tahoma" w:cs="Tahoma"/>
          <w:bCs/>
          <w:sz w:val="22"/>
          <w:szCs w:val="22"/>
        </w:rPr>
        <w:t>9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947E3D" w:rsidRPr="000300BE">
        <w:rPr>
          <w:rFonts w:ascii="Tahoma" w:hAnsi="Tahoma" w:cs="Tahoma"/>
          <w:bCs/>
          <w:sz w:val="22"/>
          <w:szCs w:val="22"/>
        </w:rPr>
        <w:t>8</w:t>
      </w:r>
      <w:r w:rsidRPr="000300BE">
        <w:rPr>
          <w:rFonts w:ascii="Tahoma" w:hAnsi="Tahoma" w:cs="Tahoma"/>
          <w:bCs/>
          <w:sz w:val="22"/>
          <w:szCs w:val="22"/>
        </w:rPr>
        <w:t xml:space="preserve"> εκ.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947E3D" w:rsidRPr="000300BE">
        <w:rPr>
          <w:rFonts w:ascii="Tahoma" w:hAnsi="Tahoma" w:cs="Tahoma"/>
          <w:bCs/>
          <w:sz w:val="22"/>
          <w:szCs w:val="22"/>
        </w:rPr>
        <w:t xml:space="preserve">31,7 </w:t>
      </w:r>
      <w:r w:rsidRPr="000300BE">
        <w:rPr>
          <w:rFonts w:ascii="Tahoma" w:hAnsi="Tahoma" w:cs="Tahoma"/>
          <w:bCs/>
          <w:sz w:val="22"/>
          <w:szCs w:val="22"/>
        </w:rPr>
        <w:t>εκ. το 202</w:t>
      </w:r>
      <w:r w:rsidR="00947E3D" w:rsidRPr="000300BE">
        <w:rPr>
          <w:rFonts w:ascii="Tahoma" w:hAnsi="Tahoma" w:cs="Tahoma"/>
          <w:bCs/>
          <w:sz w:val="22"/>
          <w:szCs w:val="22"/>
        </w:rPr>
        <w:t>1</w:t>
      </w:r>
      <w:r w:rsidRPr="000300BE">
        <w:rPr>
          <w:rFonts w:ascii="Tahoma" w:hAnsi="Tahoma" w:cs="Tahoma"/>
          <w:bCs/>
          <w:sz w:val="22"/>
          <w:szCs w:val="22"/>
        </w:rPr>
        <w:t>.</w:t>
      </w:r>
      <w:r w:rsidR="00947E3D" w:rsidRPr="000300BE">
        <w:rPr>
          <w:rFonts w:ascii="Tahoma" w:hAnsi="Tahoma" w:cs="Tahoma"/>
          <w:bCs/>
          <w:sz w:val="22"/>
          <w:szCs w:val="22"/>
        </w:rPr>
        <w:t xml:space="preserve"> Ωστόσο</w:t>
      </w:r>
      <w:r w:rsidR="00A6668C" w:rsidRPr="000300BE">
        <w:rPr>
          <w:rFonts w:ascii="Tahoma" w:hAnsi="Tahoma" w:cs="Tahoma"/>
          <w:bCs/>
          <w:sz w:val="22"/>
          <w:szCs w:val="22"/>
        </w:rPr>
        <w:t>, στα μεγέθη αυτά περιλαμβάνεται η επίπτωση τ</w:t>
      </w:r>
      <w:r w:rsidR="00086469" w:rsidRPr="000300BE">
        <w:rPr>
          <w:rFonts w:ascii="Tahoma" w:hAnsi="Tahoma" w:cs="Tahoma"/>
          <w:bCs/>
          <w:sz w:val="22"/>
          <w:szCs w:val="22"/>
        </w:rPr>
        <w:t>η</w:t>
      </w:r>
      <w:r w:rsidR="00A6668C" w:rsidRPr="000300BE">
        <w:rPr>
          <w:rFonts w:ascii="Tahoma" w:hAnsi="Tahoma" w:cs="Tahoma"/>
          <w:bCs/>
          <w:sz w:val="22"/>
          <w:szCs w:val="22"/>
        </w:rPr>
        <w:t>ς</w:t>
      </w:r>
      <w:r w:rsidR="00086469" w:rsidRPr="000300BE">
        <w:rPr>
          <w:rFonts w:ascii="Tahoma" w:hAnsi="Tahoma" w:cs="Tahoma"/>
          <w:bCs/>
          <w:sz w:val="22"/>
          <w:szCs w:val="22"/>
        </w:rPr>
        <w:t xml:space="preserve"> λογιστική</w:t>
      </w:r>
      <w:r w:rsidR="00A6668C" w:rsidRPr="000300BE">
        <w:rPr>
          <w:rFonts w:ascii="Tahoma" w:hAnsi="Tahoma" w:cs="Tahoma"/>
          <w:bCs/>
          <w:sz w:val="22"/>
          <w:szCs w:val="22"/>
        </w:rPr>
        <w:t>ς</w:t>
      </w:r>
      <w:r w:rsidR="00086469" w:rsidRPr="000300BE">
        <w:rPr>
          <w:rFonts w:ascii="Tahoma" w:hAnsi="Tahoma" w:cs="Tahoma"/>
          <w:bCs/>
          <w:sz w:val="22"/>
          <w:szCs w:val="22"/>
        </w:rPr>
        <w:t xml:space="preserve"> αντιμετώπιση</w:t>
      </w:r>
      <w:r w:rsidR="00A6668C" w:rsidRPr="000300BE">
        <w:rPr>
          <w:rFonts w:ascii="Tahoma" w:hAnsi="Tahoma" w:cs="Tahoma"/>
          <w:bCs/>
          <w:sz w:val="22"/>
          <w:szCs w:val="22"/>
        </w:rPr>
        <w:t>ς</w:t>
      </w:r>
      <w:r w:rsidR="00086469" w:rsidRPr="000300BE">
        <w:rPr>
          <w:rFonts w:ascii="Tahoma" w:hAnsi="Tahoma" w:cs="Tahoma"/>
          <w:bCs/>
          <w:sz w:val="22"/>
          <w:szCs w:val="22"/>
        </w:rPr>
        <w:t xml:space="preserve"> της  αναχρηματοδότησης των δανειακών υποχρεώσεων της Εταιρείας, που συνίστατο στην απεικόνιση των  δανειακών </w:t>
      </w:r>
      <w:r w:rsidR="00A6668C" w:rsidRPr="000300BE">
        <w:rPr>
          <w:rFonts w:ascii="Tahoma" w:hAnsi="Tahoma" w:cs="Tahoma"/>
          <w:bCs/>
          <w:sz w:val="22"/>
          <w:szCs w:val="22"/>
        </w:rPr>
        <w:t xml:space="preserve">της </w:t>
      </w:r>
      <w:r w:rsidR="00086469" w:rsidRPr="000300BE">
        <w:rPr>
          <w:rFonts w:ascii="Tahoma" w:hAnsi="Tahoma" w:cs="Tahoma"/>
          <w:bCs/>
          <w:sz w:val="22"/>
          <w:szCs w:val="22"/>
        </w:rPr>
        <w:t xml:space="preserve">υποχρεώσεων στην εύλογη αξία </w:t>
      </w:r>
      <w:r w:rsidR="00A6668C" w:rsidRPr="000300BE">
        <w:rPr>
          <w:rFonts w:ascii="Tahoma" w:hAnsi="Tahoma" w:cs="Tahoma"/>
          <w:bCs/>
          <w:sz w:val="22"/>
          <w:szCs w:val="22"/>
        </w:rPr>
        <w:t>τους. Αφαιρουμένης της επίπτωσης του ανωτέρω</w:t>
      </w:r>
      <w:r w:rsidR="00572804" w:rsidRPr="000300BE">
        <w:rPr>
          <w:rFonts w:ascii="Tahoma" w:hAnsi="Tahoma" w:cs="Tahoma"/>
          <w:bCs/>
          <w:sz w:val="22"/>
          <w:szCs w:val="22"/>
        </w:rPr>
        <w:t xml:space="preserve"> λογιστικ</w:t>
      </w:r>
      <w:r w:rsidR="00A6668C" w:rsidRPr="000300BE">
        <w:rPr>
          <w:rFonts w:ascii="Tahoma" w:hAnsi="Tahoma" w:cs="Tahoma"/>
          <w:bCs/>
          <w:sz w:val="22"/>
          <w:szCs w:val="22"/>
        </w:rPr>
        <w:t>ού</w:t>
      </w:r>
      <w:r w:rsidR="00572804" w:rsidRPr="000300BE">
        <w:rPr>
          <w:rFonts w:ascii="Tahoma" w:hAnsi="Tahoma" w:cs="Tahoma"/>
          <w:bCs/>
          <w:sz w:val="22"/>
          <w:szCs w:val="22"/>
        </w:rPr>
        <w:t xml:space="preserve"> χειρισμ</w:t>
      </w:r>
      <w:r w:rsidR="00A6668C" w:rsidRPr="000300BE">
        <w:rPr>
          <w:rFonts w:ascii="Tahoma" w:hAnsi="Tahoma" w:cs="Tahoma"/>
          <w:bCs/>
          <w:sz w:val="22"/>
          <w:szCs w:val="22"/>
        </w:rPr>
        <w:t>ού</w:t>
      </w:r>
      <w:r w:rsidR="00572804" w:rsidRPr="000300BE">
        <w:rPr>
          <w:rFonts w:ascii="Tahoma" w:hAnsi="Tahoma" w:cs="Tahoma"/>
          <w:bCs/>
          <w:sz w:val="22"/>
          <w:szCs w:val="22"/>
        </w:rPr>
        <w:t xml:space="preserve">, </w:t>
      </w:r>
      <w:r w:rsidR="00A6668C" w:rsidRPr="000300BE">
        <w:rPr>
          <w:rFonts w:ascii="Tahoma" w:hAnsi="Tahoma" w:cs="Tahoma"/>
          <w:b/>
          <w:bCs/>
          <w:sz w:val="22"/>
          <w:szCs w:val="22"/>
        </w:rPr>
        <w:t xml:space="preserve">τα κέρδη προ φόρων διαμορφώθηκαν το 2022 σε </w:t>
      </w:r>
      <w:r w:rsidR="00F617D2">
        <w:rPr>
          <w:rFonts w:ascii="Tahoma" w:hAnsi="Tahoma" w:cs="Tahoma"/>
          <w:b/>
          <w:bCs/>
          <w:sz w:val="22"/>
          <w:szCs w:val="22"/>
        </w:rPr>
        <w:t>ευρώ</w:t>
      </w:r>
      <w:r w:rsidR="00A6668C" w:rsidRPr="000300BE">
        <w:rPr>
          <w:rFonts w:ascii="Tahoma" w:hAnsi="Tahoma" w:cs="Tahoma"/>
          <w:b/>
          <w:bCs/>
          <w:sz w:val="22"/>
          <w:szCs w:val="22"/>
        </w:rPr>
        <w:t>11,4 εκ.</w:t>
      </w:r>
      <w:r w:rsidR="00DB5225" w:rsidRPr="000300BE">
        <w:rPr>
          <w:rFonts w:ascii="Tahoma" w:hAnsi="Tahoma" w:cs="Tahoma"/>
          <w:bCs/>
          <w:sz w:val="22"/>
          <w:szCs w:val="22"/>
        </w:rPr>
        <w:t xml:space="preserve"> και το 2021 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DB5225" w:rsidRPr="000300BE">
        <w:rPr>
          <w:rFonts w:ascii="Tahoma" w:hAnsi="Tahoma" w:cs="Tahoma"/>
          <w:bCs/>
          <w:sz w:val="22"/>
          <w:szCs w:val="22"/>
        </w:rPr>
        <w:t>19,3 εκ.</w:t>
      </w:r>
      <w:r w:rsidR="00030DBA" w:rsidRPr="000300BE">
        <w:rPr>
          <w:rFonts w:ascii="Tahoma" w:hAnsi="Tahoma" w:cs="Tahoma"/>
          <w:bCs/>
          <w:sz w:val="22"/>
          <w:szCs w:val="22"/>
        </w:rPr>
        <w:t>, καταγράφοντας μείωση κατά 40,9%</w:t>
      </w:r>
      <w:r w:rsidR="000F1C79" w:rsidRPr="000300BE">
        <w:rPr>
          <w:rFonts w:ascii="Tahoma" w:hAnsi="Tahoma" w:cs="Tahoma"/>
          <w:bCs/>
          <w:sz w:val="22"/>
          <w:szCs w:val="22"/>
        </w:rPr>
        <w:t xml:space="preserve">. </w:t>
      </w:r>
    </w:p>
    <w:p w14:paraId="337A810D" w14:textId="0B4D5008" w:rsidR="00030DBA" w:rsidRPr="000300BE" w:rsidRDefault="00030DBA" w:rsidP="00086469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 xml:space="preserve">Είναι σημαντικό να επισημανθεί ότι, ενώ τα μικτά κέρδη μειώθηκαν κατά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Pr="000300BE">
        <w:rPr>
          <w:rFonts w:ascii="Tahoma" w:hAnsi="Tahoma" w:cs="Tahoma"/>
          <w:bCs/>
          <w:sz w:val="22"/>
          <w:szCs w:val="22"/>
        </w:rPr>
        <w:t xml:space="preserve">8,9 εκ., στα καθαρά προ φόρων αποτελέσματα η μείωση περιορίστηκε στα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Pr="000300BE">
        <w:rPr>
          <w:rFonts w:ascii="Tahoma" w:hAnsi="Tahoma" w:cs="Tahoma"/>
          <w:bCs/>
          <w:sz w:val="22"/>
          <w:szCs w:val="22"/>
        </w:rPr>
        <w:t>7,9 εκ..</w:t>
      </w:r>
    </w:p>
    <w:p w14:paraId="27B064FF" w14:textId="0E707016" w:rsidR="00E37484" w:rsidRPr="000300BE" w:rsidRDefault="00E37484" w:rsidP="00CE76AF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/>
          <w:sz w:val="22"/>
          <w:szCs w:val="22"/>
        </w:rPr>
        <w:t>Σε επίπεδο εταιρείας</w:t>
      </w:r>
      <w:r w:rsidRPr="000300BE">
        <w:rPr>
          <w:rFonts w:ascii="Tahoma" w:hAnsi="Tahoma" w:cs="Tahoma"/>
          <w:bCs/>
          <w:sz w:val="22"/>
          <w:szCs w:val="22"/>
        </w:rPr>
        <w:t>, ο κύκλος εργασιών της ΣΙΔΜΑ Μεταλλουργική το 202</w:t>
      </w:r>
      <w:r w:rsidR="000F1C79" w:rsidRPr="000300BE">
        <w:rPr>
          <w:rFonts w:ascii="Tahoma" w:hAnsi="Tahoma" w:cs="Tahoma"/>
          <w:bCs/>
          <w:sz w:val="22"/>
          <w:szCs w:val="22"/>
        </w:rPr>
        <w:t>2</w:t>
      </w:r>
      <w:r w:rsidRPr="000300BE">
        <w:rPr>
          <w:rFonts w:ascii="Tahoma" w:hAnsi="Tahoma" w:cs="Tahoma"/>
          <w:bCs/>
          <w:sz w:val="22"/>
          <w:szCs w:val="22"/>
        </w:rPr>
        <w:t xml:space="preserve"> διαμορφώθηκε 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Pr="000300BE">
        <w:rPr>
          <w:rFonts w:ascii="Tahoma" w:hAnsi="Tahoma" w:cs="Tahoma"/>
          <w:bCs/>
          <w:sz w:val="22"/>
          <w:szCs w:val="22"/>
        </w:rPr>
        <w:t>1</w:t>
      </w:r>
      <w:r w:rsidR="008C0FB8" w:rsidRPr="000300BE">
        <w:rPr>
          <w:rFonts w:ascii="Tahoma" w:hAnsi="Tahoma" w:cs="Tahoma"/>
          <w:bCs/>
          <w:sz w:val="22"/>
          <w:szCs w:val="22"/>
        </w:rPr>
        <w:t>7</w:t>
      </w:r>
      <w:r w:rsidR="00B51559" w:rsidRPr="000300BE">
        <w:rPr>
          <w:rFonts w:ascii="Tahoma" w:hAnsi="Tahoma" w:cs="Tahoma"/>
          <w:bCs/>
          <w:sz w:val="22"/>
          <w:szCs w:val="22"/>
        </w:rPr>
        <w:t>3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8C0FB8" w:rsidRPr="000300BE">
        <w:rPr>
          <w:rFonts w:ascii="Tahoma" w:hAnsi="Tahoma" w:cs="Tahoma"/>
          <w:bCs/>
          <w:sz w:val="22"/>
          <w:szCs w:val="22"/>
        </w:rPr>
        <w:t>0</w:t>
      </w:r>
      <w:r w:rsidRPr="000300BE">
        <w:rPr>
          <w:rFonts w:ascii="Tahoma" w:hAnsi="Tahoma" w:cs="Tahoma"/>
          <w:bCs/>
          <w:sz w:val="22"/>
          <w:szCs w:val="22"/>
        </w:rPr>
        <w:t xml:space="preserve"> εκ.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0F1C79" w:rsidRPr="000300BE">
        <w:rPr>
          <w:rFonts w:ascii="Tahoma" w:hAnsi="Tahoma" w:cs="Tahoma"/>
          <w:bCs/>
          <w:sz w:val="22"/>
          <w:szCs w:val="22"/>
        </w:rPr>
        <w:t>150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0F1C79" w:rsidRPr="000300BE">
        <w:rPr>
          <w:rFonts w:ascii="Tahoma" w:hAnsi="Tahoma" w:cs="Tahoma"/>
          <w:bCs/>
          <w:sz w:val="22"/>
          <w:szCs w:val="22"/>
        </w:rPr>
        <w:t>1</w:t>
      </w:r>
      <w:r w:rsidRPr="000300BE">
        <w:rPr>
          <w:rFonts w:ascii="Tahoma" w:hAnsi="Tahoma" w:cs="Tahoma"/>
          <w:bCs/>
          <w:sz w:val="22"/>
          <w:szCs w:val="22"/>
        </w:rPr>
        <w:t xml:space="preserve"> εκ., παρουσιάζοντας αύξηση κατά </w:t>
      </w:r>
      <w:r w:rsidR="008C0FB8" w:rsidRPr="000300BE">
        <w:rPr>
          <w:rFonts w:ascii="Tahoma" w:hAnsi="Tahoma" w:cs="Tahoma"/>
          <w:bCs/>
          <w:sz w:val="22"/>
          <w:szCs w:val="22"/>
        </w:rPr>
        <w:t>15,3</w:t>
      </w:r>
      <w:r w:rsidRPr="000300BE">
        <w:rPr>
          <w:rFonts w:ascii="Tahoma" w:hAnsi="Tahoma" w:cs="Tahoma"/>
          <w:bCs/>
          <w:sz w:val="22"/>
          <w:szCs w:val="22"/>
        </w:rPr>
        <w:t xml:space="preserve">%, ενώ μαζί με τις πωλήσεις αντιπροσωπείας διαμορφώθηκε 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8C0FB8" w:rsidRPr="000300BE">
        <w:rPr>
          <w:rFonts w:ascii="Tahoma" w:hAnsi="Tahoma" w:cs="Tahoma"/>
          <w:bCs/>
          <w:sz w:val="22"/>
          <w:szCs w:val="22"/>
        </w:rPr>
        <w:t>2</w:t>
      </w:r>
      <w:r w:rsidR="007328ED" w:rsidRPr="007328ED">
        <w:rPr>
          <w:rFonts w:ascii="Tahoma" w:hAnsi="Tahoma" w:cs="Tahoma"/>
          <w:bCs/>
          <w:sz w:val="22"/>
          <w:szCs w:val="22"/>
        </w:rPr>
        <w:t>21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7328ED" w:rsidRPr="007328ED">
        <w:rPr>
          <w:rFonts w:ascii="Tahoma" w:hAnsi="Tahoma" w:cs="Tahoma"/>
          <w:bCs/>
          <w:sz w:val="22"/>
          <w:szCs w:val="22"/>
        </w:rPr>
        <w:t>7</w:t>
      </w:r>
      <w:r w:rsidRPr="000300BE">
        <w:rPr>
          <w:rFonts w:ascii="Tahoma" w:hAnsi="Tahoma" w:cs="Tahoma"/>
          <w:bCs/>
          <w:sz w:val="22"/>
          <w:szCs w:val="22"/>
        </w:rPr>
        <w:t xml:space="preserve"> εκ.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8C0FB8" w:rsidRPr="000300BE">
        <w:rPr>
          <w:rFonts w:ascii="Tahoma" w:hAnsi="Tahoma" w:cs="Tahoma"/>
          <w:bCs/>
          <w:sz w:val="22"/>
          <w:szCs w:val="22"/>
        </w:rPr>
        <w:t>197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8C0FB8" w:rsidRPr="000300BE">
        <w:rPr>
          <w:rFonts w:ascii="Tahoma" w:hAnsi="Tahoma" w:cs="Tahoma"/>
          <w:bCs/>
          <w:sz w:val="22"/>
          <w:szCs w:val="22"/>
        </w:rPr>
        <w:t>9</w:t>
      </w:r>
      <w:r w:rsidRPr="000300BE">
        <w:rPr>
          <w:rFonts w:ascii="Tahoma" w:hAnsi="Tahoma" w:cs="Tahoma"/>
          <w:bCs/>
          <w:sz w:val="22"/>
          <w:szCs w:val="22"/>
        </w:rPr>
        <w:t xml:space="preserve"> εκ. το 202</w:t>
      </w:r>
      <w:r w:rsidR="008C0FB8" w:rsidRPr="000300BE">
        <w:rPr>
          <w:rFonts w:ascii="Tahoma" w:hAnsi="Tahoma" w:cs="Tahoma"/>
          <w:bCs/>
          <w:sz w:val="22"/>
          <w:szCs w:val="22"/>
        </w:rPr>
        <w:t>1</w:t>
      </w:r>
      <w:r w:rsidRPr="000300BE">
        <w:rPr>
          <w:rFonts w:ascii="Tahoma" w:hAnsi="Tahoma" w:cs="Tahoma"/>
          <w:bCs/>
          <w:sz w:val="22"/>
          <w:szCs w:val="22"/>
        </w:rPr>
        <w:t xml:space="preserve">, αυξημένος κατά </w:t>
      </w:r>
      <w:r w:rsidR="008C0FB8" w:rsidRPr="000300BE">
        <w:rPr>
          <w:rFonts w:ascii="Tahoma" w:hAnsi="Tahoma" w:cs="Tahoma"/>
          <w:bCs/>
          <w:sz w:val="22"/>
          <w:szCs w:val="22"/>
        </w:rPr>
        <w:t>1</w:t>
      </w:r>
      <w:r w:rsidR="007328ED" w:rsidRPr="007328ED">
        <w:rPr>
          <w:rFonts w:ascii="Tahoma" w:hAnsi="Tahoma" w:cs="Tahoma"/>
          <w:bCs/>
          <w:sz w:val="22"/>
          <w:szCs w:val="22"/>
        </w:rPr>
        <w:t>2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7328ED" w:rsidRPr="00FB4763">
        <w:rPr>
          <w:rFonts w:ascii="Tahoma" w:hAnsi="Tahoma" w:cs="Tahoma"/>
          <w:bCs/>
          <w:sz w:val="22"/>
          <w:szCs w:val="22"/>
        </w:rPr>
        <w:t>1</w:t>
      </w:r>
      <w:r w:rsidRPr="000300BE">
        <w:rPr>
          <w:rFonts w:ascii="Tahoma" w:hAnsi="Tahoma" w:cs="Tahoma"/>
          <w:bCs/>
          <w:sz w:val="22"/>
          <w:szCs w:val="22"/>
        </w:rPr>
        <w:t xml:space="preserve">%. Τα αποτελέσματα προ φόρων, τόκων και αποσβέσεων (EBITDA) ανήλθαν 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8C0FB8" w:rsidRPr="000300BE">
        <w:rPr>
          <w:rFonts w:ascii="Tahoma" w:hAnsi="Tahoma" w:cs="Tahoma"/>
          <w:bCs/>
          <w:sz w:val="22"/>
          <w:szCs w:val="22"/>
        </w:rPr>
        <w:t>12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8C0FB8" w:rsidRPr="000300BE">
        <w:rPr>
          <w:rFonts w:ascii="Tahoma" w:hAnsi="Tahoma" w:cs="Tahoma"/>
          <w:bCs/>
          <w:sz w:val="22"/>
          <w:szCs w:val="22"/>
        </w:rPr>
        <w:t>7</w:t>
      </w:r>
      <w:r w:rsidR="00A14515" w:rsidRPr="000300BE">
        <w:rPr>
          <w:rFonts w:ascii="Tahoma" w:hAnsi="Tahoma" w:cs="Tahoma"/>
          <w:bCs/>
          <w:sz w:val="22"/>
          <w:szCs w:val="22"/>
        </w:rPr>
        <w:t xml:space="preserve"> εκ.,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8C0FB8" w:rsidRPr="000300BE">
        <w:rPr>
          <w:rFonts w:ascii="Tahoma" w:hAnsi="Tahoma" w:cs="Tahoma"/>
          <w:bCs/>
          <w:sz w:val="22"/>
          <w:szCs w:val="22"/>
        </w:rPr>
        <w:t>20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8C0FB8" w:rsidRPr="000300BE">
        <w:rPr>
          <w:rFonts w:ascii="Tahoma" w:hAnsi="Tahoma" w:cs="Tahoma"/>
          <w:bCs/>
          <w:sz w:val="22"/>
          <w:szCs w:val="22"/>
        </w:rPr>
        <w:t>2</w:t>
      </w:r>
      <w:r w:rsidRPr="000300BE">
        <w:rPr>
          <w:rFonts w:ascii="Tahoma" w:hAnsi="Tahoma" w:cs="Tahoma"/>
          <w:bCs/>
          <w:sz w:val="22"/>
          <w:szCs w:val="22"/>
        </w:rPr>
        <w:t xml:space="preserve"> εκ. το 202</w:t>
      </w:r>
      <w:r w:rsidR="008C0FB8" w:rsidRPr="000300BE">
        <w:rPr>
          <w:rFonts w:ascii="Tahoma" w:hAnsi="Tahoma" w:cs="Tahoma"/>
          <w:bCs/>
          <w:sz w:val="22"/>
          <w:szCs w:val="22"/>
        </w:rPr>
        <w:t>1</w:t>
      </w:r>
      <w:r w:rsidRPr="000300BE">
        <w:rPr>
          <w:rFonts w:ascii="Tahoma" w:hAnsi="Tahoma" w:cs="Tahoma"/>
          <w:bCs/>
          <w:sz w:val="22"/>
          <w:szCs w:val="22"/>
        </w:rPr>
        <w:t xml:space="preserve"> κυρίως λόγω της </w:t>
      </w:r>
      <w:r w:rsidR="008C0FB8" w:rsidRPr="000300BE">
        <w:rPr>
          <w:rFonts w:ascii="Tahoma" w:hAnsi="Tahoma" w:cs="Tahoma"/>
          <w:bCs/>
          <w:sz w:val="22"/>
          <w:szCs w:val="22"/>
        </w:rPr>
        <w:t>μείωσης</w:t>
      </w:r>
      <w:r w:rsidRPr="000300BE">
        <w:rPr>
          <w:rFonts w:ascii="Tahoma" w:hAnsi="Tahoma" w:cs="Tahoma"/>
          <w:bCs/>
          <w:sz w:val="22"/>
          <w:szCs w:val="22"/>
        </w:rPr>
        <w:t xml:space="preserve"> του ποσοστού μικτού κέρδους κατά </w:t>
      </w:r>
      <w:r w:rsidR="008C0FB8" w:rsidRPr="000300BE">
        <w:rPr>
          <w:rFonts w:ascii="Tahoma" w:hAnsi="Tahoma" w:cs="Tahoma"/>
          <w:bCs/>
          <w:sz w:val="22"/>
          <w:szCs w:val="22"/>
        </w:rPr>
        <w:t>37</w:t>
      </w:r>
      <w:r w:rsidRPr="000300BE">
        <w:rPr>
          <w:rFonts w:ascii="Tahoma" w:hAnsi="Tahoma" w:cs="Tahoma"/>
          <w:bCs/>
          <w:sz w:val="22"/>
          <w:szCs w:val="22"/>
        </w:rPr>
        <w:t xml:space="preserve">%, ενώ τα </w:t>
      </w:r>
      <w:r w:rsidR="008C0FB8" w:rsidRPr="000300BE">
        <w:rPr>
          <w:rFonts w:ascii="Tahoma" w:hAnsi="Tahoma" w:cs="Tahoma"/>
          <w:bCs/>
          <w:sz w:val="22"/>
          <w:szCs w:val="22"/>
        </w:rPr>
        <w:t xml:space="preserve">κέρδη </w:t>
      </w:r>
      <w:r w:rsidRPr="000300BE">
        <w:rPr>
          <w:rFonts w:ascii="Tahoma" w:hAnsi="Tahoma" w:cs="Tahoma"/>
          <w:bCs/>
          <w:sz w:val="22"/>
          <w:szCs w:val="22"/>
        </w:rPr>
        <w:t xml:space="preserve">προ φόρων </w:t>
      </w:r>
      <w:r w:rsidR="008C0FB8" w:rsidRPr="000300BE">
        <w:rPr>
          <w:rFonts w:ascii="Tahoma" w:hAnsi="Tahoma" w:cs="Tahoma"/>
          <w:bCs/>
          <w:sz w:val="22"/>
          <w:szCs w:val="22"/>
        </w:rPr>
        <w:t>ανήλθαν σε</w:t>
      </w:r>
      <w:r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8C0FB8" w:rsidRPr="000300BE">
        <w:rPr>
          <w:rFonts w:ascii="Tahoma" w:hAnsi="Tahoma" w:cs="Tahoma"/>
          <w:bCs/>
          <w:sz w:val="22"/>
          <w:szCs w:val="22"/>
        </w:rPr>
        <w:t>5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8C0FB8" w:rsidRPr="000300BE">
        <w:rPr>
          <w:rFonts w:ascii="Tahoma" w:hAnsi="Tahoma" w:cs="Tahoma"/>
          <w:bCs/>
          <w:sz w:val="22"/>
          <w:szCs w:val="22"/>
        </w:rPr>
        <w:t>8</w:t>
      </w:r>
      <w:r w:rsidRPr="000300BE">
        <w:rPr>
          <w:rFonts w:ascii="Tahoma" w:hAnsi="Tahoma" w:cs="Tahoma"/>
          <w:bCs/>
          <w:sz w:val="22"/>
          <w:szCs w:val="22"/>
        </w:rPr>
        <w:t xml:space="preserve"> εκ.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8C0FB8" w:rsidRPr="000300BE">
        <w:rPr>
          <w:rFonts w:ascii="Tahoma" w:hAnsi="Tahoma" w:cs="Tahoma"/>
          <w:bCs/>
          <w:sz w:val="22"/>
          <w:szCs w:val="22"/>
        </w:rPr>
        <w:t>26</w:t>
      </w:r>
      <w:r w:rsidRPr="000300BE">
        <w:rPr>
          <w:rFonts w:ascii="Tahoma" w:hAnsi="Tahoma" w:cs="Tahoma"/>
          <w:bCs/>
          <w:sz w:val="22"/>
          <w:szCs w:val="22"/>
        </w:rPr>
        <w:t>,4 εκ. το 202</w:t>
      </w:r>
      <w:r w:rsidR="008C0FB8" w:rsidRPr="000300BE">
        <w:rPr>
          <w:rFonts w:ascii="Tahoma" w:hAnsi="Tahoma" w:cs="Tahoma"/>
          <w:bCs/>
          <w:sz w:val="22"/>
          <w:szCs w:val="22"/>
        </w:rPr>
        <w:t>1</w:t>
      </w:r>
      <w:r w:rsidR="00A14515" w:rsidRPr="000300BE">
        <w:rPr>
          <w:rFonts w:ascii="Tahoma" w:hAnsi="Tahoma" w:cs="Tahoma"/>
          <w:bCs/>
          <w:sz w:val="22"/>
          <w:szCs w:val="22"/>
        </w:rPr>
        <w:t xml:space="preserve">. Χωρίς το συνυπολογισμό της προαναφερθείσας επίπτωσης της λογιστικής αντιμετώπισης της  αναχρηματοδότησης </w:t>
      </w:r>
      <w:r w:rsidR="00A14515" w:rsidRPr="000300BE">
        <w:rPr>
          <w:rFonts w:ascii="Tahoma" w:hAnsi="Tahoma" w:cs="Tahoma"/>
          <w:bCs/>
          <w:sz w:val="22"/>
          <w:szCs w:val="22"/>
        </w:rPr>
        <w:lastRenderedPageBreak/>
        <w:t xml:space="preserve">των δανειακών υποχρεώσεων της Εταιρείας τα κέρδη προ φόρων κατά το 2022 ήταν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CE76AF" w:rsidRPr="000300BE">
        <w:rPr>
          <w:rFonts w:ascii="Tahoma" w:hAnsi="Tahoma" w:cs="Tahoma"/>
          <w:bCs/>
          <w:sz w:val="22"/>
          <w:szCs w:val="22"/>
        </w:rPr>
        <w:t xml:space="preserve"> 7,4</w:t>
      </w:r>
      <w:r w:rsidR="00A14515" w:rsidRPr="000300BE">
        <w:rPr>
          <w:rFonts w:ascii="Tahoma" w:hAnsi="Tahoma" w:cs="Tahoma"/>
          <w:bCs/>
          <w:sz w:val="22"/>
          <w:szCs w:val="22"/>
        </w:rPr>
        <w:t xml:space="preserve"> εκ. </w:t>
      </w:r>
      <w:r w:rsidR="001A055B" w:rsidRPr="000300BE">
        <w:rPr>
          <w:rFonts w:ascii="Tahoma" w:hAnsi="Tahoma" w:cs="Tahoma"/>
          <w:bCs/>
          <w:sz w:val="22"/>
          <w:szCs w:val="22"/>
        </w:rPr>
        <w:t>ενώ</w:t>
      </w:r>
      <w:r w:rsidR="00A14515" w:rsidRPr="000300BE">
        <w:rPr>
          <w:rFonts w:ascii="Tahoma" w:hAnsi="Tahoma" w:cs="Tahoma"/>
          <w:bCs/>
          <w:sz w:val="22"/>
          <w:szCs w:val="22"/>
        </w:rPr>
        <w:t xml:space="preserve"> το συγκρίσιμο μέγεθος του 2021 </w:t>
      </w:r>
      <w:r w:rsidR="00801655" w:rsidRPr="000300BE">
        <w:rPr>
          <w:rFonts w:ascii="Tahoma" w:hAnsi="Tahoma" w:cs="Tahoma"/>
          <w:bCs/>
          <w:sz w:val="22"/>
          <w:szCs w:val="22"/>
        </w:rPr>
        <w:t xml:space="preserve">διαμορφώνεται 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CE76AF" w:rsidRPr="000300BE">
        <w:rPr>
          <w:rFonts w:ascii="Tahoma" w:hAnsi="Tahoma" w:cs="Tahoma"/>
          <w:bCs/>
          <w:sz w:val="22"/>
          <w:szCs w:val="22"/>
        </w:rPr>
        <w:t xml:space="preserve"> 13,9</w:t>
      </w:r>
      <w:r w:rsidR="00801655" w:rsidRPr="000300BE">
        <w:rPr>
          <w:rFonts w:ascii="Tahoma" w:hAnsi="Tahoma" w:cs="Tahoma"/>
          <w:bCs/>
          <w:sz w:val="22"/>
          <w:szCs w:val="22"/>
        </w:rPr>
        <w:t xml:space="preserve"> εκ.</w:t>
      </w:r>
      <w:r w:rsidR="00CE76AF" w:rsidRPr="000300BE">
        <w:rPr>
          <w:rFonts w:ascii="Tahoma" w:hAnsi="Tahoma" w:cs="Tahoma"/>
          <w:bCs/>
          <w:sz w:val="22"/>
          <w:szCs w:val="22"/>
        </w:rPr>
        <w:t>.</w:t>
      </w:r>
      <w:r w:rsidR="00A14515" w:rsidRPr="000300BE">
        <w:rPr>
          <w:rFonts w:ascii="Tahoma" w:hAnsi="Tahoma" w:cs="Tahoma"/>
          <w:bCs/>
          <w:sz w:val="22"/>
          <w:szCs w:val="22"/>
        </w:rPr>
        <w:t xml:space="preserve"> </w:t>
      </w:r>
      <w:r w:rsidRPr="000300BE">
        <w:rPr>
          <w:rFonts w:ascii="Tahoma" w:hAnsi="Tahoma" w:cs="Tahoma"/>
          <w:bCs/>
          <w:sz w:val="22"/>
          <w:szCs w:val="22"/>
        </w:rPr>
        <w:t xml:space="preserve"> </w:t>
      </w:r>
    </w:p>
    <w:p w14:paraId="351F5185" w14:textId="77777777" w:rsidR="00E37484" w:rsidRPr="000300BE" w:rsidRDefault="00E37484" w:rsidP="00E37484">
      <w:pPr>
        <w:contextualSpacing/>
        <w:jc w:val="both"/>
        <w:rPr>
          <w:rFonts w:ascii="Tahoma" w:hAnsi="Tahoma" w:cs="Tahoma"/>
          <w:bCs/>
          <w:sz w:val="22"/>
          <w:szCs w:val="22"/>
        </w:rPr>
      </w:pPr>
    </w:p>
    <w:p w14:paraId="0D872EB7" w14:textId="167BBB12" w:rsidR="00E37484" w:rsidRPr="000300BE" w:rsidRDefault="00E37484" w:rsidP="00E37484">
      <w:pPr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 xml:space="preserve">Αναφορικά με τις θυγατρικές των Βαλκανίων, </w:t>
      </w:r>
      <w:r w:rsidR="00801655" w:rsidRPr="000300BE">
        <w:rPr>
          <w:rFonts w:ascii="Tahoma" w:hAnsi="Tahoma" w:cs="Tahoma"/>
          <w:bCs/>
          <w:sz w:val="22"/>
          <w:szCs w:val="22"/>
        </w:rPr>
        <w:t xml:space="preserve">αξίζει και επισημανθούν οι εξαιρετικές επιδόσεις της </w:t>
      </w:r>
      <w:r w:rsidRPr="000300BE">
        <w:rPr>
          <w:rFonts w:ascii="Tahoma" w:hAnsi="Tahoma" w:cs="Tahoma"/>
          <w:b/>
          <w:sz w:val="22"/>
          <w:szCs w:val="22"/>
        </w:rPr>
        <w:t>SIDMA Bulgaria</w:t>
      </w:r>
      <w:r w:rsidR="00801655" w:rsidRPr="000300BE">
        <w:rPr>
          <w:rFonts w:ascii="Tahoma" w:hAnsi="Tahoma" w:cs="Tahoma"/>
          <w:b/>
          <w:sz w:val="22"/>
          <w:szCs w:val="22"/>
        </w:rPr>
        <w:t xml:space="preserve">, </w:t>
      </w:r>
      <w:r w:rsidR="00801655" w:rsidRPr="000300BE">
        <w:rPr>
          <w:rFonts w:ascii="Tahoma" w:hAnsi="Tahoma" w:cs="Tahoma"/>
          <w:sz w:val="22"/>
          <w:szCs w:val="22"/>
        </w:rPr>
        <w:t>η οποία</w:t>
      </w:r>
      <w:r w:rsidRPr="000300BE">
        <w:rPr>
          <w:rFonts w:ascii="Tahoma" w:hAnsi="Tahoma" w:cs="Tahoma"/>
          <w:bCs/>
          <w:sz w:val="22"/>
          <w:szCs w:val="22"/>
        </w:rPr>
        <w:t xml:space="preserve"> παρουσίασε αύξηση του κύκλου εργασιών κατά </w:t>
      </w:r>
      <w:r w:rsidR="00182A83" w:rsidRPr="000300BE">
        <w:rPr>
          <w:rFonts w:ascii="Tahoma" w:hAnsi="Tahoma" w:cs="Tahoma"/>
          <w:bCs/>
          <w:sz w:val="22"/>
          <w:szCs w:val="22"/>
        </w:rPr>
        <w:t>25</w:t>
      </w:r>
      <w:r w:rsidRPr="000300BE">
        <w:rPr>
          <w:rFonts w:ascii="Tahoma" w:hAnsi="Tahoma" w:cs="Tahoma"/>
          <w:bCs/>
          <w:sz w:val="22"/>
          <w:szCs w:val="22"/>
        </w:rPr>
        <w:t xml:space="preserve">% στα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182A83" w:rsidRPr="000300BE">
        <w:rPr>
          <w:rFonts w:ascii="Tahoma" w:hAnsi="Tahoma" w:cs="Tahoma"/>
          <w:bCs/>
          <w:sz w:val="22"/>
          <w:szCs w:val="22"/>
        </w:rPr>
        <w:t>55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182A83" w:rsidRPr="000300BE">
        <w:rPr>
          <w:rFonts w:ascii="Tahoma" w:hAnsi="Tahoma" w:cs="Tahoma"/>
          <w:bCs/>
          <w:sz w:val="22"/>
          <w:szCs w:val="22"/>
        </w:rPr>
        <w:t>7</w:t>
      </w:r>
      <w:r w:rsidRPr="000300BE">
        <w:rPr>
          <w:rFonts w:ascii="Tahoma" w:hAnsi="Tahoma" w:cs="Tahoma"/>
          <w:bCs/>
          <w:sz w:val="22"/>
          <w:szCs w:val="22"/>
        </w:rPr>
        <w:t xml:space="preserve"> εκ. έναντι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182A83" w:rsidRPr="000300BE">
        <w:rPr>
          <w:rFonts w:ascii="Tahoma" w:hAnsi="Tahoma" w:cs="Tahoma"/>
          <w:bCs/>
          <w:sz w:val="22"/>
          <w:szCs w:val="22"/>
        </w:rPr>
        <w:t xml:space="preserve">44,6 </w:t>
      </w:r>
      <w:r w:rsidRPr="000300BE">
        <w:rPr>
          <w:rFonts w:ascii="Tahoma" w:hAnsi="Tahoma" w:cs="Tahoma"/>
          <w:bCs/>
          <w:sz w:val="22"/>
          <w:szCs w:val="22"/>
        </w:rPr>
        <w:t xml:space="preserve">εκ., με τη μέση τιμή πώλησης κατά </w:t>
      </w:r>
      <w:r w:rsidR="00182A83" w:rsidRPr="000300BE">
        <w:rPr>
          <w:rFonts w:ascii="Tahoma" w:hAnsi="Tahoma" w:cs="Tahoma"/>
          <w:bCs/>
          <w:sz w:val="22"/>
          <w:szCs w:val="22"/>
        </w:rPr>
        <w:t>1</w:t>
      </w:r>
      <w:r w:rsidRPr="000300BE">
        <w:rPr>
          <w:rFonts w:ascii="Tahoma" w:hAnsi="Tahoma" w:cs="Tahoma"/>
          <w:bCs/>
          <w:sz w:val="22"/>
          <w:szCs w:val="22"/>
        </w:rPr>
        <w:t>4,</w:t>
      </w:r>
      <w:r w:rsidR="00182A83" w:rsidRPr="000300BE">
        <w:rPr>
          <w:rFonts w:ascii="Tahoma" w:hAnsi="Tahoma" w:cs="Tahoma"/>
          <w:bCs/>
          <w:sz w:val="22"/>
          <w:szCs w:val="22"/>
        </w:rPr>
        <w:t>4</w:t>
      </w:r>
      <w:r w:rsidRPr="000300BE">
        <w:rPr>
          <w:rFonts w:ascii="Tahoma" w:hAnsi="Tahoma" w:cs="Tahoma"/>
          <w:bCs/>
          <w:sz w:val="22"/>
          <w:szCs w:val="22"/>
        </w:rPr>
        <w:t>% υψηλότερη σε σχέση με αυτήν του 202</w:t>
      </w:r>
      <w:r w:rsidR="00182A83" w:rsidRPr="000300BE">
        <w:rPr>
          <w:rFonts w:ascii="Tahoma" w:hAnsi="Tahoma" w:cs="Tahoma"/>
          <w:bCs/>
          <w:sz w:val="22"/>
          <w:szCs w:val="22"/>
        </w:rPr>
        <w:t>1</w:t>
      </w:r>
      <w:r w:rsidR="00801655" w:rsidRPr="000300BE">
        <w:rPr>
          <w:rFonts w:ascii="Tahoma" w:hAnsi="Tahoma" w:cs="Tahoma"/>
          <w:bCs/>
          <w:sz w:val="22"/>
          <w:szCs w:val="22"/>
        </w:rPr>
        <w:t xml:space="preserve">. </w:t>
      </w:r>
      <w:bookmarkStart w:id="0" w:name="_Hlk132883782"/>
      <w:r w:rsidR="00801655" w:rsidRPr="000300BE">
        <w:rPr>
          <w:rFonts w:ascii="Tahoma" w:hAnsi="Tahoma" w:cs="Tahoma"/>
          <w:bCs/>
          <w:sz w:val="22"/>
          <w:szCs w:val="22"/>
        </w:rPr>
        <w:t>Τ</w:t>
      </w:r>
      <w:r w:rsidR="007328ED">
        <w:rPr>
          <w:rFonts w:ascii="Tahoma" w:hAnsi="Tahoma" w:cs="Tahoma"/>
          <w:bCs/>
          <w:sz w:val="22"/>
          <w:szCs w:val="22"/>
        </w:rPr>
        <w:t>ο</w:t>
      </w:r>
      <w:r w:rsidR="00801655" w:rsidRPr="000300BE">
        <w:rPr>
          <w:rFonts w:ascii="Tahoma" w:hAnsi="Tahoma" w:cs="Tahoma"/>
          <w:bCs/>
          <w:sz w:val="22"/>
          <w:szCs w:val="22"/>
        </w:rPr>
        <w:t xml:space="preserve"> </w:t>
      </w:r>
      <w:r w:rsidRPr="000300BE">
        <w:rPr>
          <w:rFonts w:ascii="Tahoma" w:hAnsi="Tahoma" w:cs="Tahoma"/>
          <w:bCs/>
          <w:sz w:val="22"/>
          <w:szCs w:val="22"/>
          <w:lang w:val="en-US"/>
        </w:rPr>
        <w:t>EBITDA</w:t>
      </w:r>
      <w:r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801655" w:rsidRPr="000300BE">
        <w:rPr>
          <w:rFonts w:ascii="Tahoma" w:hAnsi="Tahoma" w:cs="Tahoma"/>
          <w:bCs/>
          <w:sz w:val="22"/>
          <w:szCs w:val="22"/>
        </w:rPr>
        <w:t>της εταιρείας διαμορφώθηκ</w:t>
      </w:r>
      <w:r w:rsidR="007328ED">
        <w:rPr>
          <w:rFonts w:ascii="Tahoma" w:hAnsi="Tahoma" w:cs="Tahoma"/>
          <w:bCs/>
          <w:sz w:val="22"/>
          <w:szCs w:val="22"/>
        </w:rPr>
        <w:t>ε</w:t>
      </w:r>
      <w:r w:rsidR="00801655" w:rsidRPr="000300BE">
        <w:rPr>
          <w:rFonts w:ascii="Tahoma" w:hAnsi="Tahoma" w:cs="Tahoma"/>
          <w:bCs/>
          <w:sz w:val="22"/>
          <w:szCs w:val="22"/>
        </w:rPr>
        <w:t xml:space="preserve"> </w:t>
      </w:r>
      <w:r w:rsidRPr="000300BE">
        <w:rPr>
          <w:rFonts w:ascii="Tahoma" w:hAnsi="Tahoma" w:cs="Tahoma"/>
          <w:bCs/>
          <w:sz w:val="22"/>
          <w:szCs w:val="22"/>
        </w:rPr>
        <w:t xml:space="preserve">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Pr="000300BE">
        <w:rPr>
          <w:rFonts w:ascii="Tahoma" w:hAnsi="Tahoma" w:cs="Tahoma"/>
          <w:bCs/>
          <w:sz w:val="22"/>
          <w:szCs w:val="22"/>
        </w:rPr>
        <w:t>3.</w:t>
      </w:r>
      <w:r w:rsidR="00182A83" w:rsidRPr="000300BE">
        <w:rPr>
          <w:rFonts w:ascii="Tahoma" w:hAnsi="Tahoma" w:cs="Tahoma"/>
          <w:bCs/>
          <w:sz w:val="22"/>
          <w:szCs w:val="22"/>
        </w:rPr>
        <w:t>184</w:t>
      </w:r>
      <w:r w:rsidRPr="000300BE">
        <w:rPr>
          <w:rFonts w:ascii="Tahoma" w:hAnsi="Tahoma" w:cs="Tahoma"/>
          <w:bCs/>
          <w:sz w:val="22"/>
          <w:szCs w:val="22"/>
        </w:rPr>
        <w:t xml:space="preserve"> χιλ.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182A83" w:rsidRPr="000300BE">
        <w:rPr>
          <w:rFonts w:ascii="Tahoma" w:hAnsi="Tahoma" w:cs="Tahoma"/>
          <w:bCs/>
          <w:sz w:val="22"/>
          <w:szCs w:val="22"/>
        </w:rPr>
        <w:t>3.505</w:t>
      </w:r>
      <w:r w:rsidRPr="000300BE">
        <w:rPr>
          <w:rFonts w:ascii="Tahoma" w:hAnsi="Tahoma" w:cs="Tahoma"/>
          <w:bCs/>
          <w:sz w:val="22"/>
          <w:szCs w:val="22"/>
        </w:rPr>
        <w:t xml:space="preserve"> χιλ. το 202</w:t>
      </w:r>
      <w:r w:rsidR="00182A83" w:rsidRPr="000300BE">
        <w:rPr>
          <w:rFonts w:ascii="Tahoma" w:hAnsi="Tahoma" w:cs="Tahoma"/>
          <w:bCs/>
          <w:sz w:val="22"/>
          <w:szCs w:val="22"/>
        </w:rPr>
        <w:t>1</w:t>
      </w:r>
      <w:r w:rsidRPr="000300BE">
        <w:rPr>
          <w:rFonts w:ascii="Tahoma" w:hAnsi="Tahoma" w:cs="Tahoma"/>
          <w:bCs/>
          <w:sz w:val="22"/>
          <w:szCs w:val="22"/>
        </w:rPr>
        <w:t xml:space="preserve">, </w:t>
      </w:r>
      <w:r w:rsidR="00801655" w:rsidRPr="000300BE">
        <w:rPr>
          <w:rFonts w:ascii="Tahoma" w:hAnsi="Tahoma" w:cs="Tahoma"/>
          <w:bCs/>
          <w:sz w:val="22"/>
          <w:szCs w:val="22"/>
        </w:rPr>
        <w:t xml:space="preserve">μειωμένα κατά 9,1%, </w:t>
      </w:r>
      <w:bookmarkStart w:id="1" w:name="_Hlk132883858"/>
      <w:bookmarkEnd w:id="0"/>
      <w:r w:rsidR="00801655" w:rsidRPr="000300BE">
        <w:rPr>
          <w:rFonts w:ascii="Tahoma" w:hAnsi="Tahoma" w:cs="Tahoma"/>
          <w:bCs/>
          <w:sz w:val="22"/>
          <w:szCs w:val="22"/>
        </w:rPr>
        <w:t xml:space="preserve">ενώ τα κέρδη </w:t>
      </w:r>
      <w:r w:rsidRPr="000300BE">
        <w:rPr>
          <w:rFonts w:ascii="Tahoma" w:hAnsi="Tahoma" w:cs="Tahoma"/>
          <w:bCs/>
          <w:sz w:val="22"/>
          <w:szCs w:val="22"/>
        </w:rPr>
        <w:t xml:space="preserve">προ φόρων </w:t>
      </w:r>
      <w:r w:rsidR="00801655" w:rsidRPr="000300BE">
        <w:rPr>
          <w:rFonts w:ascii="Tahoma" w:hAnsi="Tahoma" w:cs="Tahoma"/>
          <w:bCs/>
          <w:sz w:val="22"/>
          <w:szCs w:val="22"/>
        </w:rPr>
        <w:t xml:space="preserve">ανήλθαν </w:t>
      </w:r>
      <w:r w:rsidRPr="000300BE">
        <w:rPr>
          <w:rFonts w:ascii="Tahoma" w:hAnsi="Tahoma" w:cs="Tahoma"/>
          <w:bCs/>
          <w:sz w:val="22"/>
          <w:szCs w:val="22"/>
        </w:rPr>
        <w:t xml:space="preserve">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Pr="000300BE">
        <w:rPr>
          <w:rFonts w:ascii="Tahoma" w:hAnsi="Tahoma" w:cs="Tahoma"/>
          <w:bCs/>
          <w:sz w:val="22"/>
          <w:szCs w:val="22"/>
        </w:rPr>
        <w:t xml:space="preserve"> 2.</w:t>
      </w:r>
      <w:r w:rsidR="00182A83" w:rsidRPr="000300BE">
        <w:rPr>
          <w:rFonts w:ascii="Tahoma" w:hAnsi="Tahoma" w:cs="Tahoma"/>
          <w:bCs/>
          <w:sz w:val="22"/>
          <w:szCs w:val="22"/>
        </w:rPr>
        <w:t>604</w:t>
      </w:r>
      <w:r w:rsidRPr="000300BE">
        <w:rPr>
          <w:rFonts w:ascii="Tahoma" w:hAnsi="Tahoma" w:cs="Tahoma"/>
          <w:bCs/>
          <w:sz w:val="22"/>
          <w:szCs w:val="22"/>
        </w:rPr>
        <w:t xml:space="preserve"> χιλ. </w:t>
      </w:r>
      <w:r w:rsidR="00A63B80" w:rsidRPr="000300BE">
        <w:rPr>
          <w:rFonts w:ascii="Tahoma" w:hAnsi="Tahoma" w:cs="Tahoma"/>
          <w:bCs/>
          <w:sz w:val="22"/>
          <w:szCs w:val="22"/>
        </w:rPr>
        <w:t xml:space="preserve">έναντι των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182A83" w:rsidRPr="000300BE">
        <w:rPr>
          <w:rFonts w:ascii="Tahoma" w:hAnsi="Tahoma" w:cs="Tahoma"/>
          <w:bCs/>
          <w:sz w:val="22"/>
          <w:szCs w:val="22"/>
        </w:rPr>
        <w:t xml:space="preserve">2.970 </w:t>
      </w:r>
      <w:r w:rsidRPr="000300BE">
        <w:rPr>
          <w:rFonts w:ascii="Tahoma" w:hAnsi="Tahoma" w:cs="Tahoma"/>
          <w:bCs/>
          <w:sz w:val="22"/>
          <w:szCs w:val="22"/>
        </w:rPr>
        <w:t>χιλ. τη</w:t>
      </w:r>
      <w:r w:rsidR="00A63B80" w:rsidRPr="000300BE">
        <w:rPr>
          <w:rFonts w:ascii="Tahoma" w:hAnsi="Tahoma" w:cs="Tahoma"/>
          <w:bCs/>
          <w:sz w:val="22"/>
          <w:szCs w:val="22"/>
        </w:rPr>
        <w:t>ς</w:t>
      </w:r>
      <w:r w:rsidRPr="000300BE">
        <w:rPr>
          <w:rFonts w:ascii="Tahoma" w:hAnsi="Tahoma" w:cs="Tahoma"/>
          <w:bCs/>
          <w:sz w:val="22"/>
          <w:szCs w:val="22"/>
        </w:rPr>
        <w:t xml:space="preserve"> προηγούμενη</w:t>
      </w:r>
      <w:r w:rsidR="00A63B80" w:rsidRPr="000300BE">
        <w:rPr>
          <w:rFonts w:ascii="Tahoma" w:hAnsi="Tahoma" w:cs="Tahoma"/>
          <w:bCs/>
          <w:sz w:val="22"/>
          <w:szCs w:val="22"/>
        </w:rPr>
        <w:t>ς</w:t>
      </w:r>
      <w:r w:rsidRPr="000300BE">
        <w:rPr>
          <w:rFonts w:ascii="Tahoma" w:hAnsi="Tahoma" w:cs="Tahoma"/>
          <w:bCs/>
          <w:sz w:val="22"/>
          <w:szCs w:val="22"/>
        </w:rPr>
        <w:t xml:space="preserve"> χρήση</w:t>
      </w:r>
      <w:r w:rsidR="00A63B80" w:rsidRPr="000300BE">
        <w:rPr>
          <w:rFonts w:ascii="Tahoma" w:hAnsi="Tahoma" w:cs="Tahoma"/>
          <w:bCs/>
          <w:sz w:val="22"/>
          <w:szCs w:val="22"/>
        </w:rPr>
        <w:t>ς</w:t>
      </w:r>
      <w:r w:rsidRPr="000300BE">
        <w:rPr>
          <w:rFonts w:ascii="Tahoma" w:hAnsi="Tahoma" w:cs="Tahoma"/>
          <w:bCs/>
          <w:sz w:val="22"/>
          <w:szCs w:val="22"/>
        </w:rPr>
        <w:t xml:space="preserve">. </w:t>
      </w:r>
      <w:bookmarkEnd w:id="1"/>
    </w:p>
    <w:p w14:paraId="1617DC54" w14:textId="77777777" w:rsidR="00E37484" w:rsidRPr="000300BE" w:rsidRDefault="00E37484" w:rsidP="00E37484">
      <w:pPr>
        <w:jc w:val="both"/>
        <w:rPr>
          <w:rFonts w:ascii="Tahoma" w:hAnsi="Tahoma" w:cs="Tahoma"/>
          <w:bCs/>
          <w:sz w:val="22"/>
          <w:szCs w:val="22"/>
        </w:rPr>
      </w:pPr>
    </w:p>
    <w:p w14:paraId="30FA420B" w14:textId="73B4300B" w:rsidR="00B336ED" w:rsidRPr="000300BE" w:rsidRDefault="00A63B80" w:rsidP="00B336ED">
      <w:pPr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>Και η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E37484" w:rsidRPr="000300BE">
        <w:rPr>
          <w:rFonts w:ascii="Tahoma" w:hAnsi="Tahoma" w:cs="Tahoma"/>
          <w:b/>
          <w:sz w:val="22"/>
          <w:szCs w:val="22"/>
        </w:rPr>
        <w:t>SIDMA Romania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παρουσίασε αύξηση του κύκλου εργασιών κατά 16%, στα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E37484" w:rsidRPr="000300BE">
        <w:rPr>
          <w:rFonts w:ascii="Tahoma" w:hAnsi="Tahoma" w:cs="Tahoma"/>
          <w:bCs/>
          <w:sz w:val="22"/>
          <w:szCs w:val="22"/>
        </w:rPr>
        <w:t>3</w:t>
      </w:r>
      <w:r w:rsidR="00EB57EB" w:rsidRPr="000300BE">
        <w:rPr>
          <w:rFonts w:ascii="Tahoma" w:hAnsi="Tahoma" w:cs="Tahoma"/>
          <w:bCs/>
          <w:sz w:val="22"/>
          <w:szCs w:val="22"/>
        </w:rPr>
        <w:t>7</w:t>
      </w:r>
      <w:r w:rsidR="00E37484" w:rsidRPr="000300BE">
        <w:rPr>
          <w:rFonts w:ascii="Tahoma" w:hAnsi="Tahoma" w:cs="Tahoma"/>
          <w:bCs/>
          <w:sz w:val="22"/>
          <w:szCs w:val="22"/>
        </w:rPr>
        <w:t>,</w:t>
      </w:r>
      <w:r w:rsidR="00EB57EB" w:rsidRPr="000300BE">
        <w:rPr>
          <w:rFonts w:ascii="Tahoma" w:hAnsi="Tahoma" w:cs="Tahoma"/>
          <w:bCs/>
          <w:sz w:val="22"/>
          <w:szCs w:val="22"/>
        </w:rPr>
        <w:t>8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εκ. έναντι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EB57EB" w:rsidRPr="000300BE">
        <w:rPr>
          <w:rFonts w:ascii="Tahoma" w:hAnsi="Tahoma" w:cs="Tahoma"/>
          <w:bCs/>
          <w:sz w:val="22"/>
          <w:szCs w:val="22"/>
        </w:rPr>
        <w:t xml:space="preserve">32,7 </w:t>
      </w:r>
      <w:r w:rsidR="00E37484" w:rsidRPr="000300BE">
        <w:rPr>
          <w:rFonts w:ascii="Tahoma" w:hAnsi="Tahoma" w:cs="Tahoma"/>
          <w:bCs/>
          <w:sz w:val="22"/>
          <w:szCs w:val="22"/>
        </w:rPr>
        <w:t>εκ. το 202</w:t>
      </w:r>
      <w:r w:rsidR="00EB57EB" w:rsidRPr="000300BE">
        <w:rPr>
          <w:rFonts w:ascii="Tahoma" w:hAnsi="Tahoma" w:cs="Tahoma"/>
          <w:bCs/>
          <w:sz w:val="22"/>
          <w:szCs w:val="22"/>
        </w:rPr>
        <w:t>1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, </w:t>
      </w:r>
      <w:r w:rsidRPr="000300BE">
        <w:rPr>
          <w:rFonts w:ascii="Tahoma" w:hAnsi="Tahoma" w:cs="Tahoma"/>
          <w:bCs/>
          <w:sz w:val="22"/>
          <w:szCs w:val="22"/>
        </w:rPr>
        <w:t xml:space="preserve">οφειλόμενη κυρίως στην αύξηση των ποσοτικών της πωλήσεων αφού η 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μέση τιμή πώλησης </w:t>
      </w:r>
      <w:r w:rsidRPr="000300BE">
        <w:rPr>
          <w:rFonts w:ascii="Tahoma" w:hAnsi="Tahoma" w:cs="Tahoma"/>
          <w:bCs/>
          <w:sz w:val="22"/>
          <w:szCs w:val="22"/>
        </w:rPr>
        <w:t xml:space="preserve">ήταν 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υψηλότερη </w:t>
      </w:r>
      <w:r w:rsidRPr="000300BE">
        <w:rPr>
          <w:rFonts w:ascii="Tahoma" w:hAnsi="Tahoma" w:cs="Tahoma"/>
          <w:bCs/>
          <w:sz w:val="22"/>
          <w:szCs w:val="22"/>
        </w:rPr>
        <w:t xml:space="preserve">μόνον 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κατά </w:t>
      </w:r>
      <w:r w:rsidR="008D7B03" w:rsidRPr="000300BE">
        <w:rPr>
          <w:rFonts w:ascii="Tahoma" w:hAnsi="Tahoma" w:cs="Tahoma"/>
          <w:bCs/>
          <w:sz w:val="22"/>
          <w:szCs w:val="22"/>
        </w:rPr>
        <w:t>3</w:t>
      </w:r>
      <w:r w:rsidR="00E37484" w:rsidRPr="000300BE">
        <w:rPr>
          <w:rFonts w:ascii="Tahoma" w:hAnsi="Tahoma" w:cs="Tahoma"/>
          <w:bCs/>
          <w:sz w:val="22"/>
          <w:szCs w:val="22"/>
        </w:rPr>
        <w:t>,</w:t>
      </w:r>
      <w:r w:rsidR="008D7B03" w:rsidRPr="000300BE">
        <w:rPr>
          <w:rFonts w:ascii="Tahoma" w:hAnsi="Tahoma" w:cs="Tahoma"/>
          <w:bCs/>
          <w:sz w:val="22"/>
          <w:szCs w:val="22"/>
        </w:rPr>
        <w:t>7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%. </w:t>
      </w:r>
      <w:r w:rsidR="00B336ED" w:rsidRPr="000300BE">
        <w:rPr>
          <w:rFonts w:ascii="Tahoma" w:hAnsi="Tahoma" w:cs="Tahoma"/>
          <w:bCs/>
          <w:sz w:val="22"/>
          <w:szCs w:val="22"/>
        </w:rPr>
        <w:t>Η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λειτουργική της κερδοφορία (</w:t>
      </w:r>
      <w:r w:rsidR="00E37484" w:rsidRPr="000300BE">
        <w:rPr>
          <w:rFonts w:ascii="Tahoma" w:hAnsi="Tahoma" w:cs="Tahoma"/>
          <w:bCs/>
          <w:sz w:val="22"/>
          <w:szCs w:val="22"/>
          <w:lang w:val="en-US"/>
        </w:rPr>
        <w:t>EBITDA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) </w:t>
      </w:r>
      <w:r w:rsidR="00B336ED" w:rsidRPr="000300BE">
        <w:rPr>
          <w:rFonts w:ascii="Tahoma" w:hAnsi="Tahoma" w:cs="Tahoma"/>
          <w:bCs/>
          <w:sz w:val="22"/>
          <w:szCs w:val="22"/>
        </w:rPr>
        <w:t xml:space="preserve">ανήλθε 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στα 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B336ED" w:rsidRPr="000300BE">
        <w:rPr>
          <w:rFonts w:ascii="Tahoma" w:hAnsi="Tahoma" w:cs="Tahoma"/>
          <w:bCs/>
          <w:sz w:val="22"/>
          <w:szCs w:val="22"/>
        </w:rPr>
        <w:t>1</w:t>
      </w:r>
      <w:r w:rsidR="00E37484" w:rsidRPr="000300BE">
        <w:rPr>
          <w:rFonts w:ascii="Tahoma" w:hAnsi="Tahoma" w:cs="Tahoma"/>
          <w:bCs/>
          <w:sz w:val="22"/>
          <w:szCs w:val="22"/>
        </w:rPr>
        <w:t>.</w:t>
      </w:r>
      <w:r w:rsidR="00B336ED" w:rsidRPr="000300BE">
        <w:rPr>
          <w:rFonts w:ascii="Tahoma" w:hAnsi="Tahoma" w:cs="Tahoma"/>
          <w:bCs/>
          <w:sz w:val="22"/>
          <w:szCs w:val="22"/>
        </w:rPr>
        <w:t>911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χιλ.</w:t>
      </w:r>
      <w:r w:rsidR="00B336ED" w:rsidRPr="000300BE">
        <w:rPr>
          <w:rFonts w:ascii="Tahoma" w:hAnsi="Tahoma" w:cs="Tahoma"/>
          <w:bCs/>
          <w:sz w:val="22"/>
          <w:szCs w:val="22"/>
        </w:rPr>
        <w:t xml:space="preserve"> από τα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B336ED" w:rsidRPr="000300BE">
        <w:rPr>
          <w:rFonts w:ascii="Tahoma" w:hAnsi="Tahoma" w:cs="Tahoma"/>
          <w:bCs/>
          <w:sz w:val="22"/>
          <w:szCs w:val="22"/>
        </w:rPr>
        <w:t xml:space="preserve">3.478 χιλ. </w:t>
      </w:r>
      <w:r w:rsidR="00E37484" w:rsidRPr="000300BE">
        <w:rPr>
          <w:rFonts w:ascii="Tahoma" w:hAnsi="Tahoma" w:cs="Tahoma"/>
          <w:bCs/>
          <w:sz w:val="22"/>
          <w:szCs w:val="22"/>
        </w:rPr>
        <w:t>το 202</w:t>
      </w:r>
      <w:r w:rsidR="00B336ED" w:rsidRPr="000300BE">
        <w:rPr>
          <w:rFonts w:ascii="Tahoma" w:hAnsi="Tahoma" w:cs="Tahoma"/>
          <w:bCs/>
          <w:sz w:val="22"/>
          <w:szCs w:val="22"/>
        </w:rPr>
        <w:t>1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, </w:t>
      </w:r>
      <w:r w:rsidR="00B336ED" w:rsidRPr="000300BE">
        <w:rPr>
          <w:rFonts w:ascii="Tahoma" w:hAnsi="Tahoma" w:cs="Tahoma"/>
          <w:bCs/>
          <w:sz w:val="22"/>
          <w:szCs w:val="22"/>
        </w:rPr>
        <w:t>ενώ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τα</w:t>
      </w:r>
      <w:r w:rsidR="00B336ED" w:rsidRPr="000300BE">
        <w:rPr>
          <w:rFonts w:ascii="Tahoma" w:hAnsi="Tahoma" w:cs="Tahoma"/>
          <w:bCs/>
          <w:sz w:val="22"/>
          <w:szCs w:val="22"/>
        </w:rPr>
        <w:t xml:space="preserve"> κέρδη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προ φόρων διαμορφώθηκαν 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B336ED" w:rsidRPr="000300BE">
        <w:rPr>
          <w:rFonts w:ascii="Tahoma" w:hAnsi="Tahoma" w:cs="Tahoma"/>
          <w:bCs/>
          <w:sz w:val="22"/>
          <w:szCs w:val="22"/>
        </w:rPr>
        <w:t>1</w:t>
      </w:r>
      <w:r w:rsidR="00E37484" w:rsidRPr="000300BE">
        <w:rPr>
          <w:rFonts w:ascii="Tahoma" w:hAnsi="Tahoma" w:cs="Tahoma"/>
          <w:bCs/>
          <w:sz w:val="22"/>
          <w:szCs w:val="22"/>
        </w:rPr>
        <w:t>.4</w:t>
      </w:r>
      <w:r w:rsidR="00B336ED" w:rsidRPr="000300BE">
        <w:rPr>
          <w:rFonts w:ascii="Tahoma" w:hAnsi="Tahoma" w:cs="Tahoma"/>
          <w:bCs/>
          <w:sz w:val="22"/>
          <w:szCs w:val="22"/>
        </w:rPr>
        <w:t>05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χιλ. από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B336ED" w:rsidRPr="000300BE">
        <w:rPr>
          <w:rFonts w:ascii="Tahoma" w:hAnsi="Tahoma" w:cs="Tahoma"/>
          <w:bCs/>
          <w:sz w:val="22"/>
          <w:szCs w:val="22"/>
        </w:rPr>
        <w:t>2.411 χιλ.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την προηγούμενη χρήση. Η </w:t>
      </w:r>
      <w:r w:rsidR="00B336ED" w:rsidRPr="000300BE">
        <w:rPr>
          <w:rFonts w:ascii="Tahoma" w:hAnsi="Tahoma" w:cs="Tahoma"/>
          <w:bCs/>
          <w:sz w:val="22"/>
          <w:szCs w:val="22"/>
        </w:rPr>
        <w:t>μείωση των αποτελεσμάτων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B336ED" w:rsidRPr="000300BE">
        <w:rPr>
          <w:rFonts w:ascii="Tahoma" w:hAnsi="Tahoma" w:cs="Tahoma"/>
          <w:bCs/>
          <w:sz w:val="22"/>
          <w:szCs w:val="22"/>
        </w:rPr>
        <w:t xml:space="preserve"> και </w:t>
      </w:r>
      <w:r w:rsidRPr="000300BE">
        <w:rPr>
          <w:rFonts w:ascii="Tahoma" w:hAnsi="Tahoma" w:cs="Tahoma"/>
          <w:bCs/>
          <w:sz w:val="22"/>
          <w:szCs w:val="22"/>
        </w:rPr>
        <w:t xml:space="preserve">στην περίπτωση αυτή, </w:t>
      </w:r>
      <w:r w:rsidR="00B336ED" w:rsidRPr="000300BE">
        <w:rPr>
          <w:rFonts w:ascii="Tahoma" w:hAnsi="Tahoma" w:cs="Tahoma"/>
          <w:bCs/>
          <w:sz w:val="22"/>
          <w:szCs w:val="22"/>
        </w:rPr>
        <w:t xml:space="preserve">οφείλεται στη μείωση του </w:t>
      </w:r>
      <w:r w:rsidRPr="000300BE">
        <w:rPr>
          <w:rFonts w:ascii="Tahoma" w:hAnsi="Tahoma" w:cs="Tahoma"/>
          <w:bCs/>
          <w:sz w:val="22"/>
          <w:szCs w:val="22"/>
        </w:rPr>
        <w:t xml:space="preserve">περιθωρίου μικτού </w:t>
      </w:r>
      <w:r w:rsidR="00B336ED" w:rsidRPr="000300BE">
        <w:rPr>
          <w:rFonts w:ascii="Tahoma" w:hAnsi="Tahoma" w:cs="Tahoma"/>
          <w:bCs/>
          <w:sz w:val="22"/>
          <w:szCs w:val="22"/>
        </w:rPr>
        <w:t>κέρδους κατά 31% σε σχέση με την προηγούμενη χρήση (από 14,3% σε 8,6%)</w:t>
      </w:r>
      <w:r w:rsidRPr="000300BE">
        <w:rPr>
          <w:rFonts w:ascii="Tahoma" w:hAnsi="Tahoma" w:cs="Tahoma"/>
          <w:bCs/>
          <w:sz w:val="22"/>
          <w:szCs w:val="22"/>
        </w:rPr>
        <w:t>, η οποία οδήγησε στην</w:t>
      </w:r>
      <w:r w:rsidR="00421F45" w:rsidRPr="000300BE">
        <w:rPr>
          <w:rFonts w:ascii="Tahoma" w:hAnsi="Tahoma" w:cs="Tahoma"/>
          <w:bCs/>
          <w:sz w:val="22"/>
          <w:szCs w:val="22"/>
        </w:rPr>
        <w:t xml:space="preserve"> κατά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421F45" w:rsidRPr="000300BE">
        <w:rPr>
          <w:rFonts w:ascii="Tahoma" w:hAnsi="Tahoma" w:cs="Tahoma"/>
          <w:bCs/>
          <w:sz w:val="22"/>
          <w:szCs w:val="22"/>
        </w:rPr>
        <w:t xml:space="preserve">1.437 χιλ. μείωση </w:t>
      </w:r>
      <w:r w:rsidRPr="000300BE">
        <w:rPr>
          <w:rFonts w:ascii="Tahoma" w:hAnsi="Tahoma" w:cs="Tahoma"/>
          <w:bCs/>
          <w:sz w:val="22"/>
          <w:szCs w:val="22"/>
        </w:rPr>
        <w:t>των</w:t>
      </w:r>
      <w:r w:rsidR="00421F45" w:rsidRPr="000300BE">
        <w:rPr>
          <w:rFonts w:ascii="Tahoma" w:hAnsi="Tahoma" w:cs="Tahoma"/>
          <w:bCs/>
          <w:sz w:val="22"/>
          <w:szCs w:val="22"/>
        </w:rPr>
        <w:t xml:space="preserve"> μικτ</w:t>
      </w:r>
      <w:r w:rsidRPr="000300BE">
        <w:rPr>
          <w:rFonts w:ascii="Tahoma" w:hAnsi="Tahoma" w:cs="Tahoma"/>
          <w:bCs/>
          <w:sz w:val="22"/>
          <w:szCs w:val="22"/>
        </w:rPr>
        <w:t>ών</w:t>
      </w:r>
      <w:r w:rsidR="00421F45" w:rsidRPr="000300BE">
        <w:rPr>
          <w:rFonts w:ascii="Tahoma" w:hAnsi="Tahoma" w:cs="Tahoma"/>
          <w:bCs/>
          <w:sz w:val="22"/>
          <w:szCs w:val="22"/>
        </w:rPr>
        <w:t xml:space="preserve"> </w:t>
      </w:r>
      <w:r w:rsidRPr="000300BE">
        <w:rPr>
          <w:rFonts w:ascii="Tahoma" w:hAnsi="Tahoma" w:cs="Tahoma"/>
          <w:bCs/>
          <w:sz w:val="22"/>
          <w:szCs w:val="22"/>
        </w:rPr>
        <w:t>κερδών</w:t>
      </w:r>
      <w:r w:rsidR="00B336ED" w:rsidRPr="000300BE">
        <w:rPr>
          <w:rFonts w:ascii="Tahoma" w:hAnsi="Tahoma" w:cs="Tahoma"/>
          <w:bCs/>
          <w:sz w:val="22"/>
          <w:szCs w:val="22"/>
        </w:rPr>
        <w:t>.</w:t>
      </w:r>
    </w:p>
    <w:p w14:paraId="4FAD93F1" w14:textId="48C6F8CC" w:rsidR="00E37484" w:rsidRPr="000300BE" w:rsidRDefault="00C433B9" w:rsidP="00E37484">
      <w:pPr>
        <w:spacing w:before="120" w:after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 xml:space="preserve">Όσον αφορά, 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τέλος, </w:t>
      </w:r>
      <w:r w:rsidRPr="000300BE">
        <w:rPr>
          <w:rFonts w:ascii="Tahoma" w:hAnsi="Tahoma" w:cs="Tahoma"/>
          <w:bCs/>
          <w:sz w:val="22"/>
          <w:szCs w:val="22"/>
        </w:rPr>
        <w:t xml:space="preserve">στη </w:t>
      </w:r>
      <w:r w:rsidRPr="000300BE">
        <w:rPr>
          <w:rFonts w:ascii="Tahoma" w:hAnsi="Tahoma" w:cs="Tahoma"/>
          <w:b/>
          <w:sz w:val="22"/>
          <w:szCs w:val="22"/>
        </w:rPr>
        <w:t>χρηματοοικονομική κατάσταση του Ομίλου</w:t>
      </w:r>
      <w:r w:rsidRPr="000300BE">
        <w:rPr>
          <w:rFonts w:ascii="Tahoma" w:hAnsi="Tahoma" w:cs="Tahoma"/>
          <w:bCs/>
          <w:sz w:val="22"/>
          <w:szCs w:val="22"/>
        </w:rPr>
        <w:t>, σημειώνεται ότι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421F45" w:rsidRPr="000300BE">
        <w:rPr>
          <w:rFonts w:ascii="Tahoma" w:hAnsi="Tahoma" w:cs="Tahoma"/>
          <w:bCs/>
          <w:sz w:val="22"/>
          <w:szCs w:val="22"/>
        </w:rPr>
        <w:t xml:space="preserve">τα ίδια </w:t>
      </w:r>
      <w:r w:rsidR="00E62244" w:rsidRPr="000300BE">
        <w:rPr>
          <w:rFonts w:ascii="Tahoma" w:hAnsi="Tahoma" w:cs="Tahoma"/>
          <w:bCs/>
          <w:sz w:val="22"/>
          <w:szCs w:val="22"/>
        </w:rPr>
        <w:t xml:space="preserve">κεφάλαια </w:t>
      </w:r>
      <w:r w:rsidR="00421F45" w:rsidRPr="000300BE">
        <w:rPr>
          <w:rFonts w:ascii="Tahoma" w:hAnsi="Tahoma" w:cs="Tahoma"/>
          <w:bCs/>
          <w:sz w:val="22"/>
          <w:szCs w:val="22"/>
        </w:rPr>
        <w:t xml:space="preserve">της </w:t>
      </w:r>
      <w:r w:rsidR="001A055B" w:rsidRPr="000300BE">
        <w:rPr>
          <w:rFonts w:ascii="Tahoma" w:hAnsi="Tahoma" w:cs="Tahoma"/>
          <w:bCs/>
          <w:sz w:val="22"/>
          <w:szCs w:val="22"/>
        </w:rPr>
        <w:t>Ε</w:t>
      </w:r>
      <w:r w:rsidR="00421F45" w:rsidRPr="000300BE">
        <w:rPr>
          <w:rFonts w:ascii="Tahoma" w:hAnsi="Tahoma" w:cs="Tahoma"/>
          <w:bCs/>
          <w:sz w:val="22"/>
          <w:szCs w:val="22"/>
        </w:rPr>
        <w:t xml:space="preserve">ταιρείας ανήλθαν σε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421F45" w:rsidRPr="000300BE">
        <w:rPr>
          <w:rFonts w:ascii="Tahoma" w:hAnsi="Tahoma" w:cs="Tahoma"/>
          <w:bCs/>
          <w:sz w:val="22"/>
          <w:szCs w:val="22"/>
        </w:rPr>
        <w:t>29,8 εκ. ενώ οι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χρηματοοικονομικο</w:t>
      </w:r>
      <w:r w:rsidR="00421F45" w:rsidRPr="000300BE">
        <w:rPr>
          <w:rFonts w:ascii="Tahoma" w:hAnsi="Tahoma" w:cs="Tahoma"/>
          <w:bCs/>
          <w:sz w:val="22"/>
          <w:szCs w:val="22"/>
        </w:rPr>
        <w:t>ί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δείκτες κεφαλαιακής διάρθρωσης και δυνατότητας εξυπηρέτησης του δανεισμού, διαμορφώθηκαν την 31/12/202</w:t>
      </w:r>
      <w:r w:rsidR="00E62244" w:rsidRPr="000300BE">
        <w:rPr>
          <w:rFonts w:ascii="Tahoma" w:hAnsi="Tahoma" w:cs="Tahoma"/>
          <w:bCs/>
          <w:sz w:val="22"/>
          <w:szCs w:val="22"/>
        </w:rPr>
        <w:t>2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ως εξής:</w:t>
      </w:r>
    </w:p>
    <w:p w14:paraId="5111729F" w14:textId="3A5C7FF2" w:rsidR="00E37484" w:rsidRPr="000300BE" w:rsidRDefault="00E37484" w:rsidP="00E37484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0300BE">
        <w:rPr>
          <w:rFonts w:ascii="Tahoma" w:hAnsi="Tahoma" w:cs="Tahoma"/>
          <w:sz w:val="22"/>
          <w:szCs w:val="22"/>
        </w:rPr>
        <w:t>Δείκτης Καθαρού Δανεισμού προς Ίδια Κεφάλαια = 2,</w:t>
      </w:r>
      <w:r w:rsidR="00E62244" w:rsidRPr="000300BE">
        <w:rPr>
          <w:rFonts w:ascii="Tahoma" w:hAnsi="Tahoma" w:cs="Tahoma"/>
          <w:sz w:val="22"/>
          <w:szCs w:val="22"/>
        </w:rPr>
        <w:t>2</w:t>
      </w:r>
    </w:p>
    <w:p w14:paraId="25671115" w14:textId="7B4C177A" w:rsidR="00E37484" w:rsidRPr="000300BE" w:rsidRDefault="00E37484" w:rsidP="00E37484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0300BE">
        <w:rPr>
          <w:rFonts w:ascii="Tahoma" w:hAnsi="Tahoma" w:cs="Tahoma"/>
          <w:sz w:val="22"/>
          <w:szCs w:val="22"/>
        </w:rPr>
        <w:t>Δείκτης Κάλυψης τόκων (</w:t>
      </w:r>
      <w:r w:rsidRPr="000300BE">
        <w:rPr>
          <w:rFonts w:ascii="Tahoma" w:hAnsi="Tahoma" w:cs="Tahoma"/>
          <w:sz w:val="22"/>
          <w:szCs w:val="22"/>
          <w:lang w:val="en-GB"/>
        </w:rPr>
        <w:t>EBITDA</w:t>
      </w:r>
      <w:r w:rsidRPr="000300BE">
        <w:rPr>
          <w:rFonts w:ascii="Tahoma" w:hAnsi="Tahoma" w:cs="Tahoma"/>
          <w:sz w:val="22"/>
          <w:szCs w:val="22"/>
        </w:rPr>
        <w:t xml:space="preserve">/Καθαροί Τόκοι) = </w:t>
      </w:r>
      <w:r w:rsidR="00E62244" w:rsidRPr="000300BE">
        <w:rPr>
          <w:rFonts w:ascii="Tahoma" w:hAnsi="Tahoma" w:cs="Tahoma"/>
          <w:sz w:val="22"/>
          <w:szCs w:val="22"/>
        </w:rPr>
        <w:t>4</w:t>
      </w:r>
      <w:r w:rsidRPr="000300BE">
        <w:rPr>
          <w:rFonts w:ascii="Tahoma" w:hAnsi="Tahoma" w:cs="Tahoma"/>
          <w:sz w:val="22"/>
          <w:szCs w:val="22"/>
        </w:rPr>
        <w:t>,</w:t>
      </w:r>
      <w:r w:rsidR="00E62244" w:rsidRPr="000300BE">
        <w:rPr>
          <w:rFonts w:ascii="Tahoma" w:hAnsi="Tahoma" w:cs="Tahoma"/>
          <w:sz w:val="22"/>
          <w:szCs w:val="22"/>
        </w:rPr>
        <w:t>0</w:t>
      </w:r>
      <w:r w:rsidRPr="000300BE">
        <w:rPr>
          <w:rFonts w:ascii="Tahoma" w:hAnsi="Tahoma" w:cs="Tahoma"/>
          <w:sz w:val="22"/>
          <w:szCs w:val="22"/>
        </w:rPr>
        <w:t xml:space="preserve">. </w:t>
      </w:r>
    </w:p>
    <w:p w14:paraId="7E072BDD" w14:textId="302FFFB3" w:rsidR="00E37484" w:rsidRPr="000300BE" w:rsidRDefault="00E37484" w:rsidP="00E37484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>Η ρευστότητα του Ομίλου ανήρχετο στο τέλος του 202</w:t>
      </w:r>
      <w:r w:rsidR="00E62244" w:rsidRPr="000300BE">
        <w:rPr>
          <w:rFonts w:ascii="Tahoma" w:hAnsi="Tahoma" w:cs="Tahoma"/>
          <w:bCs/>
          <w:sz w:val="22"/>
          <w:szCs w:val="22"/>
        </w:rPr>
        <w:t>2</w:t>
      </w:r>
      <w:r w:rsidRPr="000300BE">
        <w:rPr>
          <w:rFonts w:ascii="Tahoma" w:hAnsi="Tahoma" w:cs="Tahoma"/>
          <w:bCs/>
          <w:sz w:val="22"/>
          <w:szCs w:val="22"/>
        </w:rPr>
        <w:t xml:space="preserve"> στα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E62244" w:rsidRPr="000300BE">
        <w:rPr>
          <w:rFonts w:ascii="Tahoma" w:hAnsi="Tahoma" w:cs="Tahoma"/>
          <w:bCs/>
          <w:sz w:val="22"/>
          <w:szCs w:val="22"/>
        </w:rPr>
        <w:t>8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E62244" w:rsidRPr="000300BE">
        <w:rPr>
          <w:rFonts w:ascii="Tahoma" w:hAnsi="Tahoma" w:cs="Tahoma"/>
          <w:bCs/>
          <w:sz w:val="22"/>
          <w:szCs w:val="22"/>
        </w:rPr>
        <w:t>5</w:t>
      </w:r>
      <w:r w:rsidRPr="000300BE">
        <w:rPr>
          <w:rFonts w:ascii="Tahoma" w:hAnsi="Tahoma" w:cs="Tahoma"/>
          <w:bCs/>
          <w:sz w:val="22"/>
          <w:szCs w:val="22"/>
        </w:rPr>
        <w:t xml:space="preserve"> εκ., ενώ οι δανειακές του υποχρεώσεις μειώθηκαν κατά </w:t>
      </w:r>
      <w:r w:rsidR="00E62244" w:rsidRPr="000300BE">
        <w:rPr>
          <w:rFonts w:ascii="Tahoma" w:hAnsi="Tahoma" w:cs="Tahoma"/>
          <w:bCs/>
          <w:sz w:val="22"/>
          <w:szCs w:val="22"/>
        </w:rPr>
        <w:t>4</w:t>
      </w:r>
      <w:r w:rsidRPr="000300BE">
        <w:rPr>
          <w:rFonts w:ascii="Tahoma" w:hAnsi="Tahoma" w:cs="Tahoma"/>
          <w:bCs/>
          <w:sz w:val="22"/>
          <w:szCs w:val="22"/>
        </w:rPr>
        <w:t xml:space="preserve">% ή </w:t>
      </w:r>
      <w:r w:rsidR="00F617D2">
        <w:rPr>
          <w:rFonts w:ascii="Tahoma" w:hAnsi="Tahoma" w:cs="Tahoma"/>
          <w:bCs/>
          <w:sz w:val="22"/>
          <w:szCs w:val="22"/>
        </w:rPr>
        <w:t>ευρώ</w:t>
      </w:r>
      <w:r w:rsidR="006A0959" w:rsidRPr="000300BE">
        <w:rPr>
          <w:rFonts w:ascii="Tahoma" w:hAnsi="Tahoma" w:cs="Tahoma"/>
          <w:bCs/>
          <w:sz w:val="22"/>
          <w:szCs w:val="22"/>
        </w:rPr>
        <w:t>3</w:t>
      </w:r>
      <w:r w:rsidRPr="000300BE">
        <w:rPr>
          <w:rFonts w:ascii="Tahoma" w:hAnsi="Tahoma" w:cs="Tahoma"/>
          <w:bCs/>
          <w:sz w:val="22"/>
          <w:szCs w:val="22"/>
        </w:rPr>
        <w:t>,</w:t>
      </w:r>
      <w:r w:rsidR="00E62244" w:rsidRPr="000300BE">
        <w:rPr>
          <w:rFonts w:ascii="Tahoma" w:hAnsi="Tahoma" w:cs="Tahoma"/>
          <w:bCs/>
          <w:sz w:val="22"/>
          <w:szCs w:val="22"/>
        </w:rPr>
        <w:t>3</w:t>
      </w:r>
      <w:r w:rsidRPr="000300BE">
        <w:rPr>
          <w:rFonts w:ascii="Tahoma" w:hAnsi="Tahoma" w:cs="Tahoma"/>
          <w:bCs/>
          <w:sz w:val="22"/>
          <w:szCs w:val="22"/>
        </w:rPr>
        <w:t xml:space="preserve"> εκ</w:t>
      </w:r>
      <w:r w:rsidR="00E62244" w:rsidRPr="000300BE">
        <w:rPr>
          <w:rFonts w:ascii="Tahoma" w:hAnsi="Tahoma" w:cs="Tahoma"/>
          <w:bCs/>
          <w:sz w:val="22"/>
          <w:szCs w:val="22"/>
        </w:rPr>
        <w:t>ατ</w:t>
      </w:r>
      <w:r w:rsidRPr="000300BE">
        <w:rPr>
          <w:rFonts w:ascii="Tahoma" w:hAnsi="Tahoma" w:cs="Tahoma"/>
          <w:bCs/>
          <w:sz w:val="22"/>
          <w:szCs w:val="22"/>
        </w:rPr>
        <w:t>..</w:t>
      </w:r>
    </w:p>
    <w:p w14:paraId="7AE22031" w14:textId="77777777" w:rsidR="006C0D63" w:rsidRPr="000300BE" w:rsidRDefault="006C0D63" w:rsidP="00E37484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</w:p>
    <w:p w14:paraId="6E1121A8" w14:textId="0D862570" w:rsidR="006C0D63" w:rsidRPr="000300BE" w:rsidRDefault="006C0D63" w:rsidP="00E37484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noProof/>
        </w:rPr>
        <w:drawing>
          <wp:inline distT="0" distB="0" distL="0" distR="0" wp14:anchorId="6E56EF42" wp14:editId="2A38892F">
            <wp:extent cx="5274310" cy="34594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76BB" w14:textId="274F887D" w:rsidR="00756536" w:rsidRPr="000300BE" w:rsidRDefault="00756536" w:rsidP="006A0959">
      <w:pPr>
        <w:pStyle w:val="Heading2"/>
        <w:rPr>
          <w:sz w:val="22"/>
          <w:szCs w:val="22"/>
        </w:rPr>
      </w:pPr>
      <w:bookmarkStart w:id="2" w:name="_Toc447190376"/>
      <w:bookmarkStart w:id="3" w:name="_Toc36457484"/>
      <w:bookmarkStart w:id="4" w:name="_Toc99972694"/>
      <w:bookmarkStart w:id="5" w:name="_Toc100308937"/>
    </w:p>
    <w:p w14:paraId="659A2434" w14:textId="77777777" w:rsidR="006C0D63" w:rsidRPr="000300BE" w:rsidRDefault="006C0D63" w:rsidP="006C0D63">
      <w:pPr>
        <w:rPr>
          <w:rFonts w:ascii="Tahoma" w:hAnsi="Tahoma" w:cs="Tahoma"/>
        </w:rPr>
      </w:pPr>
    </w:p>
    <w:p w14:paraId="7E6ECF36" w14:textId="33EED8C4" w:rsidR="00E37484" w:rsidRPr="000300BE" w:rsidRDefault="001A055B" w:rsidP="006A0959">
      <w:pPr>
        <w:pStyle w:val="Heading2"/>
        <w:rPr>
          <w:sz w:val="22"/>
          <w:szCs w:val="22"/>
        </w:rPr>
      </w:pPr>
      <w:r w:rsidRPr="000300BE">
        <w:rPr>
          <w:sz w:val="22"/>
          <w:szCs w:val="22"/>
        </w:rPr>
        <w:t>Οι</w:t>
      </w:r>
      <w:r w:rsidR="00E37484" w:rsidRPr="000300BE">
        <w:rPr>
          <w:sz w:val="22"/>
          <w:szCs w:val="22"/>
        </w:rPr>
        <w:t xml:space="preserve"> </w:t>
      </w:r>
      <w:r w:rsidRPr="000300BE">
        <w:rPr>
          <w:sz w:val="22"/>
          <w:szCs w:val="22"/>
        </w:rPr>
        <w:t>π</w:t>
      </w:r>
      <w:r w:rsidR="00E37484" w:rsidRPr="000300BE">
        <w:rPr>
          <w:sz w:val="22"/>
          <w:szCs w:val="22"/>
        </w:rPr>
        <w:t>ροοπτικές για το 20</w:t>
      </w:r>
      <w:bookmarkEnd w:id="2"/>
      <w:r w:rsidR="00E37484" w:rsidRPr="000300BE">
        <w:rPr>
          <w:sz w:val="22"/>
          <w:szCs w:val="22"/>
        </w:rPr>
        <w:t>2</w:t>
      </w:r>
      <w:bookmarkStart w:id="6" w:name="_Hlk68531444"/>
      <w:bookmarkEnd w:id="3"/>
      <w:bookmarkEnd w:id="4"/>
      <w:bookmarkEnd w:id="5"/>
      <w:r w:rsidR="009E1421" w:rsidRPr="000300BE">
        <w:rPr>
          <w:sz w:val="22"/>
          <w:szCs w:val="22"/>
        </w:rPr>
        <w:t>3</w:t>
      </w:r>
    </w:p>
    <w:bookmarkEnd w:id="6"/>
    <w:p w14:paraId="30F59321" w14:textId="77777777" w:rsidR="000D3BAC" w:rsidRPr="000300BE" w:rsidRDefault="000D3BAC" w:rsidP="00240726">
      <w:pPr>
        <w:jc w:val="both"/>
        <w:rPr>
          <w:rFonts w:ascii="Tahoma" w:hAnsi="Tahoma" w:cs="Tahoma"/>
          <w:bCs/>
          <w:sz w:val="22"/>
          <w:szCs w:val="22"/>
        </w:rPr>
      </w:pPr>
    </w:p>
    <w:p w14:paraId="75C7032A" w14:textId="77777777" w:rsidR="00765D67" w:rsidRPr="000300BE" w:rsidRDefault="00A50C00" w:rsidP="00240726">
      <w:pPr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 xml:space="preserve">Αν και το </w:t>
      </w:r>
      <w:r w:rsidR="002760F0" w:rsidRPr="000300BE">
        <w:rPr>
          <w:rFonts w:ascii="Tahoma" w:hAnsi="Tahoma" w:cs="Tahoma"/>
          <w:bCs/>
          <w:sz w:val="22"/>
          <w:szCs w:val="22"/>
        </w:rPr>
        <w:t xml:space="preserve">διεθνές </w:t>
      </w:r>
      <w:r w:rsidRPr="000300BE">
        <w:rPr>
          <w:rFonts w:ascii="Tahoma" w:hAnsi="Tahoma" w:cs="Tahoma"/>
          <w:bCs/>
          <w:sz w:val="22"/>
          <w:szCs w:val="22"/>
        </w:rPr>
        <w:t>οικονομικό περιβάλλον παραμένει ιδιαίτερα ρευστό και γεμάτο αβεβαιότητες, η</w:t>
      </w:r>
      <w:r w:rsidR="009E1421" w:rsidRPr="000300BE">
        <w:rPr>
          <w:rFonts w:ascii="Tahoma" w:hAnsi="Tahoma" w:cs="Tahoma"/>
          <w:bCs/>
          <w:sz w:val="22"/>
          <w:szCs w:val="22"/>
        </w:rPr>
        <w:t xml:space="preserve"> ελληνική οικονομία θα συνεχίσει να αναπτύσσεται</w:t>
      </w:r>
      <w:r w:rsidR="002760F0" w:rsidRPr="000300BE">
        <w:rPr>
          <w:rFonts w:ascii="Tahoma" w:hAnsi="Tahoma" w:cs="Tahoma"/>
          <w:bCs/>
          <w:sz w:val="22"/>
          <w:szCs w:val="22"/>
        </w:rPr>
        <w:t>,</w:t>
      </w:r>
      <w:r w:rsidR="009E1421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C433B9" w:rsidRPr="000300BE">
        <w:rPr>
          <w:rFonts w:ascii="Tahoma" w:hAnsi="Tahoma" w:cs="Tahoma"/>
          <w:bCs/>
          <w:sz w:val="22"/>
          <w:szCs w:val="22"/>
        </w:rPr>
        <w:t xml:space="preserve">έστω </w:t>
      </w:r>
      <w:r w:rsidR="002760F0" w:rsidRPr="000300BE">
        <w:rPr>
          <w:rFonts w:ascii="Tahoma" w:hAnsi="Tahoma" w:cs="Tahoma"/>
          <w:bCs/>
          <w:sz w:val="22"/>
          <w:szCs w:val="22"/>
        </w:rPr>
        <w:t>και</w:t>
      </w:r>
      <w:r w:rsidR="009E1421" w:rsidRPr="000300BE">
        <w:rPr>
          <w:rFonts w:ascii="Tahoma" w:hAnsi="Tahoma" w:cs="Tahoma"/>
          <w:bCs/>
          <w:sz w:val="22"/>
          <w:szCs w:val="22"/>
        </w:rPr>
        <w:t xml:space="preserve"> με βραδύτερους ρυθμούς</w:t>
      </w:r>
      <w:r w:rsidR="002760F0" w:rsidRPr="000300BE">
        <w:rPr>
          <w:rFonts w:ascii="Tahoma" w:hAnsi="Tahoma" w:cs="Tahoma"/>
          <w:bCs/>
          <w:sz w:val="22"/>
          <w:szCs w:val="22"/>
        </w:rPr>
        <w:t>,</w:t>
      </w:r>
      <w:r w:rsidR="009E1421" w:rsidRPr="000300BE">
        <w:rPr>
          <w:rFonts w:ascii="Tahoma" w:hAnsi="Tahoma" w:cs="Tahoma"/>
          <w:bCs/>
          <w:sz w:val="22"/>
          <w:szCs w:val="22"/>
        </w:rPr>
        <w:t xml:space="preserve"> το 2023</w:t>
      </w:r>
      <w:r w:rsidR="002760F0" w:rsidRPr="000300BE">
        <w:rPr>
          <w:rFonts w:ascii="Tahoma" w:hAnsi="Tahoma" w:cs="Tahoma"/>
          <w:bCs/>
          <w:sz w:val="22"/>
          <w:szCs w:val="22"/>
        </w:rPr>
        <w:t>.</w:t>
      </w:r>
      <w:r w:rsidR="009E1421" w:rsidRPr="000300BE">
        <w:rPr>
          <w:rFonts w:ascii="Tahoma" w:hAnsi="Tahoma" w:cs="Tahoma"/>
          <w:bCs/>
          <w:sz w:val="22"/>
          <w:szCs w:val="22"/>
        </w:rPr>
        <w:t xml:space="preserve"> </w:t>
      </w:r>
    </w:p>
    <w:p w14:paraId="249C7F2A" w14:textId="59D1D523" w:rsidR="00C433B9" w:rsidRPr="000300BE" w:rsidRDefault="00FD6549" w:rsidP="00240726">
      <w:pPr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>Τα μηνύματα από τον Τουρισμό γεννούν βάσιμες προσδοκίες για ένα νέο ρεκόρ αφίξεων και εσόδων, η κατανάλωση παραμένει ισχυρή παρά τη μείωση των πραγματικών εισοδημάτων λόγω πληθωρισμού</w:t>
      </w:r>
      <w:r w:rsidR="00C433B9" w:rsidRPr="000300BE">
        <w:rPr>
          <w:rFonts w:ascii="Tahoma" w:hAnsi="Tahoma" w:cs="Tahoma"/>
          <w:bCs/>
          <w:sz w:val="22"/>
          <w:szCs w:val="22"/>
        </w:rPr>
        <w:t xml:space="preserve"> και ο τομέας των κατασκευών διατηρεί αμείωτη τη δυναμική των τελευταίων δύο ετών.  </w:t>
      </w:r>
      <w:r w:rsidRPr="000300BE">
        <w:rPr>
          <w:rFonts w:ascii="Tahoma" w:hAnsi="Tahoma" w:cs="Tahoma"/>
          <w:bCs/>
          <w:sz w:val="22"/>
          <w:szCs w:val="22"/>
        </w:rPr>
        <w:t xml:space="preserve"> </w:t>
      </w:r>
    </w:p>
    <w:p w14:paraId="2AFBFF27" w14:textId="20783CCF" w:rsidR="000D3BAC" w:rsidRPr="000300BE" w:rsidRDefault="00C433B9" w:rsidP="00240726">
      <w:pPr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>Τη σημαντικότερη, όμως, ώθηση στο ρυθμό ανάπτυξης της οικονομικής δραστηριότητας στο άμεσο μέλλον αναμένεται να δώσουν οι επενδύσεις και οι εξαγωγές</w:t>
      </w:r>
      <w:r w:rsidR="000D3BAC" w:rsidRPr="000300BE">
        <w:rPr>
          <w:rFonts w:ascii="Tahoma" w:hAnsi="Tahoma" w:cs="Tahoma"/>
          <w:bCs/>
          <w:sz w:val="22"/>
          <w:szCs w:val="22"/>
        </w:rPr>
        <w:t>,</w:t>
      </w:r>
      <w:r w:rsidRPr="000300BE">
        <w:rPr>
          <w:rFonts w:ascii="Tahoma" w:hAnsi="Tahoma" w:cs="Tahoma"/>
          <w:bCs/>
          <w:sz w:val="22"/>
          <w:szCs w:val="22"/>
        </w:rPr>
        <w:t xml:space="preserve"> με τη χρηματοδ</w:t>
      </w:r>
      <w:r w:rsidR="000D3BAC" w:rsidRPr="000300BE">
        <w:rPr>
          <w:rFonts w:ascii="Tahoma" w:hAnsi="Tahoma" w:cs="Tahoma"/>
          <w:bCs/>
          <w:sz w:val="22"/>
          <w:szCs w:val="22"/>
        </w:rPr>
        <w:t>οτική υποστήριξη</w:t>
      </w:r>
      <w:r w:rsidRPr="000300BE">
        <w:rPr>
          <w:rFonts w:ascii="Tahoma" w:hAnsi="Tahoma" w:cs="Tahoma"/>
          <w:bCs/>
          <w:sz w:val="22"/>
          <w:szCs w:val="22"/>
        </w:rPr>
        <w:t xml:space="preserve"> του </w:t>
      </w:r>
      <w:r w:rsidR="000D3BAC" w:rsidRPr="000300BE">
        <w:rPr>
          <w:rFonts w:ascii="Tahoma" w:hAnsi="Tahoma" w:cs="Tahoma"/>
          <w:bCs/>
          <w:sz w:val="22"/>
          <w:szCs w:val="22"/>
        </w:rPr>
        <w:t xml:space="preserve">Ταμείου Ανάκαμψης και Ανθεκτικότητας και του ΕΣΠΑ. </w:t>
      </w:r>
    </w:p>
    <w:p w14:paraId="245B755F" w14:textId="41A40716" w:rsidR="00240726" w:rsidRPr="000300BE" w:rsidRDefault="000D3BAC" w:rsidP="00240726">
      <w:pPr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>Σημαντικό ρόλο αναμένεται, επίσης, να διαδραματίσει η αναμενόμενη εντός του έτους</w:t>
      </w:r>
      <w:r w:rsidR="00460F30" w:rsidRPr="000300BE">
        <w:rPr>
          <w:rFonts w:ascii="Tahoma" w:hAnsi="Tahoma" w:cs="Tahoma"/>
          <w:bCs/>
          <w:sz w:val="22"/>
          <w:szCs w:val="22"/>
        </w:rPr>
        <w:t xml:space="preserve"> αναβάθμιση του αξιόχρεου της χώρας στην «επενδυτική βαθμίδα», για πρώτη φορά μετά την οικονομική κρίση, η οποία θα μπορούσε να οδηγήσει σε σημαντική αύξηση στις εισροές ξένων επενδύσεων. </w:t>
      </w:r>
    </w:p>
    <w:p w14:paraId="661466AE" w14:textId="77777777" w:rsidR="006A4B1C" w:rsidRPr="000300BE" w:rsidRDefault="000D3BAC" w:rsidP="007F2CF0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>Δοθέντων των ανωτέρω, και</w:t>
      </w:r>
      <w:r w:rsidR="003D0C4E" w:rsidRPr="000300BE">
        <w:rPr>
          <w:rFonts w:ascii="Tahoma" w:hAnsi="Tahoma" w:cs="Tahoma"/>
          <w:bCs/>
          <w:sz w:val="22"/>
          <w:szCs w:val="22"/>
        </w:rPr>
        <w:t xml:space="preserve"> μ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ε την παραδοχή ότι </w:t>
      </w:r>
      <w:r w:rsidRPr="000300BE">
        <w:rPr>
          <w:rFonts w:ascii="Tahoma" w:hAnsi="Tahoma" w:cs="Tahoma"/>
          <w:bCs/>
          <w:sz w:val="22"/>
          <w:szCs w:val="22"/>
        </w:rPr>
        <w:t>δεν θα προκύψει κάποιο απρόβλεπτο ανατρεπτικό γεγονός και</w:t>
      </w:r>
      <w:r w:rsidR="00E37484" w:rsidRPr="000300BE">
        <w:rPr>
          <w:rFonts w:ascii="Tahoma" w:hAnsi="Tahoma" w:cs="Tahoma"/>
          <w:bCs/>
          <w:sz w:val="22"/>
          <w:szCs w:val="22"/>
        </w:rPr>
        <w:t xml:space="preserve"> </w:t>
      </w:r>
      <w:r w:rsidR="005640C5" w:rsidRPr="000300BE">
        <w:rPr>
          <w:rFonts w:ascii="Tahoma" w:hAnsi="Tahoma" w:cs="Tahoma"/>
          <w:bCs/>
          <w:sz w:val="22"/>
          <w:szCs w:val="22"/>
        </w:rPr>
        <w:t xml:space="preserve">ότι θα </w:t>
      </w:r>
      <w:r w:rsidRPr="000300BE">
        <w:rPr>
          <w:rFonts w:ascii="Tahoma" w:hAnsi="Tahoma" w:cs="Tahoma"/>
          <w:bCs/>
          <w:sz w:val="22"/>
          <w:szCs w:val="22"/>
        </w:rPr>
        <w:t xml:space="preserve">ολοκληρωθεί σύντομα ο κύκλος αύξησης των επιτοκίων, </w:t>
      </w:r>
      <w:r w:rsidR="00E37484" w:rsidRPr="000300BE">
        <w:rPr>
          <w:rFonts w:ascii="Tahoma" w:hAnsi="Tahoma" w:cs="Tahoma"/>
          <w:bCs/>
          <w:sz w:val="22"/>
          <w:szCs w:val="22"/>
        </w:rPr>
        <w:t>η ΣΙΔΜΑ ΜΕΤΑΛΛΟΥΡΓΙΚΗ αναμένεται, και κατά το 202</w:t>
      </w:r>
      <w:r w:rsidR="009E1421" w:rsidRPr="000300BE">
        <w:rPr>
          <w:rFonts w:ascii="Tahoma" w:hAnsi="Tahoma" w:cs="Tahoma"/>
          <w:bCs/>
          <w:sz w:val="22"/>
          <w:szCs w:val="22"/>
        </w:rPr>
        <w:t>3</w:t>
      </w:r>
      <w:r w:rsidR="00E37484" w:rsidRPr="000300BE">
        <w:rPr>
          <w:rFonts w:ascii="Tahoma" w:hAnsi="Tahoma" w:cs="Tahoma"/>
          <w:bCs/>
          <w:sz w:val="22"/>
          <w:szCs w:val="22"/>
        </w:rPr>
        <w:t>, να συνεχίσει την αναπτυξιακή της πορεία</w:t>
      </w:r>
      <w:r w:rsidR="006A4B1C" w:rsidRPr="000300BE">
        <w:rPr>
          <w:rFonts w:ascii="Tahoma" w:hAnsi="Tahoma" w:cs="Tahoma"/>
          <w:bCs/>
          <w:sz w:val="22"/>
          <w:szCs w:val="22"/>
        </w:rPr>
        <w:t>.</w:t>
      </w:r>
    </w:p>
    <w:p w14:paraId="41634C0D" w14:textId="080A5239" w:rsidR="007F2CF0" w:rsidRPr="000300BE" w:rsidRDefault="006A4B1C" w:rsidP="007F2CF0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0300BE">
        <w:rPr>
          <w:rFonts w:ascii="Tahoma" w:hAnsi="Tahoma" w:cs="Tahoma"/>
          <w:bCs/>
          <w:sz w:val="22"/>
          <w:szCs w:val="22"/>
        </w:rPr>
        <w:t xml:space="preserve">Σε κάθε περίπτωση, </w:t>
      </w:r>
      <w:r w:rsidR="009B727B" w:rsidRPr="000300BE">
        <w:rPr>
          <w:rFonts w:ascii="Tahoma" w:hAnsi="Tahoma" w:cs="Tahoma"/>
          <w:bCs/>
          <w:sz w:val="22"/>
          <w:szCs w:val="22"/>
        </w:rPr>
        <w:t xml:space="preserve">η Διοίκηση παρακολουθεί στενά τις εξελίξεις και είναι έτοιμη να </w:t>
      </w:r>
      <w:r w:rsidR="00765D67" w:rsidRPr="000300BE">
        <w:rPr>
          <w:rFonts w:ascii="Tahoma" w:hAnsi="Tahoma" w:cs="Tahoma"/>
          <w:bCs/>
          <w:sz w:val="22"/>
          <w:szCs w:val="22"/>
        </w:rPr>
        <w:t xml:space="preserve">αντιμετωπίσει κάθε απρόοπτο </w:t>
      </w:r>
      <w:r w:rsidR="002F6F30" w:rsidRPr="000300BE">
        <w:rPr>
          <w:rFonts w:ascii="Tahoma" w:hAnsi="Tahoma" w:cs="Tahoma"/>
          <w:bCs/>
          <w:sz w:val="22"/>
          <w:szCs w:val="22"/>
        </w:rPr>
        <w:t xml:space="preserve">που πιθανόν να προκύψει στο διεθνές ή το εγχώριο περιβάλλον και να επηρεάσει τις δραστηριότητες της Εταιρείας. </w:t>
      </w:r>
      <w:r w:rsidR="009B727B" w:rsidRPr="000300BE">
        <w:rPr>
          <w:rFonts w:ascii="Tahoma" w:hAnsi="Tahoma" w:cs="Tahoma"/>
          <w:bCs/>
          <w:sz w:val="22"/>
          <w:szCs w:val="22"/>
        </w:rPr>
        <w:t xml:space="preserve"> </w:t>
      </w:r>
    </w:p>
    <w:p w14:paraId="363C1DE5" w14:textId="77777777" w:rsidR="002F6F30" w:rsidRPr="000300BE" w:rsidRDefault="002F6F30" w:rsidP="007F2CF0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</w:p>
    <w:p w14:paraId="78FA6F38" w14:textId="5852AEEF" w:rsidR="007F2CF0" w:rsidRPr="000300BE" w:rsidRDefault="007F2CF0" w:rsidP="007F2CF0">
      <w:pPr>
        <w:spacing w:before="120"/>
        <w:jc w:val="both"/>
        <w:rPr>
          <w:rFonts w:ascii="Tahoma" w:hAnsi="Tahoma" w:cs="Tahoma"/>
          <w:bCs/>
          <w:sz w:val="20"/>
          <w:szCs w:val="20"/>
        </w:rPr>
      </w:pPr>
    </w:p>
    <w:p w14:paraId="27D4CE8F" w14:textId="7BE58A69" w:rsidR="00E37484" w:rsidRPr="000300BE" w:rsidRDefault="00E37484" w:rsidP="00E37484">
      <w:pPr>
        <w:jc w:val="both"/>
        <w:rPr>
          <w:rFonts w:ascii="Tahoma" w:hAnsi="Tahoma" w:cs="Tahoma"/>
          <w:bCs/>
          <w:sz w:val="20"/>
          <w:szCs w:val="20"/>
        </w:rPr>
      </w:pPr>
    </w:p>
    <w:sectPr w:rsidR="00E37484" w:rsidRPr="000300BE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26D1" w14:textId="77777777" w:rsidR="00040E19" w:rsidRDefault="00040E19" w:rsidP="00471310">
      <w:r>
        <w:separator/>
      </w:r>
    </w:p>
  </w:endnote>
  <w:endnote w:type="continuationSeparator" w:id="0">
    <w:p w14:paraId="5AA38CEE" w14:textId="77777777" w:rsidR="00040E19" w:rsidRDefault="00040E19" w:rsidP="0047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1B4A" w14:textId="77777777" w:rsidR="00040E19" w:rsidRDefault="00040E19" w:rsidP="00471310">
      <w:r>
        <w:separator/>
      </w:r>
    </w:p>
  </w:footnote>
  <w:footnote w:type="continuationSeparator" w:id="0">
    <w:p w14:paraId="58D9B404" w14:textId="77777777" w:rsidR="00040E19" w:rsidRDefault="00040E19" w:rsidP="00471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690"/>
      <w:gridCol w:w="3616"/>
    </w:tblGrid>
    <w:tr w:rsidR="00471310" w:rsidRPr="00464F06" w14:paraId="1D4AAD0B" w14:textId="77777777" w:rsidTr="0089760B"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5E300DB8" w14:textId="77777777" w:rsidR="00471310" w:rsidRPr="00464F06" w:rsidRDefault="00471310" w:rsidP="00471310">
          <w:pPr>
            <w:pStyle w:val="Header"/>
            <w:rPr>
              <w:rFonts w:ascii="Calibri" w:hAnsi="Calibri" w:cs="Arial"/>
              <w:b/>
              <w:sz w:val="18"/>
              <w:szCs w:val="18"/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 wp14:anchorId="3AE61112" wp14:editId="2729B615">
                <wp:extent cx="1752600" cy="304800"/>
                <wp:effectExtent l="0" t="0" r="0" b="0"/>
                <wp:docPr id="280" name="Εικόνα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831" cy="305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8" w:type="dxa"/>
          <w:tcBorders>
            <w:top w:val="nil"/>
            <w:left w:val="nil"/>
            <w:bottom w:val="nil"/>
            <w:right w:val="nil"/>
          </w:tcBorders>
        </w:tcPr>
        <w:p w14:paraId="748B4107" w14:textId="098A6324" w:rsidR="00884B5C" w:rsidRPr="00011659" w:rsidRDefault="00756536" w:rsidP="00884B5C">
          <w:pPr>
            <w:jc w:val="right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ΔΤ</w:t>
          </w:r>
          <w:r w:rsidR="00471310">
            <w:rPr>
              <w:rFonts w:ascii="Calibri" w:hAnsi="Calibri"/>
              <w:b/>
              <w:sz w:val="18"/>
              <w:szCs w:val="18"/>
            </w:rPr>
            <w:t xml:space="preserve"> ΧΡΗΣΗΣ 202</w:t>
          </w:r>
          <w:r w:rsidR="00E37484">
            <w:rPr>
              <w:rFonts w:ascii="Calibri" w:hAnsi="Calibri"/>
              <w:b/>
              <w:sz w:val="18"/>
              <w:szCs w:val="18"/>
            </w:rPr>
            <w:t>2</w:t>
          </w:r>
        </w:p>
      </w:tc>
    </w:tr>
  </w:tbl>
  <w:p w14:paraId="54DD5071" w14:textId="77777777" w:rsidR="00471310" w:rsidRDefault="00471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12DB14F7"/>
    <w:multiLevelType w:val="hybridMultilevel"/>
    <w:tmpl w:val="CCD2337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722F1D"/>
    <w:multiLevelType w:val="hybridMultilevel"/>
    <w:tmpl w:val="34CE3F9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C62EC"/>
    <w:multiLevelType w:val="hybridMultilevel"/>
    <w:tmpl w:val="AA80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3704"/>
    <w:multiLevelType w:val="multilevel"/>
    <w:tmpl w:val="8460F8B0"/>
    <w:numStyleLink w:val="GTTableBullets"/>
  </w:abstractNum>
  <w:abstractNum w:abstractNumId="5" w15:restartNumberingAfterBreak="0">
    <w:nsid w:val="1FE540FB"/>
    <w:multiLevelType w:val="hybridMultilevel"/>
    <w:tmpl w:val="1DD4C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C2E07"/>
    <w:multiLevelType w:val="hybridMultilevel"/>
    <w:tmpl w:val="FC0AA99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6373C"/>
    <w:multiLevelType w:val="hybridMultilevel"/>
    <w:tmpl w:val="5D82A0F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1087C"/>
    <w:multiLevelType w:val="hybridMultilevel"/>
    <w:tmpl w:val="5E1A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7384B"/>
    <w:multiLevelType w:val="hybridMultilevel"/>
    <w:tmpl w:val="046613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E62ED"/>
    <w:multiLevelType w:val="hybridMultilevel"/>
    <w:tmpl w:val="AB4857DC"/>
    <w:lvl w:ilvl="0" w:tplc="E822202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266A0"/>
    <w:multiLevelType w:val="multilevel"/>
    <w:tmpl w:val="8C3A1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42046635">
    <w:abstractNumId w:val="0"/>
  </w:num>
  <w:num w:numId="2" w16cid:durableId="1268855968">
    <w:abstractNumId w:val="4"/>
  </w:num>
  <w:num w:numId="3" w16cid:durableId="881358025">
    <w:abstractNumId w:val="10"/>
  </w:num>
  <w:num w:numId="4" w16cid:durableId="1866358923">
    <w:abstractNumId w:val="2"/>
  </w:num>
  <w:num w:numId="5" w16cid:durableId="1888954309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8892818">
    <w:abstractNumId w:val="5"/>
  </w:num>
  <w:num w:numId="7" w16cid:durableId="913248187">
    <w:abstractNumId w:val="11"/>
  </w:num>
  <w:num w:numId="8" w16cid:durableId="577980522">
    <w:abstractNumId w:val="1"/>
  </w:num>
  <w:num w:numId="9" w16cid:durableId="1023746647">
    <w:abstractNumId w:val="9"/>
  </w:num>
  <w:num w:numId="10" w16cid:durableId="1914655861">
    <w:abstractNumId w:val="8"/>
  </w:num>
  <w:num w:numId="11" w16cid:durableId="225845410">
    <w:abstractNumId w:val="6"/>
  </w:num>
  <w:num w:numId="12" w16cid:durableId="1660032836">
    <w:abstractNumId w:val="3"/>
  </w:num>
  <w:num w:numId="13" w16cid:durableId="1753165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10"/>
    <w:rsid w:val="00011445"/>
    <w:rsid w:val="00015EB3"/>
    <w:rsid w:val="0002303B"/>
    <w:rsid w:val="00024D88"/>
    <w:rsid w:val="000300BE"/>
    <w:rsid w:val="00030DBA"/>
    <w:rsid w:val="00040E19"/>
    <w:rsid w:val="00073707"/>
    <w:rsid w:val="00086469"/>
    <w:rsid w:val="000870F7"/>
    <w:rsid w:val="000A0B41"/>
    <w:rsid w:val="000C0425"/>
    <w:rsid w:val="000C5078"/>
    <w:rsid w:val="000D3BAC"/>
    <w:rsid w:val="000E2064"/>
    <w:rsid w:val="000E5698"/>
    <w:rsid w:val="000E5779"/>
    <w:rsid w:val="000F1C79"/>
    <w:rsid w:val="000F3F7B"/>
    <w:rsid w:val="000F4D6F"/>
    <w:rsid w:val="00100654"/>
    <w:rsid w:val="0010600C"/>
    <w:rsid w:val="00112FC6"/>
    <w:rsid w:val="0015675E"/>
    <w:rsid w:val="00167032"/>
    <w:rsid w:val="001708E3"/>
    <w:rsid w:val="00182A83"/>
    <w:rsid w:val="00190ECA"/>
    <w:rsid w:val="001A055B"/>
    <w:rsid w:val="001A1FB9"/>
    <w:rsid w:val="001A3077"/>
    <w:rsid w:val="001A6111"/>
    <w:rsid w:val="001B027E"/>
    <w:rsid w:val="001B68BD"/>
    <w:rsid w:val="00204303"/>
    <w:rsid w:val="00210F2D"/>
    <w:rsid w:val="002116DE"/>
    <w:rsid w:val="0022055F"/>
    <w:rsid w:val="00226AD7"/>
    <w:rsid w:val="00226C9D"/>
    <w:rsid w:val="00233E4B"/>
    <w:rsid w:val="002340F5"/>
    <w:rsid w:val="00237B05"/>
    <w:rsid w:val="00240726"/>
    <w:rsid w:val="00242088"/>
    <w:rsid w:val="00251C74"/>
    <w:rsid w:val="0025212A"/>
    <w:rsid w:val="002574F3"/>
    <w:rsid w:val="00271852"/>
    <w:rsid w:val="002760F0"/>
    <w:rsid w:val="0029019A"/>
    <w:rsid w:val="002915AD"/>
    <w:rsid w:val="002A4B4C"/>
    <w:rsid w:val="002B3D7B"/>
    <w:rsid w:val="002D57C7"/>
    <w:rsid w:val="002E0BE7"/>
    <w:rsid w:val="002E6DB8"/>
    <w:rsid w:val="002F6F30"/>
    <w:rsid w:val="0031395F"/>
    <w:rsid w:val="00317B79"/>
    <w:rsid w:val="00325491"/>
    <w:rsid w:val="00330391"/>
    <w:rsid w:val="003419B8"/>
    <w:rsid w:val="00356CA1"/>
    <w:rsid w:val="00357D0E"/>
    <w:rsid w:val="00366C46"/>
    <w:rsid w:val="0038076D"/>
    <w:rsid w:val="00381C43"/>
    <w:rsid w:val="0039075E"/>
    <w:rsid w:val="003A4678"/>
    <w:rsid w:val="003B5937"/>
    <w:rsid w:val="003C6974"/>
    <w:rsid w:val="003D0C4E"/>
    <w:rsid w:val="003E113D"/>
    <w:rsid w:val="003E4A36"/>
    <w:rsid w:val="00401FAB"/>
    <w:rsid w:val="00412A16"/>
    <w:rsid w:val="00413A62"/>
    <w:rsid w:val="00421F45"/>
    <w:rsid w:val="004225AA"/>
    <w:rsid w:val="00441A06"/>
    <w:rsid w:val="004534B3"/>
    <w:rsid w:val="004557FC"/>
    <w:rsid w:val="00460F30"/>
    <w:rsid w:val="00471310"/>
    <w:rsid w:val="00475059"/>
    <w:rsid w:val="00497757"/>
    <w:rsid w:val="004A18A4"/>
    <w:rsid w:val="004A5331"/>
    <w:rsid w:val="004B4F8B"/>
    <w:rsid w:val="004C3FAF"/>
    <w:rsid w:val="004C4337"/>
    <w:rsid w:val="004C7E99"/>
    <w:rsid w:val="004D145A"/>
    <w:rsid w:val="005134B1"/>
    <w:rsid w:val="005211EC"/>
    <w:rsid w:val="00522443"/>
    <w:rsid w:val="00524D82"/>
    <w:rsid w:val="00534276"/>
    <w:rsid w:val="00535972"/>
    <w:rsid w:val="00552108"/>
    <w:rsid w:val="005640C5"/>
    <w:rsid w:val="00572804"/>
    <w:rsid w:val="005849D1"/>
    <w:rsid w:val="005A40AB"/>
    <w:rsid w:val="005B32B9"/>
    <w:rsid w:val="005B644D"/>
    <w:rsid w:val="005B6ADE"/>
    <w:rsid w:val="005D0475"/>
    <w:rsid w:val="005D2F47"/>
    <w:rsid w:val="005D7515"/>
    <w:rsid w:val="005E01A0"/>
    <w:rsid w:val="005E7119"/>
    <w:rsid w:val="006011FF"/>
    <w:rsid w:val="0060254F"/>
    <w:rsid w:val="00610DF4"/>
    <w:rsid w:val="00626E9B"/>
    <w:rsid w:val="0063610C"/>
    <w:rsid w:val="00647A76"/>
    <w:rsid w:val="00651CCD"/>
    <w:rsid w:val="0066273E"/>
    <w:rsid w:val="00666FBB"/>
    <w:rsid w:val="00671FF1"/>
    <w:rsid w:val="006A0959"/>
    <w:rsid w:val="006A4856"/>
    <w:rsid w:val="006A4B1C"/>
    <w:rsid w:val="006A5850"/>
    <w:rsid w:val="006B7E64"/>
    <w:rsid w:val="006C0D63"/>
    <w:rsid w:val="006E2FDA"/>
    <w:rsid w:val="00731EDF"/>
    <w:rsid w:val="007328ED"/>
    <w:rsid w:val="00737362"/>
    <w:rsid w:val="0074537E"/>
    <w:rsid w:val="00756536"/>
    <w:rsid w:val="00762E64"/>
    <w:rsid w:val="00765D67"/>
    <w:rsid w:val="007675A9"/>
    <w:rsid w:val="00770D3F"/>
    <w:rsid w:val="00776BF0"/>
    <w:rsid w:val="007A4FDB"/>
    <w:rsid w:val="007A6DAB"/>
    <w:rsid w:val="007B13B8"/>
    <w:rsid w:val="007B5A01"/>
    <w:rsid w:val="007B5CC7"/>
    <w:rsid w:val="007D3342"/>
    <w:rsid w:val="007F23C8"/>
    <w:rsid w:val="007F2CF0"/>
    <w:rsid w:val="0080116E"/>
    <w:rsid w:val="00801655"/>
    <w:rsid w:val="00826A8C"/>
    <w:rsid w:val="008335F9"/>
    <w:rsid w:val="00840624"/>
    <w:rsid w:val="00862CBD"/>
    <w:rsid w:val="00865897"/>
    <w:rsid w:val="00881A5E"/>
    <w:rsid w:val="00883876"/>
    <w:rsid w:val="00884B5C"/>
    <w:rsid w:val="008B1563"/>
    <w:rsid w:val="008B4258"/>
    <w:rsid w:val="008C0FB8"/>
    <w:rsid w:val="008C1EA2"/>
    <w:rsid w:val="008D7B03"/>
    <w:rsid w:val="008E0E73"/>
    <w:rsid w:val="008E4EB0"/>
    <w:rsid w:val="008F26BF"/>
    <w:rsid w:val="00903513"/>
    <w:rsid w:val="0090637A"/>
    <w:rsid w:val="00914C3D"/>
    <w:rsid w:val="00922F3D"/>
    <w:rsid w:val="00930ACE"/>
    <w:rsid w:val="00947E3D"/>
    <w:rsid w:val="009506E2"/>
    <w:rsid w:val="00962F9F"/>
    <w:rsid w:val="00966FE4"/>
    <w:rsid w:val="00972B79"/>
    <w:rsid w:val="009745EF"/>
    <w:rsid w:val="00986991"/>
    <w:rsid w:val="00987BEC"/>
    <w:rsid w:val="009A4F63"/>
    <w:rsid w:val="009B5705"/>
    <w:rsid w:val="009B727B"/>
    <w:rsid w:val="009E1421"/>
    <w:rsid w:val="009E3BFC"/>
    <w:rsid w:val="009E3DF1"/>
    <w:rsid w:val="009F13AE"/>
    <w:rsid w:val="00A14515"/>
    <w:rsid w:val="00A20287"/>
    <w:rsid w:val="00A352CD"/>
    <w:rsid w:val="00A50C00"/>
    <w:rsid w:val="00A54C0E"/>
    <w:rsid w:val="00A63B80"/>
    <w:rsid w:val="00A6668C"/>
    <w:rsid w:val="00A707B0"/>
    <w:rsid w:val="00A72C2C"/>
    <w:rsid w:val="00A80EA1"/>
    <w:rsid w:val="00A91F5E"/>
    <w:rsid w:val="00AA30E4"/>
    <w:rsid w:val="00AA3CEE"/>
    <w:rsid w:val="00AA6BFF"/>
    <w:rsid w:val="00AB434B"/>
    <w:rsid w:val="00AE113D"/>
    <w:rsid w:val="00AE3DD1"/>
    <w:rsid w:val="00AE63DD"/>
    <w:rsid w:val="00AE685B"/>
    <w:rsid w:val="00B00647"/>
    <w:rsid w:val="00B00833"/>
    <w:rsid w:val="00B06174"/>
    <w:rsid w:val="00B147DF"/>
    <w:rsid w:val="00B24D70"/>
    <w:rsid w:val="00B336ED"/>
    <w:rsid w:val="00B45AD3"/>
    <w:rsid w:val="00B51559"/>
    <w:rsid w:val="00B676B7"/>
    <w:rsid w:val="00B7222B"/>
    <w:rsid w:val="00B84AB2"/>
    <w:rsid w:val="00B8624A"/>
    <w:rsid w:val="00BA0FC1"/>
    <w:rsid w:val="00BA1A41"/>
    <w:rsid w:val="00BA30B6"/>
    <w:rsid w:val="00BB7F5D"/>
    <w:rsid w:val="00BC1032"/>
    <w:rsid w:val="00BD516F"/>
    <w:rsid w:val="00BF01A6"/>
    <w:rsid w:val="00BF6A61"/>
    <w:rsid w:val="00C00A22"/>
    <w:rsid w:val="00C0240D"/>
    <w:rsid w:val="00C03C73"/>
    <w:rsid w:val="00C07524"/>
    <w:rsid w:val="00C0789B"/>
    <w:rsid w:val="00C129D6"/>
    <w:rsid w:val="00C27EB9"/>
    <w:rsid w:val="00C32233"/>
    <w:rsid w:val="00C433B9"/>
    <w:rsid w:val="00C43BF4"/>
    <w:rsid w:val="00C47F21"/>
    <w:rsid w:val="00C56185"/>
    <w:rsid w:val="00C81F23"/>
    <w:rsid w:val="00C85F45"/>
    <w:rsid w:val="00C9185F"/>
    <w:rsid w:val="00C9339A"/>
    <w:rsid w:val="00CA36A4"/>
    <w:rsid w:val="00CC33A7"/>
    <w:rsid w:val="00CC7CE8"/>
    <w:rsid w:val="00CD7D16"/>
    <w:rsid w:val="00CE6C07"/>
    <w:rsid w:val="00CE76AF"/>
    <w:rsid w:val="00D01D4D"/>
    <w:rsid w:val="00D04ABB"/>
    <w:rsid w:val="00D04E3F"/>
    <w:rsid w:val="00D063CB"/>
    <w:rsid w:val="00D16554"/>
    <w:rsid w:val="00D20D7B"/>
    <w:rsid w:val="00D274F1"/>
    <w:rsid w:val="00D300E9"/>
    <w:rsid w:val="00D30859"/>
    <w:rsid w:val="00D316AB"/>
    <w:rsid w:val="00D31A4F"/>
    <w:rsid w:val="00D44669"/>
    <w:rsid w:val="00D55729"/>
    <w:rsid w:val="00D76BAD"/>
    <w:rsid w:val="00DB5225"/>
    <w:rsid w:val="00DF65FA"/>
    <w:rsid w:val="00DF6E95"/>
    <w:rsid w:val="00E0704E"/>
    <w:rsid w:val="00E07330"/>
    <w:rsid w:val="00E07D99"/>
    <w:rsid w:val="00E175BA"/>
    <w:rsid w:val="00E1777F"/>
    <w:rsid w:val="00E2062F"/>
    <w:rsid w:val="00E2230A"/>
    <w:rsid w:val="00E26996"/>
    <w:rsid w:val="00E32D19"/>
    <w:rsid w:val="00E37484"/>
    <w:rsid w:val="00E37F4B"/>
    <w:rsid w:val="00E41D64"/>
    <w:rsid w:val="00E427AD"/>
    <w:rsid w:val="00E43D44"/>
    <w:rsid w:val="00E50EBD"/>
    <w:rsid w:val="00E51566"/>
    <w:rsid w:val="00E553B4"/>
    <w:rsid w:val="00E55986"/>
    <w:rsid w:val="00E62244"/>
    <w:rsid w:val="00E71301"/>
    <w:rsid w:val="00E7249D"/>
    <w:rsid w:val="00E80C93"/>
    <w:rsid w:val="00E95F50"/>
    <w:rsid w:val="00EA46A8"/>
    <w:rsid w:val="00EB1631"/>
    <w:rsid w:val="00EB57EB"/>
    <w:rsid w:val="00ED5E80"/>
    <w:rsid w:val="00EE415D"/>
    <w:rsid w:val="00EF2472"/>
    <w:rsid w:val="00EF6B0B"/>
    <w:rsid w:val="00F01C88"/>
    <w:rsid w:val="00F10F84"/>
    <w:rsid w:val="00F11791"/>
    <w:rsid w:val="00F250A7"/>
    <w:rsid w:val="00F360DD"/>
    <w:rsid w:val="00F36427"/>
    <w:rsid w:val="00F448FA"/>
    <w:rsid w:val="00F613D3"/>
    <w:rsid w:val="00F617D2"/>
    <w:rsid w:val="00F90523"/>
    <w:rsid w:val="00F943FE"/>
    <w:rsid w:val="00FB4763"/>
    <w:rsid w:val="00FC01A1"/>
    <w:rsid w:val="00FC22A7"/>
    <w:rsid w:val="00FD6549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3D9"/>
  <w15:chartTrackingRefBased/>
  <w15:docId w15:val="{1E9708AE-E31D-4821-A8E0-BD8F1418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aliases w:val="Char"/>
    <w:basedOn w:val="Normal"/>
    <w:next w:val="Normal"/>
    <w:link w:val="Heading2Char"/>
    <w:autoRedefine/>
    <w:rsid w:val="006A0959"/>
    <w:pPr>
      <w:keepNext/>
      <w:outlineLvl w:val="1"/>
    </w:pPr>
    <w:rPr>
      <w:rFonts w:ascii="Tahoma" w:hAnsi="Tahoma" w:cs="Tahoma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3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10"/>
  </w:style>
  <w:style w:type="paragraph" w:styleId="Footer">
    <w:name w:val="footer"/>
    <w:basedOn w:val="Normal"/>
    <w:link w:val="FooterChar"/>
    <w:uiPriority w:val="99"/>
    <w:unhideWhenUsed/>
    <w:rsid w:val="004713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10"/>
  </w:style>
  <w:style w:type="numbering" w:customStyle="1" w:styleId="GTTableBullets">
    <w:name w:val="GT Table Bullets"/>
    <w:uiPriority w:val="99"/>
    <w:rsid w:val="00471310"/>
    <w:pPr>
      <w:numPr>
        <w:numId w:val="1"/>
      </w:numPr>
    </w:pPr>
  </w:style>
  <w:style w:type="paragraph" w:customStyle="1" w:styleId="TableBullet1">
    <w:name w:val="Table Bullet 1"/>
    <w:basedOn w:val="ListBullet"/>
    <w:uiPriority w:val="9"/>
    <w:qFormat/>
    <w:rsid w:val="00471310"/>
    <w:pPr>
      <w:numPr>
        <w:numId w:val="2"/>
      </w:numPr>
      <w:tabs>
        <w:tab w:val="clear" w:pos="284"/>
        <w:tab w:val="num" w:pos="360"/>
      </w:tabs>
      <w:spacing w:before="60" w:after="60" w:line="240" w:lineRule="atLeast"/>
      <w:ind w:left="360" w:hanging="360"/>
      <w:contextualSpacing w:val="0"/>
    </w:pPr>
    <w:rPr>
      <w:rFonts w:ascii="Arial" w:hAnsi="Arial" w:cs="Arial"/>
      <w:sz w:val="18"/>
      <w:szCs w:val="20"/>
      <w:lang w:val="en-GB"/>
    </w:rPr>
  </w:style>
  <w:style w:type="paragraph" w:customStyle="1" w:styleId="TableBullet3">
    <w:name w:val="Table Bullet 3"/>
    <w:basedOn w:val="ListBullet3"/>
    <w:uiPriority w:val="9"/>
    <w:qFormat/>
    <w:rsid w:val="00471310"/>
    <w:pPr>
      <w:numPr>
        <w:ilvl w:val="2"/>
      </w:numPr>
      <w:tabs>
        <w:tab w:val="num" w:pos="284"/>
        <w:tab w:val="num" w:pos="360"/>
      </w:tabs>
      <w:spacing w:before="60" w:after="60" w:line="240" w:lineRule="atLeast"/>
      <w:ind w:left="1224" w:hanging="504"/>
    </w:pPr>
    <w:rPr>
      <w:rFonts w:ascii="Arial" w:hAnsi="Arial" w:cs="Arial"/>
      <w:sz w:val="18"/>
      <w:szCs w:val="20"/>
      <w:lang w:val="en-GB"/>
    </w:rPr>
  </w:style>
  <w:style w:type="paragraph" w:styleId="ListBullet">
    <w:name w:val="List Bullet"/>
    <w:basedOn w:val="Normal"/>
    <w:uiPriority w:val="99"/>
    <w:semiHidden/>
    <w:unhideWhenUsed/>
    <w:rsid w:val="00471310"/>
    <w:pPr>
      <w:tabs>
        <w:tab w:val="num" w:pos="284"/>
      </w:tabs>
      <w:ind w:left="284" w:hanging="284"/>
      <w:contextualSpacing/>
    </w:pPr>
  </w:style>
  <w:style w:type="paragraph" w:styleId="ListBullet3">
    <w:name w:val="List Bullet 3"/>
    <w:basedOn w:val="Normal"/>
    <w:uiPriority w:val="99"/>
    <w:semiHidden/>
    <w:unhideWhenUsed/>
    <w:rsid w:val="00471310"/>
    <w:pPr>
      <w:tabs>
        <w:tab w:val="num" w:pos="284"/>
      </w:tabs>
      <w:ind w:left="284" w:hanging="284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B4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434B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Strong">
    <w:name w:val="Strong"/>
    <w:basedOn w:val="DefaultParagraphFont"/>
    <w:uiPriority w:val="22"/>
    <w:qFormat/>
    <w:rsid w:val="002915AD"/>
    <w:rPr>
      <w:b/>
      <w:bCs/>
    </w:rPr>
  </w:style>
  <w:style w:type="paragraph" w:styleId="NormalWeb">
    <w:name w:val="Normal (Web)"/>
    <w:basedOn w:val="Normal"/>
    <w:uiPriority w:val="99"/>
    <w:unhideWhenUsed/>
    <w:rsid w:val="00412A16"/>
    <w:pPr>
      <w:spacing w:before="100" w:beforeAutospacing="1" w:after="100" w:afterAutospacing="1"/>
    </w:pPr>
    <w:rPr>
      <w:lang w:eastAsia="el-GR"/>
    </w:rPr>
  </w:style>
  <w:style w:type="character" w:styleId="Hyperlink">
    <w:name w:val="Hyperlink"/>
    <w:basedOn w:val="DefaultParagraphFont"/>
    <w:uiPriority w:val="99"/>
    <w:unhideWhenUsed/>
    <w:rsid w:val="00881A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3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2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40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E01A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Κουκίδες"/>
    <w:basedOn w:val="Normal"/>
    <w:link w:val="ListParagraphChar"/>
    <w:uiPriority w:val="34"/>
    <w:qFormat/>
    <w:rsid w:val="006A5850"/>
    <w:pPr>
      <w:ind w:left="720"/>
      <w:contextualSpacing/>
    </w:pPr>
    <w:rPr>
      <w:lang w:eastAsia="el-GR"/>
    </w:rPr>
  </w:style>
  <w:style w:type="character" w:customStyle="1" w:styleId="tmmfname">
    <w:name w:val="tmm_fname"/>
    <w:basedOn w:val="DefaultParagraphFont"/>
    <w:rsid w:val="006A5850"/>
  </w:style>
  <w:style w:type="character" w:customStyle="1" w:styleId="tmmlname">
    <w:name w:val="tmm_lname"/>
    <w:basedOn w:val="DefaultParagraphFont"/>
    <w:rsid w:val="006A5850"/>
  </w:style>
  <w:style w:type="character" w:styleId="FollowedHyperlink">
    <w:name w:val="FollowedHyperlink"/>
    <w:basedOn w:val="DefaultParagraphFont"/>
    <w:uiPriority w:val="99"/>
    <w:semiHidden/>
    <w:unhideWhenUsed/>
    <w:rsid w:val="00731ED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01FAB"/>
    <w:rPr>
      <w:i/>
      <w:iCs/>
    </w:rPr>
  </w:style>
  <w:style w:type="paragraph" w:styleId="Revision">
    <w:name w:val="Revision"/>
    <w:hidden/>
    <w:uiPriority w:val="99"/>
    <w:semiHidden/>
    <w:rsid w:val="00401F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C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B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Char Char"/>
    <w:basedOn w:val="DefaultParagraphFont"/>
    <w:link w:val="Heading2"/>
    <w:rsid w:val="006A0959"/>
    <w:rPr>
      <w:rFonts w:ascii="Tahoma" w:eastAsia="Times New Roman" w:hAnsi="Tahoma" w:cs="Tahoma"/>
      <w:b/>
      <w:iCs/>
      <w:sz w:val="20"/>
      <w:szCs w:val="20"/>
    </w:rPr>
  </w:style>
  <w:style w:type="character" w:customStyle="1" w:styleId="ListParagraphChar">
    <w:name w:val="List Paragraph Char"/>
    <w:aliases w:val="Κουκίδες Char"/>
    <w:link w:val="ListParagraph"/>
    <w:uiPriority w:val="34"/>
    <w:locked/>
    <w:rsid w:val="00E3748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jlqj4b">
    <w:name w:val="jlqj4b"/>
    <w:basedOn w:val="DefaultParagraphFont"/>
    <w:rsid w:val="00E37484"/>
  </w:style>
  <w:style w:type="character" w:customStyle="1" w:styleId="ff6">
    <w:name w:val="ff6"/>
    <w:basedOn w:val="DefaultParagraphFont"/>
    <w:rsid w:val="00A50C00"/>
  </w:style>
  <w:style w:type="character" w:customStyle="1" w:styleId="ls25">
    <w:name w:val="ls25"/>
    <w:basedOn w:val="DefaultParagraphFont"/>
    <w:rsid w:val="00A50C00"/>
  </w:style>
  <w:style w:type="paragraph" w:styleId="FootnoteText">
    <w:name w:val="footnote text"/>
    <w:basedOn w:val="Normal"/>
    <w:link w:val="FootnoteTextChar"/>
    <w:uiPriority w:val="99"/>
    <w:semiHidden/>
    <w:unhideWhenUsed/>
    <w:rsid w:val="002E6D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D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3202">
          <w:marLeft w:val="0"/>
          <w:marRight w:val="0"/>
          <w:marTop w:val="28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3029">
              <w:marLeft w:val="0"/>
              <w:marRight w:val="0"/>
              <w:marTop w:val="0"/>
              <w:marBottom w:val="0"/>
              <w:divBdr>
                <w:top w:val="single" w:sz="3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773310">
              <w:marLeft w:val="0"/>
              <w:marRight w:val="0"/>
              <w:marTop w:val="0"/>
              <w:marBottom w:val="0"/>
              <w:divBdr>
                <w:top w:val="single" w:sz="3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9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18559">
              <w:marLeft w:val="0"/>
              <w:marRight w:val="0"/>
              <w:marTop w:val="0"/>
              <w:marBottom w:val="0"/>
              <w:divBdr>
                <w:top w:val="single" w:sz="3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2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2566">
              <w:marLeft w:val="0"/>
              <w:marRight w:val="0"/>
              <w:marTop w:val="0"/>
              <w:marBottom w:val="0"/>
              <w:divBdr>
                <w:top w:val="single" w:sz="3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869964">
              <w:marLeft w:val="0"/>
              <w:marRight w:val="0"/>
              <w:marTop w:val="0"/>
              <w:marBottom w:val="0"/>
              <w:divBdr>
                <w:top w:val="single" w:sz="3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999195">
              <w:marLeft w:val="0"/>
              <w:marRight w:val="0"/>
              <w:marTop w:val="0"/>
              <w:marBottom w:val="0"/>
              <w:divBdr>
                <w:top w:val="single" w:sz="3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1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A7647EA-8F24-4EED-B3AC-1FC837C1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989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Spyrou, Christina (Σπύρου Χριστίνα)</dc:creator>
  <cp:keywords/>
  <dc:description/>
  <cp:lastModifiedBy>Orkoula, Ioanna (Όρκουλα Ιωάννα)</cp:lastModifiedBy>
  <cp:revision>3</cp:revision>
  <cp:lastPrinted>2023-04-20T08:04:00Z</cp:lastPrinted>
  <dcterms:created xsi:type="dcterms:W3CDTF">2023-04-21T05:30:00Z</dcterms:created>
  <dcterms:modified xsi:type="dcterms:W3CDTF">2023-04-21T05:31:00Z</dcterms:modified>
</cp:coreProperties>
</file>