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E0" w:rsidRPr="00267E7E" w:rsidRDefault="00465BE0" w:rsidP="00AB77D8">
      <w:pPr>
        <w:rPr>
          <w:sz w:val="20"/>
          <w:szCs w:val="20"/>
        </w:rPr>
      </w:pPr>
    </w:p>
    <w:p w:rsidR="00465BE0" w:rsidRDefault="00465BE0" w:rsidP="00FA655F">
      <w:pPr>
        <w:jc w:val="right"/>
        <w:rPr>
          <w:sz w:val="20"/>
          <w:szCs w:val="20"/>
          <w:lang w:val="en-US"/>
        </w:rPr>
      </w:pPr>
    </w:p>
    <w:p w:rsidR="00AB77D8" w:rsidRPr="006D2676" w:rsidRDefault="00AB77D8" w:rsidP="00AB77D8">
      <w:pPr>
        <w:jc w:val="right"/>
        <w:rPr>
          <w:sz w:val="20"/>
          <w:szCs w:val="20"/>
        </w:rPr>
      </w:pPr>
      <w:r>
        <w:rPr>
          <w:sz w:val="20"/>
          <w:szCs w:val="20"/>
        </w:rPr>
        <w:t>Athens, May 16, 2023</w:t>
      </w:r>
    </w:p>
    <w:p w:rsidR="00FA655F" w:rsidRDefault="00FA655F" w:rsidP="00FA655F">
      <w:pPr>
        <w:jc w:val="center"/>
        <w:rPr>
          <w:b/>
          <w:sz w:val="20"/>
          <w:szCs w:val="20"/>
        </w:rPr>
      </w:pPr>
    </w:p>
    <w:p w:rsidR="00FA655F" w:rsidRPr="00AA7C8A" w:rsidRDefault="00FA655F" w:rsidP="00FA655F">
      <w:pPr>
        <w:jc w:val="center"/>
        <w:rPr>
          <w:b/>
          <w:sz w:val="20"/>
          <w:szCs w:val="20"/>
        </w:rPr>
      </w:pPr>
    </w:p>
    <w:p w:rsidR="0078548B" w:rsidRDefault="000D71B0" w:rsidP="00FA655F">
      <w:pPr>
        <w:jc w:val="center"/>
        <w:rPr>
          <w:b/>
          <w:sz w:val="20"/>
          <w:szCs w:val="20"/>
          <w:u w:val="single"/>
        </w:rPr>
      </w:pPr>
      <w:r w:rsidRPr="000D71B0">
        <w:rPr>
          <w:b/>
          <w:sz w:val="20"/>
          <w:szCs w:val="20"/>
          <w:u w:val="single"/>
        </w:rPr>
        <w:t>Call for nominations for the election of two representatives of the Minority Shareholders to the Board of Directors of EYDAP S.A.</w:t>
      </w:r>
    </w:p>
    <w:p w:rsidR="000D71B0" w:rsidRPr="001F2745" w:rsidRDefault="000D71B0" w:rsidP="00FA655F">
      <w:pPr>
        <w:jc w:val="center"/>
        <w:rPr>
          <w:b/>
          <w:sz w:val="20"/>
          <w:szCs w:val="20"/>
          <w:u w:val="single"/>
        </w:rPr>
      </w:pPr>
      <w:bookmarkStart w:id="0" w:name="_GoBack"/>
      <w:bookmarkEnd w:id="0"/>
    </w:p>
    <w:p w:rsidR="00FA655F" w:rsidRPr="006D2676" w:rsidRDefault="00FA655F" w:rsidP="00FA655F">
      <w:pPr>
        <w:rPr>
          <w:sz w:val="20"/>
          <w:szCs w:val="20"/>
        </w:rPr>
      </w:pPr>
    </w:p>
    <w:p w:rsidR="002D02AC" w:rsidRPr="00BD631D" w:rsidRDefault="00BE352B" w:rsidP="00661908">
      <w:pPr>
        <w:spacing w:line="360" w:lineRule="auto"/>
        <w:jc w:val="both"/>
        <w:rPr>
          <w:sz w:val="20"/>
          <w:szCs w:val="20"/>
        </w:rPr>
      </w:pPr>
      <w:r w:rsidRPr="00BE352B">
        <w:rPr>
          <w:sz w:val="20"/>
          <w:szCs w:val="20"/>
        </w:rPr>
        <w:t>EYDAP SA in the context of the smooth conduct of the Special Meeting o</w:t>
      </w:r>
      <w:r w:rsidR="00712113">
        <w:rPr>
          <w:sz w:val="20"/>
          <w:szCs w:val="20"/>
        </w:rPr>
        <w:t>f Minority Shareholders on June 9,</w:t>
      </w:r>
      <w:r w:rsidR="00E57C4C" w:rsidRPr="00E57C4C">
        <w:rPr>
          <w:sz w:val="20"/>
          <w:szCs w:val="20"/>
          <w:vertAlign w:val="superscript"/>
        </w:rPr>
        <w:t xml:space="preserve"> </w:t>
      </w:r>
      <w:r w:rsidR="00E57C4C">
        <w:rPr>
          <w:sz w:val="20"/>
          <w:szCs w:val="20"/>
        </w:rPr>
        <w:t>2023,</w:t>
      </w:r>
      <w:r w:rsidR="00E57C4C" w:rsidRPr="00E57C4C">
        <w:rPr>
          <w:rFonts w:ascii="Arial" w:eastAsia="Arial Unicode MS" w:hAnsi="Arial" w:cs="Arial"/>
          <w:sz w:val="22"/>
          <w:szCs w:val="22"/>
          <w:u w:color="000000"/>
          <w:bdr w:val="nil"/>
        </w:rPr>
        <w:t xml:space="preserve"> </w:t>
      </w:r>
      <w:r w:rsidR="00E57C4C" w:rsidRPr="00E57C4C">
        <w:rPr>
          <w:sz w:val="20"/>
          <w:szCs w:val="20"/>
        </w:rPr>
        <w:t>which will meet entirely with the participation of the Shareholders remotely via video conference and using electronic means</w:t>
      </w:r>
      <w:r w:rsidR="00E57C4C" w:rsidRPr="00E57C4C">
        <w:rPr>
          <w:b/>
          <w:sz w:val="20"/>
          <w:szCs w:val="20"/>
        </w:rPr>
        <w:t xml:space="preserve"> </w:t>
      </w:r>
      <w:r w:rsidR="00E57C4C" w:rsidRPr="00E57C4C">
        <w:rPr>
          <w:sz w:val="20"/>
          <w:szCs w:val="20"/>
        </w:rPr>
        <w:t>for discussion and decision-making for the Election of two (2) representatives of the minority Shareholders to the Board of Directors of EYDAP S.A., invites the Minority Shareholders to submit their nominations no later than Friday 26 May 2023 at 11.</w:t>
      </w:r>
      <w:r w:rsidR="00E57C4C" w:rsidRPr="00712113">
        <w:rPr>
          <w:b/>
          <w:sz w:val="20"/>
          <w:szCs w:val="20"/>
        </w:rPr>
        <w:t xml:space="preserve">00 </w:t>
      </w:r>
      <w:r w:rsidR="00712113" w:rsidRPr="00712113">
        <w:rPr>
          <w:b/>
          <w:sz w:val="20"/>
          <w:szCs w:val="20"/>
        </w:rPr>
        <w:t>a.m.,</w:t>
      </w:r>
      <w:r w:rsidR="00712113" w:rsidRPr="00712113">
        <w:rPr>
          <w:b/>
          <w:sz w:val="20"/>
          <w:szCs w:val="20"/>
          <w:lang w:val="en-GB"/>
        </w:rPr>
        <w:t xml:space="preserve"> a</w:t>
      </w:r>
      <w:proofErr w:type="spellStart"/>
      <w:r w:rsidR="00712113" w:rsidRPr="00712113">
        <w:rPr>
          <w:b/>
          <w:sz w:val="20"/>
          <w:szCs w:val="20"/>
        </w:rPr>
        <w:t>nd</w:t>
      </w:r>
      <w:proofErr w:type="spellEnd"/>
      <w:r w:rsidR="00F75597" w:rsidRPr="00F75597">
        <w:rPr>
          <w:sz w:val="20"/>
          <w:szCs w:val="20"/>
        </w:rPr>
        <w:t xml:space="preserve"> exclusively via </w:t>
      </w:r>
      <w:r w:rsidR="008A29BA" w:rsidRPr="008A29BA">
        <w:rPr>
          <w:sz w:val="20"/>
          <w:szCs w:val="20"/>
          <w:lang w:val="en-US"/>
        </w:rPr>
        <w:t xml:space="preserve">e </w:t>
      </w:r>
      <w:r w:rsidR="008A29BA" w:rsidRPr="008A29BA">
        <w:rPr>
          <w:sz w:val="20"/>
          <w:szCs w:val="20"/>
        </w:rPr>
        <w:t xml:space="preserve">- </w:t>
      </w:r>
      <w:r w:rsidR="008A29BA" w:rsidRPr="008A29BA">
        <w:rPr>
          <w:sz w:val="20"/>
          <w:szCs w:val="20"/>
          <w:lang w:val="en-US"/>
        </w:rPr>
        <w:t xml:space="preserve">mail </w:t>
      </w:r>
      <w:r w:rsidR="008A29BA" w:rsidRPr="008A29BA">
        <w:rPr>
          <w:sz w:val="20"/>
          <w:szCs w:val="20"/>
        </w:rPr>
        <w:t xml:space="preserve">at the e-mail address </w:t>
      </w:r>
      <w:hyperlink r:id="rId7" w:history="1">
        <w:r w:rsidR="00712113" w:rsidRPr="004676A7">
          <w:rPr>
            <w:rStyle w:val="-"/>
            <w:sz w:val="20"/>
            <w:szCs w:val="20"/>
            <w:lang w:val="en-US"/>
          </w:rPr>
          <w:t>eydap</w:t>
        </w:r>
        <w:r w:rsidR="00712113" w:rsidRPr="004676A7">
          <w:rPr>
            <w:rStyle w:val="-"/>
            <w:sz w:val="20"/>
            <w:szCs w:val="20"/>
          </w:rPr>
          <w:t>-</w:t>
        </w:r>
        <w:r w:rsidR="00712113" w:rsidRPr="004676A7">
          <w:rPr>
            <w:rStyle w:val="-"/>
            <w:sz w:val="20"/>
            <w:szCs w:val="20"/>
            <w:lang w:val="en-US"/>
          </w:rPr>
          <w:t>met</w:t>
        </w:r>
        <w:r w:rsidR="00712113" w:rsidRPr="004676A7">
          <w:rPr>
            <w:rStyle w:val="-"/>
            <w:sz w:val="20"/>
            <w:szCs w:val="20"/>
          </w:rPr>
          <w:t>@</w:t>
        </w:r>
        <w:r w:rsidR="00712113" w:rsidRPr="004676A7">
          <w:rPr>
            <w:rStyle w:val="-"/>
            <w:sz w:val="20"/>
            <w:szCs w:val="20"/>
            <w:lang w:val="en-US"/>
          </w:rPr>
          <w:t>eydap</w:t>
        </w:r>
        <w:r w:rsidR="00712113" w:rsidRPr="004676A7">
          <w:rPr>
            <w:rStyle w:val="-"/>
            <w:sz w:val="20"/>
            <w:szCs w:val="20"/>
          </w:rPr>
          <w:t>.</w:t>
        </w:r>
        <w:r w:rsidR="00712113" w:rsidRPr="004676A7">
          <w:rPr>
            <w:rStyle w:val="-"/>
            <w:sz w:val="20"/>
            <w:szCs w:val="20"/>
            <w:lang w:val="en-US"/>
          </w:rPr>
          <w:t>gr</w:t>
        </w:r>
      </w:hyperlink>
      <w:r w:rsidR="00712113">
        <w:rPr>
          <w:sz w:val="20"/>
          <w:szCs w:val="20"/>
          <w:lang w:val="en-GB"/>
        </w:rPr>
        <w:t xml:space="preserve">. </w:t>
      </w:r>
      <w:r w:rsidR="00BD631D" w:rsidRPr="00BD631D">
        <w:rPr>
          <w:sz w:val="20"/>
          <w:szCs w:val="20"/>
        </w:rPr>
        <w:t xml:space="preserve">Nominations must be accompanied by a justification of the proposal of the candidate Board Member and a detailed CV of the candidate, which includes in particular information about his current or previous activity, as well as his participation in managerial positions of other companies or the participation </w:t>
      </w:r>
      <w:r w:rsidR="00712113">
        <w:rPr>
          <w:sz w:val="20"/>
          <w:szCs w:val="20"/>
        </w:rPr>
        <w:t>in other</w:t>
      </w:r>
      <w:r w:rsidR="00BD631D" w:rsidRPr="00BD631D">
        <w:rPr>
          <w:sz w:val="20"/>
          <w:szCs w:val="20"/>
        </w:rPr>
        <w:t xml:space="preserve"> Boards of Directors and Committees of Boards of Directors of legal entities. It is noted that for reasons of timely preparation and safe conduct of the upcoming Special Meeting, nominations submitted after the above deadline will not be accepted.</w:t>
      </w:r>
    </w:p>
    <w:p w:rsidR="00FA655F" w:rsidRDefault="00FA655F" w:rsidP="00FA655F">
      <w:pPr>
        <w:spacing w:line="360" w:lineRule="auto"/>
        <w:jc w:val="both"/>
        <w:rPr>
          <w:sz w:val="20"/>
          <w:szCs w:val="20"/>
        </w:rPr>
      </w:pPr>
    </w:p>
    <w:p w:rsidR="00FA655F" w:rsidRDefault="008A29BA" w:rsidP="00661908">
      <w:pPr>
        <w:spacing w:line="360" w:lineRule="auto"/>
        <w:jc w:val="both"/>
        <w:rPr>
          <w:sz w:val="20"/>
          <w:szCs w:val="20"/>
        </w:rPr>
      </w:pPr>
      <w:r w:rsidRPr="008A29BA">
        <w:rPr>
          <w:sz w:val="20"/>
          <w:szCs w:val="20"/>
        </w:rPr>
        <w:t>It is pointed out that the Company seeks to staff its Board of Directors with persons of moral character and reputation, who possess the skills and experience required based on the tasks they undertake and their role on the Board of Directors, as well as sufficient time to exercise the their duties. Therefore, all proposed nominations on behalf of minority Shareholders should take into account the criteria (individual and collective) suitability and diversity of the Board of Directors in accordance with the applicable Nominations Policy posted on the Company's website</w:t>
      </w:r>
      <w:r w:rsidR="00712113">
        <w:rPr>
          <w:sz w:val="20"/>
          <w:szCs w:val="20"/>
        </w:rPr>
        <w:t xml:space="preserve">: </w:t>
      </w:r>
      <w:r w:rsidRPr="008A29BA">
        <w:rPr>
          <w:sz w:val="20"/>
          <w:szCs w:val="20"/>
        </w:rPr>
        <w:t>(https:</w:t>
      </w:r>
      <w:r w:rsidR="00661908" w:rsidRPr="00712113">
        <w:rPr>
          <w:rStyle w:val="-"/>
          <w:sz w:val="20"/>
          <w:szCs w:val="20"/>
        </w:rPr>
        <w:t>// www.eydap.gr/Investors/CorporateGovernance/GovPolicies/</w:t>
      </w:r>
      <w:r w:rsidRPr="008A29BA">
        <w:rPr>
          <w:sz w:val="20"/>
          <w:szCs w:val="20"/>
        </w:rPr>
        <w:t xml:space="preserve">), Law 4706/2020 as well as Circular 60/2020 of the Capital Market Commission. Messrs. Shareholders are invited to take into account in particular the provision of article 3 par. 1b of Law 4706/2020 regarding the adequate representation by gender in a percentage not </w:t>
      </w:r>
      <w:r w:rsidR="00712113">
        <w:rPr>
          <w:sz w:val="20"/>
          <w:szCs w:val="20"/>
        </w:rPr>
        <w:t>less than twenty-five percent (</w:t>
      </w:r>
      <w:r w:rsidRPr="008A29BA">
        <w:rPr>
          <w:sz w:val="20"/>
          <w:szCs w:val="20"/>
        </w:rPr>
        <w:t>25%) of all the Members of the Board of Directors.</w:t>
      </w:r>
    </w:p>
    <w:p w:rsidR="00B723CF" w:rsidRDefault="00B723CF" w:rsidP="00661908">
      <w:pPr>
        <w:spacing w:line="360" w:lineRule="auto"/>
        <w:jc w:val="both"/>
        <w:rPr>
          <w:sz w:val="20"/>
          <w:szCs w:val="20"/>
        </w:rPr>
      </w:pPr>
    </w:p>
    <w:p w:rsidR="00B723CF" w:rsidRDefault="00F75597" w:rsidP="00661908">
      <w:pPr>
        <w:spacing w:line="360" w:lineRule="auto"/>
        <w:jc w:val="both"/>
        <w:rPr>
          <w:sz w:val="20"/>
          <w:szCs w:val="20"/>
        </w:rPr>
      </w:pPr>
      <w:r>
        <w:rPr>
          <w:sz w:val="20"/>
          <w:szCs w:val="20"/>
        </w:rPr>
        <w:lastRenderedPageBreak/>
        <w:t>Finally, Messrs. Shareholders are requested to monitor the Company's website for any subsequent announcements regarding the upcoming Special Meeting as well as any updates to the voting forms.</w:t>
      </w:r>
    </w:p>
    <w:sectPr w:rsidR="00B723CF" w:rsidSect="00D1247A">
      <w:headerReference w:type="even" r:id="rId8"/>
      <w:headerReference w:type="default" r:id="rId9"/>
      <w:footerReference w:type="even" r:id="rId10"/>
      <w:footerReference w:type="default" r:id="rId11"/>
      <w:headerReference w:type="first" r:id="rId12"/>
      <w:footerReference w:type="first" r:id="rId13"/>
      <w:pgSz w:w="11906" w:h="16838" w:code="9"/>
      <w:pgMar w:top="851" w:right="1474" w:bottom="737" w:left="1474"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7D8" w:rsidRDefault="00F677D8">
      <w:r>
        <w:separator/>
      </w:r>
    </w:p>
  </w:endnote>
  <w:endnote w:type="continuationSeparator" w:id="0">
    <w:p w:rsidR="00F677D8" w:rsidRDefault="00F6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UB-Calligula">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3"/>
      <w:framePr w:wrap="around" w:vAnchor="text" w:hAnchor="margin" w:xAlign="inside" w:y="1"/>
      <w:rPr>
        <w:rStyle w:val="a4"/>
      </w:rPr>
    </w:pPr>
    <w:r>
      <w:rPr>
        <w:rStyle w:val="a4"/>
      </w:rPr>
      <w:fldChar w:fldCharType="begin"/>
    </w:r>
    <w:r>
      <w:rPr>
        <w:rStyle w:val="a4"/>
      </w:rPr>
      <w:instrText xml:space="preserve">PAGE  </w:instrText>
    </w:r>
    <w:r>
      <w:rPr>
        <w:rStyle w:val="a4"/>
      </w:rPr>
      <w:fldChar w:fldCharType="end"/>
    </w:r>
  </w:p>
  <w:p w:rsidR="006F2025" w:rsidRDefault="006F202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3"/>
      <w:framePr w:wrap="around" w:vAnchor="text" w:hAnchor="margin" w:xAlign="inside" w:y="1"/>
      <w:rPr>
        <w:rStyle w:val="a4"/>
        <w:rFonts w:ascii="Tahoma" w:hAnsi="Tahoma" w:cs="Tahoma"/>
        <w:b/>
        <w:bCs/>
      </w:rPr>
    </w:pPr>
  </w:p>
  <w:p w:rsidR="00F75597" w:rsidRPr="00C41E34" w:rsidRDefault="00F75597" w:rsidP="00F75597">
    <w:pPr>
      <w:jc w:val="both"/>
      <w:rPr>
        <w:b/>
        <w:color w:val="365F91"/>
        <w:sz w:val="20"/>
        <w:szCs w:val="20"/>
      </w:rPr>
    </w:pPr>
    <w:r w:rsidRPr="00C41E34">
      <w:rPr>
        <w:b/>
        <w:color w:val="365F91"/>
        <w:sz w:val="20"/>
        <w:szCs w:val="20"/>
      </w:rPr>
      <w:t>Service for Shareholders and Corporate Announcements</w:t>
    </w:r>
  </w:p>
  <w:p w:rsidR="00F75597" w:rsidRPr="00C41E34" w:rsidRDefault="00F75597" w:rsidP="00F75597">
    <w:pPr>
      <w:jc w:val="both"/>
      <w:rPr>
        <w:b/>
        <w:color w:val="365F91"/>
        <w:sz w:val="20"/>
        <w:szCs w:val="20"/>
        <w:lang w:val="en-US"/>
      </w:rPr>
    </w:pPr>
    <w:r w:rsidRPr="00C41E34">
      <w:rPr>
        <w:b/>
        <w:color w:val="365F91"/>
        <w:sz w:val="20"/>
        <w:szCs w:val="20"/>
        <w:lang w:val="en-US"/>
      </w:rPr>
      <w:t>eydap-met@eydap.gr</w:t>
    </w:r>
  </w:p>
  <w:p w:rsidR="006F2025" w:rsidRDefault="006F2025" w:rsidP="00763BEC">
    <w:pPr>
      <w:pStyle w:val="a3"/>
      <w:ind w:left="-426" w:right="-5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DCE" w:rsidRPr="00C41E34" w:rsidRDefault="00CF5DCE" w:rsidP="00CF5DCE">
    <w:pPr>
      <w:jc w:val="both"/>
      <w:rPr>
        <w:b/>
        <w:color w:val="365F91"/>
        <w:sz w:val="20"/>
        <w:szCs w:val="20"/>
      </w:rPr>
    </w:pPr>
    <w:r w:rsidRPr="00C41E34">
      <w:rPr>
        <w:b/>
        <w:color w:val="365F91"/>
        <w:sz w:val="20"/>
        <w:szCs w:val="20"/>
      </w:rPr>
      <w:t>Service for Shareholders and Corporate Announcements</w:t>
    </w:r>
  </w:p>
  <w:p w:rsidR="00CF5DCE" w:rsidRPr="00C41E34" w:rsidRDefault="00CF5DCE" w:rsidP="00CF5DCE">
    <w:pPr>
      <w:jc w:val="both"/>
      <w:rPr>
        <w:b/>
        <w:color w:val="365F91"/>
        <w:sz w:val="20"/>
        <w:szCs w:val="20"/>
        <w:lang w:val="en-US"/>
      </w:rPr>
    </w:pPr>
    <w:r w:rsidRPr="00C41E34">
      <w:rPr>
        <w:b/>
        <w:color w:val="365F91"/>
        <w:sz w:val="20"/>
        <w:szCs w:val="20"/>
        <w:lang w:val="en-US"/>
      </w:rPr>
      <w:t>eydap-met@eydap.gr</w:t>
    </w:r>
  </w:p>
  <w:p w:rsidR="00CF5DCE" w:rsidRDefault="00CF5DCE">
    <w:pPr>
      <w:pStyle w:val="a3"/>
    </w:pPr>
  </w:p>
  <w:p w:rsidR="006F2025" w:rsidRDefault="006F20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7D8" w:rsidRDefault="00F677D8">
      <w:r>
        <w:separator/>
      </w:r>
    </w:p>
  </w:footnote>
  <w:footnote w:type="continuationSeparator" w:id="0">
    <w:p w:rsidR="00F677D8" w:rsidRDefault="00F67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F2025" w:rsidRDefault="006F202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25" w:rsidRDefault="006F2025">
    <w:pPr>
      <w:pStyle w:val="a5"/>
      <w:framePr w:wrap="around" w:vAnchor="text" w:hAnchor="margin" w:xAlign="right" w:y="1"/>
      <w:rPr>
        <w:rStyle w:val="a4"/>
        <w:rFonts w:ascii="Tahoma" w:hAnsi="Tahoma" w:cs="Tahoma"/>
        <w:b/>
        <w:bCs/>
      </w:rPr>
    </w:pPr>
    <w:r>
      <w:rPr>
        <w:rStyle w:val="a4"/>
        <w:rFonts w:ascii="Tahoma" w:hAnsi="Tahoma" w:cs="Tahoma"/>
        <w:b/>
        <w:bCs/>
      </w:rPr>
      <w:fldChar w:fldCharType="begin"/>
    </w:r>
    <w:r>
      <w:rPr>
        <w:rStyle w:val="a4"/>
        <w:rFonts w:ascii="Tahoma" w:hAnsi="Tahoma" w:cs="Tahoma"/>
        <w:b/>
        <w:bCs/>
      </w:rPr>
      <w:instrText xml:space="preserve">PAGE  </w:instrText>
    </w:r>
    <w:r>
      <w:rPr>
        <w:rStyle w:val="a4"/>
        <w:rFonts w:ascii="Tahoma" w:hAnsi="Tahoma" w:cs="Tahoma"/>
        <w:b/>
        <w:bCs/>
      </w:rPr>
      <w:fldChar w:fldCharType="separate"/>
    </w:r>
    <w:r w:rsidR="000D71B0">
      <w:rPr>
        <w:rStyle w:val="a4"/>
        <w:rFonts w:ascii="Tahoma" w:hAnsi="Tahoma" w:cs="Tahoma"/>
        <w:b/>
        <w:bCs/>
        <w:noProof/>
      </w:rPr>
      <w:t>2</w:t>
    </w:r>
    <w:r>
      <w:rPr>
        <w:rStyle w:val="a4"/>
        <w:rFonts w:ascii="Tahoma" w:hAnsi="Tahoma" w:cs="Tahoma"/>
        <w:b/>
        <w:bCs/>
      </w:rPr>
      <w:fldChar w:fldCharType="end"/>
    </w:r>
  </w:p>
  <w:p w:rsidR="006F2025" w:rsidRDefault="006F2025">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78" w:type="dxa"/>
      <w:tblInd w:w="-754" w:type="dxa"/>
      <w:tblLook w:val="01E0" w:firstRow="1" w:lastRow="1" w:firstColumn="1" w:lastColumn="1" w:noHBand="0" w:noVBand="0"/>
    </w:tblPr>
    <w:tblGrid>
      <w:gridCol w:w="5156"/>
      <w:gridCol w:w="222"/>
    </w:tblGrid>
    <w:tr w:rsidR="007A59A0" w:rsidRPr="00B8331B" w:rsidTr="00837739">
      <w:trPr>
        <w:trHeight w:val="1199"/>
      </w:trPr>
      <w:tc>
        <w:tcPr>
          <w:tcW w:w="5156" w:type="dxa"/>
        </w:tcPr>
        <w:p w:rsidR="007A59A0" w:rsidRPr="00B8331B" w:rsidRDefault="00ED18CE" w:rsidP="00837739">
          <w:pPr>
            <w:pStyle w:val="a5"/>
            <w:tabs>
              <w:tab w:val="center" w:pos="1800"/>
            </w:tabs>
            <w:rPr>
              <w:color w:val="0000FF"/>
            </w:rPr>
          </w:pPr>
          <w:r w:rsidRPr="00974AE4">
            <w:rPr>
              <w:noProof/>
              <w:color w:val="0000FF"/>
              <w:lang w:val="el-GR"/>
            </w:rPr>
            <w:drawing>
              <wp:inline distT="0" distB="0" distL="0" distR="0">
                <wp:extent cx="2590800" cy="66675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66750"/>
                        </a:xfrm>
                        <a:prstGeom prst="rect">
                          <a:avLst/>
                        </a:prstGeom>
                        <a:noFill/>
                        <a:ln>
                          <a:noFill/>
                        </a:ln>
                      </pic:spPr>
                    </pic:pic>
                  </a:graphicData>
                </a:graphic>
              </wp:inline>
            </w:drawing>
          </w:r>
        </w:p>
      </w:tc>
      <w:tc>
        <w:tcPr>
          <w:tcW w:w="222" w:type="dxa"/>
        </w:tcPr>
        <w:p w:rsidR="007A59A0" w:rsidRPr="00B8331B" w:rsidRDefault="007A59A0" w:rsidP="00837739">
          <w:pPr>
            <w:pStyle w:val="a5"/>
            <w:tabs>
              <w:tab w:val="center" w:pos="1800"/>
            </w:tabs>
            <w:rPr>
              <w:color w:val="0000FF"/>
            </w:rPr>
          </w:pPr>
        </w:p>
      </w:tc>
    </w:tr>
  </w:tbl>
  <w:p w:rsidR="006F2025" w:rsidRPr="00311DC5" w:rsidRDefault="006F2025" w:rsidP="00D1247A">
    <w:pPr>
      <w:pStyle w:val="a5"/>
      <w:tabs>
        <w:tab w:val="center" w:pos="1800"/>
      </w:tabs>
      <w:rPr>
        <w:color w:val="0000FF"/>
      </w:rPr>
    </w:pPr>
  </w:p>
  <w:tbl>
    <w:tblPr>
      <w:tblW w:w="9841" w:type="dxa"/>
      <w:tblLook w:val="01E0" w:firstRow="1" w:lastRow="1" w:firstColumn="1" w:lastColumn="1" w:noHBand="0" w:noVBand="0"/>
    </w:tblPr>
    <w:tblGrid>
      <w:gridCol w:w="3227"/>
      <w:gridCol w:w="6614"/>
    </w:tblGrid>
    <w:tr w:rsidR="006F2025" w:rsidRPr="008847C7" w:rsidTr="008847C7">
      <w:tc>
        <w:tcPr>
          <w:tcW w:w="3227" w:type="dxa"/>
        </w:tcPr>
        <w:p w:rsidR="006F2025" w:rsidRPr="008847C7" w:rsidRDefault="006F2025" w:rsidP="008847C7">
          <w:pPr>
            <w:pStyle w:val="a5"/>
            <w:tabs>
              <w:tab w:val="center" w:pos="1800"/>
            </w:tabs>
            <w:rPr>
              <w:color w:val="0000FF"/>
            </w:rPr>
          </w:pPr>
        </w:p>
      </w:tc>
      <w:tc>
        <w:tcPr>
          <w:tcW w:w="6614" w:type="dxa"/>
        </w:tcPr>
        <w:p w:rsidR="006F2025" w:rsidRPr="008847C7" w:rsidRDefault="006F2025" w:rsidP="008847C7">
          <w:pPr>
            <w:pStyle w:val="a5"/>
            <w:tabs>
              <w:tab w:val="center" w:pos="1800"/>
            </w:tabs>
            <w:rPr>
              <w:color w:val="0000FF"/>
            </w:rPr>
          </w:pPr>
        </w:p>
      </w:tc>
    </w:tr>
  </w:tbl>
  <w:p w:rsidR="006F2025" w:rsidRPr="004C480A" w:rsidRDefault="006F2025" w:rsidP="00D1247A">
    <w:pPr>
      <w:pStyle w:val="a5"/>
      <w:tabs>
        <w:tab w:val="center" w:pos="18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F1D81"/>
    <w:multiLevelType w:val="multilevel"/>
    <w:tmpl w:val="2A98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6E4650"/>
    <w:multiLevelType w:val="multilevel"/>
    <w:tmpl w:val="467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wNzO1MDY1MrUwMjRQ0lEKTi0uzszPAykwrgUAfMGUKiwAAAA="/>
  </w:docVars>
  <w:rsids>
    <w:rsidRoot w:val="004D6DAA"/>
    <w:rsid w:val="00000674"/>
    <w:rsid w:val="00003A1E"/>
    <w:rsid w:val="00007E6B"/>
    <w:rsid w:val="00015306"/>
    <w:rsid w:val="000168AD"/>
    <w:rsid w:val="0003073C"/>
    <w:rsid w:val="000555BC"/>
    <w:rsid w:val="000637EC"/>
    <w:rsid w:val="000664A3"/>
    <w:rsid w:val="00075FF0"/>
    <w:rsid w:val="00085A74"/>
    <w:rsid w:val="000937C2"/>
    <w:rsid w:val="000957B9"/>
    <w:rsid w:val="000A6DB0"/>
    <w:rsid w:val="000B2042"/>
    <w:rsid w:val="000B6E87"/>
    <w:rsid w:val="000D71B0"/>
    <w:rsid w:val="000F1653"/>
    <w:rsid w:val="0010173C"/>
    <w:rsid w:val="00114BC0"/>
    <w:rsid w:val="00115368"/>
    <w:rsid w:val="001157BD"/>
    <w:rsid w:val="00117510"/>
    <w:rsid w:val="00120076"/>
    <w:rsid w:val="001257E5"/>
    <w:rsid w:val="00132FD8"/>
    <w:rsid w:val="0015100B"/>
    <w:rsid w:val="00154ABA"/>
    <w:rsid w:val="0019033B"/>
    <w:rsid w:val="00190B19"/>
    <w:rsid w:val="001C5383"/>
    <w:rsid w:val="001D2574"/>
    <w:rsid w:val="001E2389"/>
    <w:rsid w:val="001E4837"/>
    <w:rsid w:val="001F2745"/>
    <w:rsid w:val="001F780F"/>
    <w:rsid w:val="00216920"/>
    <w:rsid w:val="0023688A"/>
    <w:rsid w:val="00245874"/>
    <w:rsid w:val="00247605"/>
    <w:rsid w:val="00247C28"/>
    <w:rsid w:val="00253B31"/>
    <w:rsid w:val="00267E7E"/>
    <w:rsid w:val="002723EA"/>
    <w:rsid w:val="00277120"/>
    <w:rsid w:val="002A1AFE"/>
    <w:rsid w:val="002A4AE8"/>
    <w:rsid w:val="002A785F"/>
    <w:rsid w:val="002D02AC"/>
    <w:rsid w:val="002D3B53"/>
    <w:rsid w:val="002E1A65"/>
    <w:rsid w:val="002E50FB"/>
    <w:rsid w:val="00311FC7"/>
    <w:rsid w:val="0031581B"/>
    <w:rsid w:val="00323E1D"/>
    <w:rsid w:val="0032647B"/>
    <w:rsid w:val="003302AD"/>
    <w:rsid w:val="0033270A"/>
    <w:rsid w:val="0033696F"/>
    <w:rsid w:val="00355FCF"/>
    <w:rsid w:val="00361006"/>
    <w:rsid w:val="00362609"/>
    <w:rsid w:val="003D5F9E"/>
    <w:rsid w:val="003E05B6"/>
    <w:rsid w:val="003F64B6"/>
    <w:rsid w:val="003F6B7B"/>
    <w:rsid w:val="003F7A44"/>
    <w:rsid w:val="00402B26"/>
    <w:rsid w:val="00406D90"/>
    <w:rsid w:val="004234F7"/>
    <w:rsid w:val="00437FB1"/>
    <w:rsid w:val="00460EA8"/>
    <w:rsid w:val="00465BE0"/>
    <w:rsid w:val="004A4D7E"/>
    <w:rsid w:val="004C4D5C"/>
    <w:rsid w:val="004C7F25"/>
    <w:rsid w:val="004D6DAA"/>
    <w:rsid w:val="004D731B"/>
    <w:rsid w:val="004F145C"/>
    <w:rsid w:val="0050079A"/>
    <w:rsid w:val="00520444"/>
    <w:rsid w:val="00547B15"/>
    <w:rsid w:val="00561F95"/>
    <w:rsid w:val="00564236"/>
    <w:rsid w:val="005676B9"/>
    <w:rsid w:val="00567E0F"/>
    <w:rsid w:val="005913F7"/>
    <w:rsid w:val="005A71CB"/>
    <w:rsid w:val="005B5374"/>
    <w:rsid w:val="005C1CF0"/>
    <w:rsid w:val="005C2A59"/>
    <w:rsid w:val="005D6808"/>
    <w:rsid w:val="005F098E"/>
    <w:rsid w:val="005F0F9C"/>
    <w:rsid w:val="005F52FB"/>
    <w:rsid w:val="00604A07"/>
    <w:rsid w:val="00612210"/>
    <w:rsid w:val="00614AB0"/>
    <w:rsid w:val="0063210D"/>
    <w:rsid w:val="00634961"/>
    <w:rsid w:val="006459AF"/>
    <w:rsid w:val="00657AB3"/>
    <w:rsid w:val="00661908"/>
    <w:rsid w:val="006679C5"/>
    <w:rsid w:val="00673FD4"/>
    <w:rsid w:val="00674236"/>
    <w:rsid w:val="00687703"/>
    <w:rsid w:val="006A5157"/>
    <w:rsid w:val="006A544C"/>
    <w:rsid w:val="006B1B16"/>
    <w:rsid w:val="006C6338"/>
    <w:rsid w:val="006C72C6"/>
    <w:rsid w:val="006D762A"/>
    <w:rsid w:val="006F2025"/>
    <w:rsid w:val="006F550A"/>
    <w:rsid w:val="006F6953"/>
    <w:rsid w:val="00712113"/>
    <w:rsid w:val="007164DF"/>
    <w:rsid w:val="00716B3D"/>
    <w:rsid w:val="00731CD7"/>
    <w:rsid w:val="00744CD5"/>
    <w:rsid w:val="007459A8"/>
    <w:rsid w:val="0076115E"/>
    <w:rsid w:val="00763BEC"/>
    <w:rsid w:val="00766127"/>
    <w:rsid w:val="0077415C"/>
    <w:rsid w:val="0078548B"/>
    <w:rsid w:val="007A14C2"/>
    <w:rsid w:val="007A59A0"/>
    <w:rsid w:val="007A6FFD"/>
    <w:rsid w:val="007A7E81"/>
    <w:rsid w:val="007B511E"/>
    <w:rsid w:val="007C2765"/>
    <w:rsid w:val="007C6575"/>
    <w:rsid w:val="007E3C2D"/>
    <w:rsid w:val="007E3C6E"/>
    <w:rsid w:val="007E4E99"/>
    <w:rsid w:val="007E69FD"/>
    <w:rsid w:val="007F05ED"/>
    <w:rsid w:val="00816AD0"/>
    <w:rsid w:val="00822504"/>
    <w:rsid w:val="008370C3"/>
    <w:rsid w:val="00837739"/>
    <w:rsid w:val="0084625E"/>
    <w:rsid w:val="008536A7"/>
    <w:rsid w:val="00856179"/>
    <w:rsid w:val="008847C7"/>
    <w:rsid w:val="008A23F8"/>
    <w:rsid w:val="008A29BA"/>
    <w:rsid w:val="008A2D71"/>
    <w:rsid w:val="008A5F09"/>
    <w:rsid w:val="008A782E"/>
    <w:rsid w:val="008B2BB3"/>
    <w:rsid w:val="008C52E8"/>
    <w:rsid w:val="008C75D6"/>
    <w:rsid w:val="008D64F2"/>
    <w:rsid w:val="008E0112"/>
    <w:rsid w:val="008F10FD"/>
    <w:rsid w:val="008F3292"/>
    <w:rsid w:val="00904EB0"/>
    <w:rsid w:val="00911D6F"/>
    <w:rsid w:val="0091241B"/>
    <w:rsid w:val="0093689E"/>
    <w:rsid w:val="009421CE"/>
    <w:rsid w:val="00945961"/>
    <w:rsid w:val="00963B23"/>
    <w:rsid w:val="00976281"/>
    <w:rsid w:val="009860A0"/>
    <w:rsid w:val="0099056C"/>
    <w:rsid w:val="00995AC7"/>
    <w:rsid w:val="009A3DE5"/>
    <w:rsid w:val="009C07C8"/>
    <w:rsid w:val="009E1CEE"/>
    <w:rsid w:val="009F0F54"/>
    <w:rsid w:val="00A04C73"/>
    <w:rsid w:val="00A44D68"/>
    <w:rsid w:val="00A51282"/>
    <w:rsid w:val="00A571B7"/>
    <w:rsid w:val="00A60D75"/>
    <w:rsid w:val="00A77D48"/>
    <w:rsid w:val="00A815CE"/>
    <w:rsid w:val="00A84984"/>
    <w:rsid w:val="00A93310"/>
    <w:rsid w:val="00A9751E"/>
    <w:rsid w:val="00AA7C8A"/>
    <w:rsid w:val="00AB4772"/>
    <w:rsid w:val="00AB632A"/>
    <w:rsid w:val="00AB77D8"/>
    <w:rsid w:val="00AB7B5B"/>
    <w:rsid w:val="00AC58D3"/>
    <w:rsid w:val="00AE21DF"/>
    <w:rsid w:val="00AE7BDE"/>
    <w:rsid w:val="00B0096B"/>
    <w:rsid w:val="00B02A3B"/>
    <w:rsid w:val="00B1395B"/>
    <w:rsid w:val="00B238EB"/>
    <w:rsid w:val="00B31328"/>
    <w:rsid w:val="00B33980"/>
    <w:rsid w:val="00B42FFC"/>
    <w:rsid w:val="00B431B5"/>
    <w:rsid w:val="00B44AD8"/>
    <w:rsid w:val="00B5232C"/>
    <w:rsid w:val="00B56E74"/>
    <w:rsid w:val="00B64148"/>
    <w:rsid w:val="00B6724C"/>
    <w:rsid w:val="00B70409"/>
    <w:rsid w:val="00B723CF"/>
    <w:rsid w:val="00B764B9"/>
    <w:rsid w:val="00B815A5"/>
    <w:rsid w:val="00B860CE"/>
    <w:rsid w:val="00B93E67"/>
    <w:rsid w:val="00B947BF"/>
    <w:rsid w:val="00B957FE"/>
    <w:rsid w:val="00BB291D"/>
    <w:rsid w:val="00BC736E"/>
    <w:rsid w:val="00BC76E2"/>
    <w:rsid w:val="00BD631D"/>
    <w:rsid w:val="00BE352B"/>
    <w:rsid w:val="00BF18AB"/>
    <w:rsid w:val="00BF2AC2"/>
    <w:rsid w:val="00C41E34"/>
    <w:rsid w:val="00C46EE6"/>
    <w:rsid w:val="00C51377"/>
    <w:rsid w:val="00C534CD"/>
    <w:rsid w:val="00C53FB8"/>
    <w:rsid w:val="00C60F37"/>
    <w:rsid w:val="00C62C5E"/>
    <w:rsid w:val="00C6741A"/>
    <w:rsid w:val="00C74569"/>
    <w:rsid w:val="00C831E2"/>
    <w:rsid w:val="00CA6574"/>
    <w:rsid w:val="00CB506E"/>
    <w:rsid w:val="00CE3217"/>
    <w:rsid w:val="00CF5DCE"/>
    <w:rsid w:val="00CF71D7"/>
    <w:rsid w:val="00CF72DF"/>
    <w:rsid w:val="00D0271B"/>
    <w:rsid w:val="00D10967"/>
    <w:rsid w:val="00D1247A"/>
    <w:rsid w:val="00D13DEF"/>
    <w:rsid w:val="00D16068"/>
    <w:rsid w:val="00D22592"/>
    <w:rsid w:val="00D22BD0"/>
    <w:rsid w:val="00D25976"/>
    <w:rsid w:val="00D34F62"/>
    <w:rsid w:val="00D45432"/>
    <w:rsid w:val="00D508AA"/>
    <w:rsid w:val="00D61E09"/>
    <w:rsid w:val="00D61F64"/>
    <w:rsid w:val="00D72D16"/>
    <w:rsid w:val="00D83A98"/>
    <w:rsid w:val="00D9148C"/>
    <w:rsid w:val="00D92649"/>
    <w:rsid w:val="00D9315B"/>
    <w:rsid w:val="00DA5E45"/>
    <w:rsid w:val="00DB389D"/>
    <w:rsid w:val="00DC06F4"/>
    <w:rsid w:val="00DC09CB"/>
    <w:rsid w:val="00DC0E4C"/>
    <w:rsid w:val="00DC1F02"/>
    <w:rsid w:val="00DD2E44"/>
    <w:rsid w:val="00DF2126"/>
    <w:rsid w:val="00E203E2"/>
    <w:rsid w:val="00E30F1A"/>
    <w:rsid w:val="00E43EFB"/>
    <w:rsid w:val="00E566F7"/>
    <w:rsid w:val="00E571B9"/>
    <w:rsid w:val="00E57C4C"/>
    <w:rsid w:val="00E6421D"/>
    <w:rsid w:val="00E65535"/>
    <w:rsid w:val="00EA08BD"/>
    <w:rsid w:val="00EB6468"/>
    <w:rsid w:val="00ED18CE"/>
    <w:rsid w:val="00EF226D"/>
    <w:rsid w:val="00F01017"/>
    <w:rsid w:val="00F01061"/>
    <w:rsid w:val="00F0531A"/>
    <w:rsid w:val="00F078DB"/>
    <w:rsid w:val="00F45F08"/>
    <w:rsid w:val="00F461A5"/>
    <w:rsid w:val="00F5659F"/>
    <w:rsid w:val="00F6174A"/>
    <w:rsid w:val="00F677D8"/>
    <w:rsid w:val="00F74FBA"/>
    <w:rsid w:val="00F75597"/>
    <w:rsid w:val="00F76E27"/>
    <w:rsid w:val="00F86104"/>
    <w:rsid w:val="00F86A5F"/>
    <w:rsid w:val="00FA0F5A"/>
    <w:rsid w:val="00FA655F"/>
    <w:rsid w:val="00FA78B1"/>
    <w:rsid w:val="00FB55A4"/>
    <w:rsid w:val="00FC0637"/>
    <w:rsid w:val="00FE471D"/>
    <w:rsid w:val="00FE5E3D"/>
    <w:rsid w:val="00FF320B"/>
    <w:rsid w:val="00FF5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B2FD0-C7B8-4D95-BB5C-0772DCA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55F"/>
    <w:rPr>
      <w:rFonts w:ascii="Verdana" w:hAnsi="Verdana" w:cs="UB-Calligula"/>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6574"/>
    <w:pPr>
      <w:tabs>
        <w:tab w:val="center" w:pos="4153"/>
        <w:tab w:val="right" w:pos="8306"/>
      </w:tabs>
      <w:spacing w:line="360" w:lineRule="auto"/>
      <w:jc w:val="both"/>
    </w:pPr>
    <w:rPr>
      <w:rFonts w:ascii="Arial" w:hAnsi="Arial"/>
      <w:szCs w:val="20"/>
    </w:rPr>
  </w:style>
  <w:style w:type="character" w:styleId="a4">
    <w:name w:val="page number"/>
    <w:basedOn w:val="a0"/>
    <w:rsid w:val="00CA6574"/>
  </w:style>
  <w:style w:type="paragraph" w:styleId="a5">
    <w:name w:val="header"/>
    <w:basedOn w:val="a"/>
    <w:link w:val="Char0"/>
    <w:uiPriority w:val="99"/>
    <w:rsid w:val="00CA6574"/>
    <w:pPr>
      <w:tabs>
        <w:tab w:val="center" w:pos="4153"/>
        <w:tab w:val="right" w:pos="8306"/>
      </w:tabs>
      <w:spacing w:line="360" w:lineRule="auto"/>
      <w:jc w:val="both"/>
    </w:pPr>
    <w:rPr>
      <w:rFonts w:ascii="Arial" w:hAnsi="Arial"/>
      <w:szCs w:val="20"/>
    </w:rPr>
  </w:style>
  <w:style w:type="paragraph" w:styleId="a6">
    <w:name w:val="Body Text"/>
    <w:basedOn w:val="a"/>
    <w:rsid w:val="00CA6574"/>
    <w:rPr>
      <w:szCs w:val="20"/>
    </w:rPr>
  </w:style>
  <w:style w:type="table" w:styleId="a7">
    <w:name w:val="Table Grid"/>
    <w:basedOn w:val="a1"/>
    <w:rsid w:val="00CA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rsid w:val="0093689E"/>
    <w:rPr>
      <w:rFonts w:ascii="Tahoma" w:hAnsi="Tahoma" w:cs="Tahoma"/>
    </w:rPr>
  </w:style>
  <w:style w:type="character" w:customStyle="1" w:styleId="Char1">
    <w:name w:val="Κείμενο πλαισίου Char"/>
    <w:link w:val="a8"/>
    <w:rsid w:val="0093689E"/>
    <w:rPr>
      <w:rFonts w:ascii="Tahoma" w:hAnsi="Tahoma" w:cs="Tahoma"/>
      <w:color w:val="000000"/>
      <w:sz w:val="16"/>
      <w:szCs w:val="16"/>
    </w:rPr>
  </w:style>
  <w:style w:type="character" w:customStyle="1" w:styleId="Char0">
    <w:name w:val="Κεφαλίδα Char"/>
    <w:link w:val="a5"/>
    <w:uiPriority w:val="99"/>
    <w:rsid w:val="007A59A0"/>
    <w:rPr>
      <w:rFonts w:ascii="Arial" w:hAnsi="Arial" w:cs="UB-Calligula"/>
      <w:color w:val="000000"/>
      <w:sz w:val="16"/>
      <w:lang w:val="en" w:eastAsia="el-GR"/>
    </w:rPr>
  </w:style>
  <w:style w:type="character" w:styleId="-">
    <w:name w:val="Hyperlink"/>
    <w:rsid w:val="007A14C2"/>
    <w:rPr>
      <w:color w:val="0563C1"/>
      <w:u w:val="single"/>
    </w:rPr>
  </w:style>
  <w:style w:type="character" w:customStyle="1" w:styleId="Char">
    <w:name w:val="Υποσέλιδο Char"/>
    <w:link w:val="a3"/>
    <w:uiPriority w:val="99"/>
    <w:rsid w:val="00B723CF"/>
    <w:rPr>
      <w:rFonts w:ascii="Arial" w:hAnsi="Arial" w:cs="UB-Calligul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ydap-met@eydap.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amal\Application%20Data\Microsoft\&#928;&#961;&#972;&#964;&#965;&#960;&#945;\&#917;&#932;&#913;&#921;&#929;&#921;&#922;&#919;%20&#913;&#925;&#913;&#922;&#927;&#921;&#925;&#937;&#931;&#919;%20GR.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ΕΤΑΙΡΙΚΗ ΑΝΑΚΟΙΝΩΣΗ GR</Template>
  <TotalTime>0</TotalTime>
  <Pages>2</Pages>
  <Words>392</Words>
  <Characters>2121</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Αθήνα, 15 Φεβρουαρίου 2008</vt:lpstr>
      <vt:lpstr>Αθήνα, 15 Φεβρουαρίου 2008</vt:lpstr>
    </vt:vector>
  </TitlesOfParts>
  <Company>Microsoft</Company>
  <LinksUpToDate>false</LinksUpToDate>
  <CharactersWithSpaces>2508</CharactersWithSpaces>
  <SharedDoc>false</SharedDoc>
  <HLinks>
    <vt:vector size="6" baseType="variant">
      <vt:variant>
        <vt:i4>6553721</vt:i4>
      </vt:variant>
      <vt:variant>
        <vt:i4>0</vt:i4>
      </vt:variant>
      <vt:variant>
        <vt:i4>0</vt:i4>
      </vt:variant>
      <vt:variant>
        <vt:i4>5</vt:i4>
      </vt:variant>
      <vt:variant>
        <vt:lpwstr>https://www.eydap.gr/Investors/CorporateGovernance/GovPolicies/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15 Φεβρουαρίου 2008</dc:title>
  <dc:subject/>
  <dc:creator>mgamal</dc:creator>
  <cp:keywords/>
  <cp:lastModifiedBy>ΧΡΙΣΤΟΓΕΩΡΓΑΚΗ ΕΛΕΝΗ</cp:lastModifiedBy>
  <cp:revision>3</cp:revision>
  <cp:lastPrinted>2023-05-16T12:30:00Z</cp:lastPrinted>
  <dcterms:created xsi:type="dcterms:W3CDTF">2023-05-16T13:12:00Z</dcterms:created>
  <dcterms:modified xsi:type="dcterms:W3CDTF">2023-05-16T14:14:00Z</dcterms:modified>
</cp:coreProperties>
</file>