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F79B" w14:textId="11729463" w:rsidR="00F77308" w:rsidRPr="00F77308" w:rsidRDefault="009C1F38" w:rsidP="00326DBB">
      <w:pPr>
        <w:ind w:right="-35"/>
        <w:jc w:val="right"/>
        <w:rPr>
          <w:rStyle w:val="NoSpacingChar"/>
          <w:color w:val="3C06D9"/>
        </w:rPr>
      </w:pP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2C41DF">
        <w:rPr>
          <w:rFonts w:ascii="Manrope" w:hAnsi="Manrope" w:cs="Arial"/>
          <w:color w:val="3C06D9"/>
          <w:spacing w:val="20"/>
          <w:sz w:val="22"/>
          <w:szCs w:val="22"/>
        </w:rPr>
        <w:t xml:space="preserve">        </w:t>
      </w:r>
      <w:r w:rsidR="005E065C" w:rsidRPr="00094317">
        <w:rPr>
          <w:rFonts w:ascii="Manrope" w:hAnsi="Manrope" w:cs="Arial"/>
          <w:b/>
          <w:bCs/>
          <w:color w:val="3C06D9"/>
          <w:spacing w:val="20"/>
          <w:lang w:val="en-US"/>
        </w:rPr>
        <w:t>2</w:t>
      </w:r>
      <w:r w:rsidR="00E5023C">
        <w:rPr>
          <w:rFonts w:ascii="Manrope" w:hAnsi="Manrope" w:cs="Arial"/>
          <w:b/>
          <w:bCs/>
          <w:color w:val="3C06D9"/>
          <w:spacing w:val="20"/>
          <w:lang w:val="en-US"/>
        </w:rPr>
        <w:t>0</w:t>
      </w:r>
      <w:r w:rsidR="002C41DF" w:rsidRPr="00B72C73">
        <w:rPr>
          <w:rFonts w:ascii="Manrope" w:hAnsi="Manrope" w:cs="Arial"/>
          <w:b/>
          <w:bCs/>
          <w:color w:val="3C06D9"/>
          <w:spacing w:val="20"/>
        </w:rPr>
        <w:t>.</w:t>
      </w:r>
      <w:r w:rsidR="00326DBB">
        <w:rPr>
          <w:rFonts w:ascii="Manrope" w:hAnsi="Manrope" w:cs="Arial"/>
          <w:b/>
          <w:bCs/>
          <w:color w:val="3C06D9"/>
          <w:spacing w:val="20"/>
          <w:lang w:val="en-US"/>
        </w:rPr>
        <w:t>0</w:t>
      </w:r>
      <w:r w:rsidR="00E5023C">
        <w:rPr>
          <w:rFonts w:ascii="Manrope" w:hAnsi="Manrope" w:cs="Arial"/>
          <w:b/>
          <w:bCs/>
          <w:color w:val="3C06D9"/>
          <w:spacing w:val="20"/>
          <w:lang w:val="en-US"/>
        </w:rPr>
        <w:t>3</w:t>
      </w:r>
      <w:r w:rsidR="002C41DF" w:rsidRPr="00B72C73">
        <w:rPr>
          <w:rFonts w:ascii="Manrope" w:hAnsi="Manrope" w:cs="Arial"/>
          <w:b/>
          <w:bCs/>
          <w:color w:val="3C06D9"/>
          <w:spacing w:val="20"/>
        </w:rPr>
        <w:t>.</w:t>
      </w:r>
      <w:r w:rsidR="003F2A65" w:rsidRPr="003F2A65">
        <w:rPr>
          <w:rFonts w:ascii="Manrope" w:hAnsi="Manrope" w:cs="Arial"/>
          <w:b/>
          <w:bCs/>
          <w:color w:val="3C06D9"/>
          <w:spacing w:val="20"/>
          <w:lang w:val="en-US"/>
        </w:rPr>
        <w:t>2</w:t>
      </w:r>
      <w:r w:rsidR="00326DBB">
        <w:rPr>
          <w:rFonts w:ascii="Manrope" w:hAnsi="Manrope" w:cs="Arial"/>
          <w:b/>
          <w:bCs/>
          <w:color w:val="3C06D9"/>
          <w:spacing w:val="20"/>
          <w:lang w:val="en-US"/>
        </w:rPr>
        <w:t>5</w:t>
      </w:r>
      <w:r>
        <w:rPr>
          <w:rFonts w:ascii="Arial" w:hAnsi="Arial" w:cs="Arial"/>
          <w:b/>
          <w:bCs/>
          <w:color w:val="3C06D9"/>
          <w:sz w:val="18"/>
          <w:szCs w:val="18"/>
        </w:rPr>
        <w:br/>
      </w:r>
    </w:p>
    <w:p w14:paraId="601AD95C" w14:textId="03BA0B3E" w:rsidR="003F2A65" w:rsidRPr="00E11AFE" w:rsidRDefault="00F77308" w:rsidP="0062696E">
      <w:pPr>
        <w:ind w:right="-35"/>
        <w:jc w:val="both"/>
        <w:rPr>
          <w:rStyle w:val="NoSpacingChar"/>
          <w:b w:val="0"/>
          <w:color w:val="3C06D9"/>
        </w:rPr>
      </w:pPr>
      <w:r w:rsidRPr="00F77308">
        <w:rPr>
          <w:rStyle w:val="NoSpacingChar"/>
          <w:color w:val="3C06D9"/>
        </w:rPr>
        <w:t>Announcement of Market Making</w:t>
      </w:r>
    </w:p>
    <w:p w14:paraId="3E3DB378" w14:textId="77777777" w:rsidR="003F2A65" w:rsidRPr="00E11AFE" w:rsidRDefault="003F2A65" w:rsidP="002C41DF">
      <w:pPr>
        <w:spacing w:line="360" w:lineRule="auto"/>
        <w:ind w:right="-35"/>
        <w:jc w:val="both"/>
        <w:rPr>
          <w:rFonts w:ascii="Arial" w:hAnsi="Arial" w:cs="Arial"/>
          <w:b/>
          <w:bCs/>
          <w:color w:val="3C06D9"/>
          <w:sz w:val="22"/>
          <w:szCs w:val="22"/>
          <w:lang w:val="en-US"/>
        </w:rPr>
      </w:pPr>
    </w:p>
    <w:p w14:paraId="341C25D2" w14:textId="77777777" w:rsidR="00094317" w:rsidRPr="00E5023C" w:rsidRDefault="00094317" w:rsidP="00094317">
      <w:pPr>
        <w:pStyle w:val="Default"/>
        <w:jc w:val="both"/>
        <w:rPr>
          <w:rFonts w:ascii="Manrope" w:hAnsi="Manrope" w:cstheme="minorHAnsi"/>
          <w:bCs/>
          <w:color w:val="000000" w:themeColor="text1"/>
          <w:sz w:val="20"/>
          <w:szCs w:val="20"/>
          <w:lang w:val="en-GB"/>
        </w:rPr>
      </w:pPr>
      <w:r w:rsidRPr="00E5023C">
        <w:rPr>
          <w:rFonts w:ascii="Manrope" w:hAnsi="Manrope" w:cstheme="minorHAnsi"/>
          <w:bCs/>
          <w:color w:val="000000" w:themeColor="text1"/>
          <w:sz w:val="20"/>
          <w:szCs w:val="20"/>
          <w:lang w:val="en-GB"/>
        </w:rPr>
        <w:t>The ATHEX approved:</w:t>
      </w:r>
    </w:p>
    <w:p w14:paraId="36E3C47A" w14:textId="77777777" w:rsidR="00094317" w:rsidRPr="00E5023C" w:rsidRDefault="00094317" w:rsidP="00094317">
      <w:pPr>
        <w:pStyle w:val="Default"/>
        <w:jc w:val="both"/>
        <w:rPr>
          <w:rFonts w:ascii="Manrope" w:hAnsi="Manrope" w:cstheme="minorHAnsi"/>
          <w:bCs/>
          <w:color w:val="000000" w:themeColor="text1"/>
          <w:sz w:val="20"/>
          <w:szCs w:val="20"/>
          <w:lang w:val="en-GB"/>
        </w:rPr>
      </w:pPr>
    </w:p>
    <w:p w14:paraId="5C6DB93F" w14:textId="77777777" w:rsidR="00E5023C" w:rsidRPr="00E5023C" w:rsidRDefault="00E5023C" w:rsidP="00E5023C">
      <w:pPr>
        <w:pStyle w:val="ListParagraph"/>
        <w:jc w:val="both"/>
        <w:rPr>
          <w:rFonts w:ascii="Manrope" w:hAnsi="Manrope"/>
          <w:color w:val="000000" w:themeColor="text1"/>
          <w:sz w:val="20"/>
          <w:szCs w:val="20"/>
          <w:lang w:val="el-GR"/>
        </w:rPr>
      </w:pPr>
    </w:p>
    <w:p w14:paraId="78687E13" w14:textId="77777777" w:rsidR="00E5023C" w:rsidRPr="00E5023C" w:rsidRDefault="00E5023C" w:rsidP="00E5023C">
      <w:pPr>
        <w:pStyle w:val="ListParagraph"/>
        <w:numPr>
          <w:ilvl w:val="0"/>
          <w:numId w:val="12"/>
        </w:numPr>
        <w:jc w:val="both"/>
        <w:rPr>
          <w:rFonts w:ascii="Manrope" w:hAnsi="Manrope"/>
          <w:color w:val="000000" w:themeColor="text1"/>
          <w:sz w:val="20"/>
          <w:szCs w:val="20"/>
        </w:rPr>
      </w:pPr>
      <w:r w:rsidRPr="00E5023C">
        <w:rPr>
          <w:rFonts w:ascii="Manrope" w:hAnsi="Manrope"/>
          <w:color w:val="000000" w:themeColor="text1"/>
          <w:sz w:val="20"/>
          <w:szCs w:val="20"/>
        </w:rPr>
        <w:t xml:space="preserve">The acquisition of Market Maker capacity for the shares of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 xml:space="preserve">AUSTRIACARD HOLDINGS AG </w:t>
      </w:r>
      <w:r w:rsidRPr="00E5023C">
        <w:rPr>
          <w:rFonts w:ascii="Manrope" w:hAnsi="Manrope" w:cstheme="minorHAnsi"/>
          <w:bCs/>
          <w:color w:val="000000" w:themeColor="text1"/>
          <w:sz w:val="20"/>
          <w:szCs w:val="20"/>
          <w:lang w:val="en-GB"/>
        </w:rPr>
        <w:t xml:space="preserve">for the ATHEX Member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>EUROBANK EQUITIES INVESTMENT FIRM SINGLE MEMBER SA</w:t>
      </w:r>
      <w:r w:rsidRPr="00E5023C">
        <w:rPr>
          <w:rFonts w:ascii="Manrope" w:hAnsi="Manrope" w:cstheme="minorHAnsi"/>
          <w:b/>
          <w:color w:val="000000" w:themeColor="text1"/>
          <w:sz w:val="20"/>
          <w:szCs w:val="20"/>
        </w:rPr>
        <w:t xml:space="preserve"> </w:t>
      </w:r>
      <w:r w:rsidRPr="00E5023C">
        <w:rPr>
          <w:rFonts w:ascii="Manrope" w:hAnsi="Manrope" w:cstheme="minorHAnsi"/>
          <w:bCs/>
          <w:color w:val="000000" w:themeColor="text1"/>
          <w:sz w:val="20"/>
          <w:szCs w:val="20"/>
          <w:lang w:val="en-GB"/>
        </w:rPr>
        <w:t xml:space="preserve">and set the start date of the Market Making obligations on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>Wednesday 26/03/2025</w:t>
      </w:r>
      <w:r w:rsidRPr="00E5023C">
        <w:rPr>
          <w:rFonts w:ascii="Manrope" w:hAnsi="Manrope"/>
          <w:color w:val="000000" w:themeColor="text1"/>
          <w:sz w:val="20"/>
          <w:szCs w:val="20"/>
        </w:rPr>
        <w:t>.</w:t>
      </w:r>
    </w:p>
    <w:p w14:paraId="5BB99716" w14:textId="77777777" w:rsidR="00E5023C" w:rsidRPr="00E5023C" w:rsidRDefault="00E5023C" w:rsidP="00E5023C">
      <w:pPr>
        <w:pStyle w:val="ListParagraph"/>
        <w:jc w:val="both"/>
        <w:rPr>
          <w:rFonts w:ascii="Manrope" w:hAnsi="Manrope"/>
          <w:color w:val="000000" w:themeColor="text1"/>
          <w:sz w:val="20"/>
          <w:szCs w:val="20"/>
        </w:rPr>
      </w:pPr>
    </w:p>
    <w:p w14:paraId="79E60E51" w14:textId="77777777" w:rsidR="00E5023C" w:rsidRPr="00E5023C" w:rsidRDefault="00E5023C" w:rsidP="00E5023C">
      <w:pPr>
        <w:pStyle w:val="ListParagraph"/>
        <w:numPr>
          <w:ilvl w:val="0"/>
          <w:numId w:val="12"/>
        </w:numPr>
        <w:jc w:val="both"/>
        <w:rPr>
          <w:rFonts w:ascii="Manrope" w:hAnsi="Manrope"/>
          <w:color w:val="000000" w:themeColor="text1"/>
          <w:sz w:val="20"/>
          <w:szCs w:val="20"/>
        </w:rPr>
      </w:pPr>
      <w:r w:rsidRPr="00E5023C">
        <w:rPr>
          <w:rFonts w:ascii="Manrope" w:hAnsi="Manrope"/>
          <w:color w:val="000000" w:themeColor="text1"/>
          <w:sz w:val="20"/>
          <w:szCs w:val="20"/>
        </w:rPr>
        <w:t xml:space="preserve">The acquisition of Market Maker capacity for the shares of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 xml:space="preserve">FAIS HOLDING S.A. </w:t>
      </w:r>
      <w:r w:rsidRPr="00E5023C">
        <w:rPr>
          <w:rFonts w:ascii="Manrope" w:hAnsi="Manrope"/>
          <w:color w:val="000000" w:themeColor="text1"/>
          <w:sz w:val="20"/>
          <w:szCs w:val="20"/>
        </w:rPr>
        <w:t xml:space="preserve">for the ATHEX Member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>OPTIMA BANK S.A.</w:t>
      </w:r>
      <w:r w:rsidRPr="00E5023C">
        <w:rPr>
          <w:rFonts w:ascii="Manrope" w:hAnsi="Manrope"/>
          <w:color w:val="000000" w:themeColor="text1"/>
          <w:sz w:val="20"/>
          <w:szCs w:val="20"/>
        </w:rPr>
        <w:t xml:space="preserve"> and set the start date of the related obligations the first trading day of those shares. According to the related listing plan, this day is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>Thursday 27/03/2025</w:t>
      </w:r>
    </w:p>
    <w:p w14:paraId="09C025C7" w14:textId="77777777" w:rsidR="00E5023C" w:rsidRPr="00E5023C" w:rsidRDefault="00E5023C" w:rsidP="00E5023C">
      <w:pPr>
        <w:pStyle w:val="ListParagraph"/>
        <w:rPr>
          <w:rFonts w:ascii="Manrope" w:hAnsi="Manrope"/>
          <w:color w:val="000000" w:themeColor="text1"/>
          <w:sz w:val="20"/>
          <w:szCs w:val="20"/>
        </w:rPr>
      </w:pPr>
    </w:p>
    <w:p w14:paraId="2B75E995" w14:textId="77777777" w:rsidR="00E5023C" w:rsidRPr="00E5023C" w:rsidRDefault="00E5023C" w:rsidP="00E5023C">
      <w:pPr>
        <w:pStyle w:val="ListParagraph"/>
        <w:numPr>
          <w:ilvl w:val="0"/>
          <w:numId w:val="12"/>
        </w:numPr>
        <w:jc w:val="both"/>
        <w:rPr>
          <w:rFonts w:ascii="Manrope" w:hAnsi="Manrope"/>
          <w:color w:val="000000" w:themeColor="text1"/>
          <w:sz w:val="20"/>
          <w:szCs w:val="20"/>
        </w:rPr>
      </w:pPr>
      <w:r w:rsidRPr="00E5023C">
        <w:rPr>
          <w:rFonts w:ascii="Manrope" w:hAnsi="Manrope"/>
          <w:color w:val="000000" w:themeColor="text1"/>
          <w:sz w:val="20"/>
          <w:szCs w:val="20"/>
        </w:rPr>
        <w:t xml:space="preserve">The acquisition of Market Maker capacity for the shares of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 xml:space="preserve">FAIS HOLDING S.A. </w:t>
      </w:r>
      <w:r w:rsidRPr="00E5023C">
        <w:rPr>
          <w:rFonts w:ascii="Manrope" w:hAnsi="Manrope"/>
          <w:color w:val="000000" w:themeColor="text1"/>
          <w:sz w:val="20"/>
          <w:szCs w:val="20"/>
        </w:rPr>
        <w:t xml:space="preserve">for the ATHEX Member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 xml:space="preserve">EUROXX SECURITIES S.A. </w:t>
      </w:r>
      <w:r w:rsidRPr="00E5023C">
        <w:rPr>
          <w:rFonts w:ascii="Manrope" w:hAnsi="Manrope"/>
          <w:color w:val="000000" w:themeColor="text1"/>
          <w:sz w:val="20"/>
          <w:szCs w:val="20"/>
        </w:rPr>
        <w:t xml:space="preserve">and set the start date of the related obligations the first trading day of those shares. According to the related listing plan, this day is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>Thursday 27/03/2025</w:t>
      </w:r>
    </w:p>
    <w:p w14:paraId="658ECBFF" w14:textId="77777777" w:rsidR="00E5023C" w:rsidRPr="00E5023C" w:rsidRDefault="00E5023C" w:rsidP="00E5023C">
      <w:pPr>
        <w:pStyle w:val="ListParagraph"/>
        <w:rPr>
          <w:rFonts w:ascii="Manrope" w:hAnsi="Manrope"/>
          <w:color w:val="000000" w:themeColor="text1"/>
          <w:sz w:val="20"/>
          <w:szCs w:val="20"/>
        </w:rPr>
      </w:pPr>
    </w:p>
    <w:p w14:paraId="3234F1CB" w14:textId="77777777" w:rsidR="00E5023C" w:rsidRPr="00E5023C" w:rsidRDefault="00E5023C" w:rsidP="00E5023C">
      <w:pPr>
        <w:pStyle w:val="ListParagraph"/>
        <w:numPr>
          <w:ilvl w:val="0"/>
          <w:numId w:val="12"/>
        </w:numPr>
        <w:jc w:val="both"/>
        <w:rPr>
          <w:rFonts w:ascii="Manrope" w:hAnsi="Manrope"/>
          <w:color w:val="000000" w:themeColor="text1"/>
          <w:sz w:val="20"/>
          <w:szCs w:val="20"/>
        </w:rPr>
      </w:pPr>
      <w:r w:rsidRPr="00E5023C">
        <w:rPr>
          <w:rFonts w:ascii="Manrope" w:hAnsi="Manrope"/>
          <w:color w:val="000000" w:themeColor="text1"/>
          <w:sz w:val="20"/>
          <w:szCs w:val="20"/>
        </w:rPr>
        <w:t xml:space="preserve">The acquisition of Market Maker capacity for the shares of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 xml:space="preserve">FAIS HOLDING S.A. </w:t>
      </w:r>
      <w:r w:rsidRPr="00E5023C">
        <w:rPr>
          <w:rFonts w:ascii="Manrope" w:hAnsi="Manrope"/>
          <w:color w:val="000000" w:themeColor="text1"/>
          <w:sz w:val="20"/>
          <w:szCs w:val="20"/>
        </w:rPr>
        <w:t xml:space="preserve">for the ATHEX Member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 xml:space="preserve">ALPHA FINANCE INVESTMENT SERVICES SINGLE MEMBER SA </w:t>
      </w:r>
      <w:r w:rsidRPr="00E5023C">
        <w:rPr>
          <w:rFonts w:ascii="Manrope" w:hAnsi="Manrope"/>
          <w:color w:val="000000" w:themeColor="text1"/>
          <w:sz w:val="20"/>
          <w:szCs w:val="20"/>
        </w:rPr>
        <w:t xml:space="preserve">and set the start date of the related obligations the first trading day of those shares. According to the related listing plan, this day is </w:t>
      </w:r>
      <w:r w:rsidRPr="00E5023C">
        <w:rPr>
          <w:rFonts w:ascii="Manrope" w:hAnsi="Manrope"/>
          <w:b/>
          <w:bCs/>
          <w:color w:val="000000" w:themeColor="text1"/>
          <w:sz w:val="20"/>
          <w:szCs w:val="20"/>
        </w:rPr>
        <w:t>Thursday 27/03/2025</w:t>
      </w:r>
    </w:p>
    <w:sectPr w:rsidR="00E5023C" w:rsidRPr="00E5023C" w:rsidSect="00DE4E2A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0812" w14:textId="77777777" w:rsidR="00782193" w:rsidRDefault="00782193" w:rsidP="00C755CD">
      <w:r>
        <w:separator/>
      </w:r>
    </w:p>
  </w:endnote>
  <w:endnote w:type="continuationSeparator" w:id="0">
    <w:p w14:paraId="389D45C8" w14:textId="77777777" w:rsidR="00782193" w:rsidRDefault="00782193" w:rsidP="00C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rope">
    <w:panose1 w:val="00000000000000000000"/>
    <w:charset w:val="A1"/>
    <w:family w:val="auto"/>
    <w:pitch w:val="variable"/>
    <w:sig w:usb0="A00002BF" w:usb1="5000206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0FFD" w14:textId="58286515" w:rsidR="00F14FD8" w:rsidRPr="00F14FD8" w:rsidRDefault="00F14FD8" w:rsidP="00F14FD8">
    <w:pPr>
      <w:pStyle w:val="Footer"/>
      <w:rPr>
        <w:rFonts w:ascii="Manrope" w:hAnsi="Manrope"/>
        <w:color w:val="1A0069"/>
        <w:sz w:val="16"/>
        <w:szCs w:val="16"/>
        <w:lang w:val="en-US"/>
      </w:rPr>
    </w:pPr>
  </w:p>
  <w:p w14:paraId="78BD3AB8" w14:textId="36C70CD5" w:rsidR="00D80C3B" w:rsidRPr="00D60D37" w:rsidRDefault="005E5F28">
    <w:pPr>
      <w:pStyle w:val="Footer"/>
      <w:rPr>
        <w:rFonts w:ascii="Manrope" w:hAnsi="Manrope"/>
        <w:b/>
        <w:bCs/>
        <w:color w:val="3C06D9"/>
        <w:sz w:val="20"/>
        <w:szCs w:val="20"/>
        <w:lang w:val="en-US"/>
      </w:rPr>
    </w:pP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76F0B7EA" wp14:editId="11EB4E14">
          <wp:simplePos x="0" y="0"/>
          <wp:positionH relativeFrom="column">
            <wp:posOffset>5132052</wp:posOffset>
          </wp:positionH>
          <wp:positionV relativeFrom="paragraph">
            <wp:posOffset>-2679</wp:posOffset>
          </wp:positionV>
          <wp:extent cx="207010" cy="207010"/>
          <wp:effectExtent l="0" t="0" r="2540" b="254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726A9CDE" wp14:editId="32EB8F75">
          <wp:simplePos x="0" y="0"/>
          <wp:positionH relativeFrom="column">
            <wp:posOffset>5340819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4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17D93B80" wp14:editId="41966793">
          <wp:simplePos x="0" y="0"/>
          <wp:positionH relativeFrom="column">
            <wp:posOffset>5549586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2" name="Picture 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828D79" wp14:editId="0B1F0F30">
          <wp:simplePos x="0" y="0"/>
          <wp:positionH relativeFrom="column">
            <wp:posOffset>5758354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0288" behindDoc="0" locked="0" layoutInCell="1" allowOverlap="1" wp14:anchorId="55705623" wp14:editId="421042A7">
          <wp:simplePos x="0" y="0"/>
          <wp:positionH relativeFrom="column">
            <wp:posOffset>5965825</wp:posOffset>
          </wp:positionH>
          <wp:positionV relativeFrom="paragraph">
            <wp:posOffset>-3175</wp:posOffset>
          </wp:positionV>
          <wp:extent cx="207010" cy="207010"/>
          <wp:effectExtent l="0" t="0" r="2540" b="2540"/>
          <wp:wrapNone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D37" w:rsidRPr="005E5F28"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F390" wp14:editId="2A28BCC2">
              <wp:simplePos x="0" y="0"/>
              <wp:positionH relativeFrom="column">
                <wp:posOffset>-635</wp:posOffset>
              </wp:positionH>
              <wp:positionV relativeFrom="paragraph">
                <wp:posOffset>253365</wp:posOffset>
              </wp:positionV>
              <wp:extent cx="6173449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44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A00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0913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95pt" to="486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" strokecolor="#1a0069" strokeweight="1pt">
              <v:stroke joinstyle="miter"/>
            </v:line>
          </w:pict>
        </mc:Fallback>
      </mc:AlternateContent>
    </w:r>
    <w:hyperlink r:id="rId11" w:history="1">
      <w:r w:rsidR="00D60D37" w:rsidRPr="005E5F28">
        <w:rPr>
          <w:rStyle w:val="Hyperlink"/>
          <w:rFonts w:ascii="Manrope" w:hAnsi="Manrope"/>
          <w:b/>
          <w:bCs/>
          <w:color w:val="3C06D9"/>
          <w:sz w:val="20"/>
          <w:szCs w:val="20"/>
          <w:u w:val="none"/>
          <w:lang w:val="en-US"/>
        </w:rPr>
        <w:t>www.athexgroup.gr</w:t>
      </w:r>
    </w:hyperlink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32F0" w14:textId="77777777" w:rsidR="00782193" w:rsidRDefault="00782193" w:rsidP="00C755CD">
      <w:r>
        <w:separator/>
      </w:r>
    </w:p>
  </w:footnote>
  <w:footnote w:type="continuationSeparator" w:id="0">
    <w:p w14:paraId="02B98355" w14:textId="77777777" w:rsidR="00782193" w:rsidRDefault="00782193" w:rsidP="00C7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774" w14:textId="30554F93" w:rsidR="00C755CD" w:rsidRDefault="00C755CD">
    <w:pPr>
      <w:pStyle w:val="Header"/>
    </w:pPr>
    <w:r>
      <w:rPr>
        <w:noProof/>
        <w14:ligatures w14:val="standardContextual"/>
      </w:rPr>
      <w:drawing>
        <wp:inline distT="0" distB="0" distL="0" distR="0" wp14:anchorId="054335EA" wp14:editId="53DA961D">
          <wp:extent cx="2066899" cy="432000"/>
          <wp:effectExtent l="0" t="0" r="0" b="635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89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93E23" w14:textId="29D6B676" w:rsidR="00C755CD" w:rsidRDefault="00C755CD">
    <w:pPr>
      <w:pStyle w:val="Header"/>
    </w:pPr>
  </w:p>
  <w:p w14:paraId="18D39E9C" w14:textId="77777777" w:rsidR="00DE4E2A" w:rsidRDefault="00DE4E2A">
    <w:pPr>
      <w:pStyle w:val="Header"/>
    </w:pPr>
  </w:p>
  <w:p w14:paraId="0CA88146" w14:textId="4A8526AF" w:rsidR="00C755CD" w:rsidRDefault="00C7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F6AD9"/>
    <w:multiLevelType w:val="hybridMultilevel"/>
    <w:tmpl w:val="9BD0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09A0"/>
    <w:multiLevelType w:val="hybridMultilevel"/>
    <w:tmpl w:val="8C1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264E"/>
    <w:multiLevelType w:val="hybridMultilevel"/>
    <w:tmpl w:val="3162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01355"/>
    <w:multiLevelType w:val="hybridMultilevel"/>
    <w:tmpl w:val="9DF41460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0E78"/>
    <w:multiLevelType w:val="multilevel"/>
    <w:tmpl w:val="B70CFF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1E7041"/>
    <w:multiLevelType w:val="hybridMultilevel"/>
    <w:tmpl w:val="6A36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2B1E"/>
    <w:multiLevelType w:val="hybridMultilevel"/>
    <w:tmpl w:val="5BC4D6A8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87ED7"/>
    <w:multiLevelType w:val="hybridMultilevel"/>
    <w:tmpl w:val="BE3CA4A8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4427">
    <w:abstractNumId w:val="4"/>
  </w:num>
  <w:num w:numId="2" w16cid:durableId="2126003420">
    <w:abstractNumId w:val="4"/>
  </w:num>
  <w:num w:numId="3" w16cid:durableId="1596015744">
    <w:abstractNumId w:val="4"/>
  </w:num>
  <w:num w:numId="4" w16cid:durableId="1460301940">
    <w:abstractNumId w:val="4"/>
  </w:num>
  <w:num w:numId="5" w16cid:durableId="1034307158">
    <w:abstractNumId w:val="5"/>
  </w:num>
  <w:num w:numId="6" w16cid:durableId="502206327">
    <w:abstractNumId w:val="7"/>
  </w:num>
  <w:num w:numId="7" w16cid:durableId="570845894">
    <w:abstractNumId w:val="1"/>
  </w:num>
  <w:num w:numId="8" w16cid:durableId="568467378">
    <w:abstractNumId w:val="1"/>
  </w:num>
  <w:num w:numId="9" w16cid:durableId="1475754358">
    <w:abstractNumId w:val="6"/>
  </w:num>
  <w:num w:numId="10" w16cid:durableId="637876746">
    <w:abstractNumId w:val="3"/>
  </w:num>
  <w:num w:numId="11" w16cid:durableId="760024970">
    <w:abstractNumId w:val="2"/>
  </w:num>
  <w:num w:numId="12" w16cid:durableId="186478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0"/>
    <w:rsid w:val="000044A3"/>
    <w:rsid w:val="00027206"/>
    <w:rsid w:val="0003627D"/>
    <w:rsid w:val="0008454A"/>
    <w:rsid w:val="00094317"/>
    <w:rsid w:val="00096A47"/>
    <w:rsid w:val="000A7780"/>
    <w:rsid w:val="000C5441"/>
    <w:rsid w:val="0014290B"/>
    <w:rsid w:val="00146F0D"/>
    <w:rsid w:val="0015654C"/>
    <w:rsid w:val="00164861"/>
    <w:rsid w:val="0017780B"/>
    <w:rsid w:val="001A1FF1"/>
    <w:rsid w:val="00254903"/>
    <w:rsid w:val="00282E5D"/>
    <w:rsid w:val="002B7413"/>
    <w:rsid w:val="002C28BD"/>
    <w:rsid w:val="002C41DF"/>
    <w:rsid w:val="002F7A32"/>
    <w:rsid w:val="00326DBB"/>
    <w:rsid w:val="003562B4"/>
    <w:rsid w:val="0039686B"/>
    <w:rsid w:val="003D19EC"/>
    <w:rsid w:val="003F2A65"/>
    <w:rsid w:val="004755DB"/>
    <w:rsid w:val="004B40F0"/>
    <w:rsid w:val="004B55E0"/>
    <w:rsid w:val="004C49D5"/>
    <w:rsid w:val="004D203D"/>
    <w:rsid w:val="00572D77"/>
    <w:rsid w:val="005E065C"/>
    <w:rsid w:val="005E5F28"/>
    <w:rsid w:val="0062696E"/>
    <w:rsid w:val="006B2DC8"/>
    <w:rsid w:val="006D2CDE"/>
    <w:rsid w:val="006D384F"/>
    <w:rsid w:val="006D5728"/>
    <w:rsid w:val="00782193"/>
    <w:rsid w:val="00792060"/>
    <w:rsid w:val="007F44F9"/>
    <w:rsid w:val="0080265F"/>
    <w:rsid w:val="00812239"/>
    <w:rsid w:val="00832BB6"/>
    <w:rsid w:val="00885D59"/>
    <w:rsid w:val="00910FB3"/>
    <w:rsid w:val="009B7C36"/>
    <w:rsid w:val="009C1F38"/>
    <w:rsid w:val="00A53041"/>
    <w:rsid w:val="00A961D8"/>
    <w:rsid w:val="00AF38A0"/>
    <w:rsid w:val="00B50A64"/>
    <w:rsid w:val="00B5413C"/>
    <w:rsid w:val="00B72C73"/>
    <w:rsid w:val="00B74BE8"/>
    <w:rsid w:val="00C419A5"/>
    <w:rsid w:val="00C6129C"/>
    <w:rsid w:val="00C755CD"/>
    <w:rsid w:val="00C82C2F"/>
    <w:rsid w:val="00CD2891"/>
    <w:rsid w:val="00D60D37"/>
    <w:rsid w:val="00D710C2"/>
    <w:rsid w:val="00D76E79"/>
    <w:rsid w:val="00D80C3B"/>
    <w:rsid w:val="00DE4E2A"/>
    <w:rsid w:val="00DE4F81"/>
    <w:rsid w:val="00E02F8D"/>
    <w:rsid w:val="00E11AFE"/>
    <w:rsid w:val="00E5023C"/>
    <w:rsid w:val="00E56ABD"/>
    <w:rsid w:val="00E821CD"/>
    <w:rsid w:val="00EA7A2A"/>
    <w:rsid w:val="00EE19D3"/>
    <w:rsid w:val="00F14FD8"/>
    <w:rsid w:val="00F17224"/>
    <w:rsid w:val="00F77308"/>
    <w:rsid w:val="00F93338"/>
    <w:rsid w:val="00FD6EFA"/>
    <w:rsid w:val="00FE26A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AE838"/>
  <w15:chartTrackingRefBased/>
  <w15:docId w15:val="{7346DC77-5D13-4D7D-9700-2C0A5D4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A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aliases w:val="Subtitle indigo"/>
    <w:basedOn w:val="Normal"/>
    <w:next w:val="Normal"/>
    <w:link w:val="Heading1Char"/>
    <w:uiPriority w:val="9"/>
    <w:qFormat/>
    <w:rsid w:val="005E5F28"/>
    <w:pPr>
      <w:keepNext/>
      <w:keepLines/>
      <w:numPr>
        <w:numId w:val="4"/>
      </w:numPr>
      <w:spacing w:before="240" w:line="276" w:lineRule="auto"/>
      <w:outlineLvl w:val="0"/>
    </w:pPr>
    <w:rPr>
      <w:rFonts w:ascii="Manrope" w:eastAsiaTheme="majorEastAsia" w:hAnsi="Manrope" w:cstheme="majorBidi"/>
      <w:b/>
      <w:color w:val="3C06D9"/>
      <w:kern w:val="0"/>
      <w:szCs w:val="32"/>
      <w:lang w:val="el-G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2E5D"/>
    <w:pPr>
      <w:keepNext/>
      <w:keepLines/>
      <w:numPr>
        <w:ilvl w:val="1"/>
        <w:numId w:val="4"/>
      </w:numPr>
      <w:spacing w:before="40" w:line="276" w:lineRule="auto"/>
      <w:jc w:val="both"/>
      <w:outlineLvl w:val="1"/>
    </w:pPr>
    <w:rPr>
      <w:rFonts w:ascii="Century Gothic" w:eastAsiaTheme="majorEastAsia" w:hAnsi="Century Gothic" w:cstheme="majorBidi"/>
      <w:color w:val="000000" w:themeColor="tex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5D"/>
    <w:pPr>
      <w:keepNext/>
      <w:keepLines/>
      <w:numPr>
        <w:ilvl w:val="2"/>
        <w:numId w:val="3"/>
      </w:numPr>
      <w:spacing w:before="40" w:line="276" w:lineRule="auto"/>
      <w:jc w:val="both"/>
      <w:outlineLvl w:val="2"/>
    </w:pPr>
    <w:rPr>
      <w:rFonts w:ascii="Century Gothic" w:eastAsiaTheme="majorEastAsia" w:hAnsi="Century Gothic" w:cstheme="majorBidi"/>
      <w:color w:val="000000" w:themeColor="text1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OVER TITLE"/>
    <w:link w:val="NoSpacingChar"/>
    <w:uiPriority w:val="1"/>
    <w:qFormat/>
    <w:rsid w:val="005E5F28"/>
    <w:pPr>
      <w:spacing w:after="0" w:line="240" w:lineRule="auto"/>
    </w:pPr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NoSpacingChar">
    <w:name w:val="No Spacing Char"/>
    <w:aliases w:val="COVER TITLE Char"/>
    <w:basedOn w:val="DefaultParagraphFont"/>
    <w:link w:val="NoSpacing"/>
    <w:uiPriority w:val="1"/>
    <w:rsid w:val="005E5F28"/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Heading1Char">
    <w:name w:val="Heading 1 Char"/>
    <w:aliases w:val="Subtitle indigo Char"/>
    <w:basedOn w:val="DefaultParagraphFont"/>
    <w:link w:val="Heading1"/>
    <w:uiPriority w:val="9"/>
    <w:rsid w:val="005E5F28"/>
    <w:rPr>
      <w:rFonts w:ascii="Manrope" w:eastAsiaTheme="majorEastAsia" w:hAnsi="Manrope" w:cstheme="majorBidi"/>
      <w:b/>
      <w:color w:val="3C06D9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203D"/>
    <w:rPr>
      <w:rFonts w:ascii="Century Gothic" w:eastAsiaTheme="majorEastAsia" w:hAnsi="Century Gothic" w:cstheme="majorBidi"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82E5D"/>
    <w:rPr>
      <w:rFonts w:ascii="Century Gothic" w:eastAsiaTheme="majorEastAsia" w:hAnsi="Century Gothic" w:cstheme="majorBidi"/>
      <w:color w:val="000000" w:themeColor="text1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D6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D37"/>
    <w:rPr>
      <w:color w:val="605E5C"/>
      <w:shd w:val="clear" w:color="auto" w:fill="E1DFDD"/>
    </w:rPr>
  </w:style>
  <w:style w:type="paragraph" w:customStyle="1" w:styleId="BodyText1">
    <w:name w:val="Body Text1"/>
    <w:link w:val="BodytextChar"/>
    <w:qFormat/>
    <w:rsid w:val="00812239"/>
    <w:pPr>
      <w:spacing w:line="240" w:lineRule="auto"/>
      <w:jc w:val="both"/>
    </w:pPr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1"/>
    <w:rsid w:val="00812239"/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3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athexgroup">
    <w:name w:val="table-athexgroup"/>
    <w:basedOn w:val="TableNormal"/>
    <w:uiPriority w:val="99"/>
    <w:rsid w:val="000044A3"/>
    <w:pPr>
      <w:spacing w:after="0" w:line="240" w:lineRule="auto"/>
    </w:pPr>
    <w:tblPr/>
  </w:style>
  <w:style w:type="paragraph" w:customStyle="1" w:styleId="Paragraphtitle">
    <w:name w:val="Paragraph title"/>
    <w:basedOn w:val="Heading1"/>
    <w:link w:val="ParagraphtitleChar"/>
    <w:qFormat/>
    <w:rsid w:val="000044A3"/>
    <w:pPr>
      <w:numPr>
        <w:numId w:val="0"/>
      </w:numPr>
    </w:pPr>
    <w:rPr>
      <w:lang w:val="en-US"/>
    </w:rPr>
  </w:style>
  <w:style w:type="character" w:customStyle="1" w:styleId="ParagraphtitleChar">
    <w:name w:val="Paragraph title Char"/>
    <w:basedOn w:val="Heading1Char"/>
    <w:link w:val="Paragraphtitle"/>
    <w:rsid w:val="000044A3"/>
    <w:rPr>
      <w:rFonts w:ascii="Manrope" w:eastAsiaTheme="majorEastAsia" w:hAnsi="Manrope" w:cstheme="majorBidi"/>
      <w:b/>
      <w:color w:val="3C06D9"/>
      <w:kern w:val="0"/>
      <w:sz w:val="24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2A65"/>
    <w:pPr>
      <w:pBdr>
        <w:bottom w:val="single" w:sz="48" w:space="1" w:color="006EAB"/>
      </w:pBdr>
      <w:spacing w:before="600" w:after="480"/>
      <w:jc w:val="both"/>
    </w:pPr>
    <w:rPr>
      <w:b/>
      <w:color w:val="006EAB"/>
      <w:kern w:val="0"/>
      <w:sz w:val="40"/>
      <w:szCs w:val="48"/>
      <w:lang w:val="el-G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F2A65"/>
    <w:rPr>
      <w:b/>
      <w:color w:val="006EAB"/>
      <w:kern w:val="0"/>
      <w:sz w:val="40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094317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0943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people/%CE%8C%CE%BC%CE%B9%CE%BB%CE%BF%CF%82-%CE%A7%CF%81%CE%B7%CE%BC%CE%B1%CF%84%CE%B9%CF%83%CF%84%CE%B7%CF%81%CE%AF%CE%BF%CF%85-%CE%91%CE%B8%CE%B7%CE%BD%CF%8E%CE%BD-%CE%91thens-Exchange-Group/61553197071915/" TargetMode="External"/><Relationship Id="rId7" Type="http://schemas.openxmlformats.org/officeDocument/2006/relationships/hyperlink" Target="http://www.youtube.com/@athensexchangegroup3921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inkedin.com/company/athensexchangegroup" TargetMode="External"/><Relationship Id="rId6" Type="http://schemas.openxmlformats.org/officeDocument/2006/relationships/image" Target="media/image4.png"/><Relationship Id="rId11" Type="http://schemas.openxmlformats.org/officeDocument/2006/relationships/hyperlink" Target="http://www.athexgroup.gr" TargetMode="External"/><Relationship Id="rId5" Type="http://schemas.openxmlformats.org/officeDocument/2006/relationships/hyperlink" Target="https://www.instagram.com/athexgroup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x.com/ATHEX_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08139309-CFF2-4611-BB93-46D5B02FE2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Kapourani, Gianitsa</dc:creator>
  <cp:keywords>ΔΗΜΟΣΙΟ (PUBLIC)ΑΓΓΛΙΚΗ (ENGLISH)</cp:keywords>
  <dc:description/>
  <cp:lastModifiedBy>Kokolaki, Maria</cp:lastModifiedBy>
  <cp:revision>2</cp:revision>
  <dcterms:created xsi:type="dcterms:W3CDTF">2025-03-20T15:55:00Z</dcterms:created>
  <dcterms:modified xsi:type="dcterms:W3CDTF">2025-03-20T15:55:00Z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47db3d35-17c0-4428-97c2-8073d5190fdf</vt:lpwstr>
  </property>
  <property fmtid="{D5CDD505-2E9C-101B-9397-08002B2CF9AE}" pid="3" name="bjSaver">
    <vt:lpwstr>KP8SwqvHrceLPwj0L7H2e7U6exPGJpcI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