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90DE" w14:textId="396CD86A" w:rsidR="00366A58" w:rsidRPr="007F1E54" w:rsidRDefault="00CD6633" w:rsidP="00366A58">
      <w:pPr>
        <w:jc w:val="center"/>
        <w:rPr>
          <w:b/>
          <w:bCs/>
          <w:sz w:val="28"/>
          <w:szCs w:val="28"/>
        </w:rPr>
      </w:pPr>
      <w:r w:rsidRPr="007F1E54">
        <w:rPr>
          <w:b/>
          <w:bCs/>
          <w:sz w:val="28"/>
          <w:szCs w:val="28"/>
        </w:rPr>
        <w:t>Επικαιροποίηση Οικονομικού Ημερολογίου 202</w:t>
      </w:r>
      <w:r w:rsidR="001C0589">
        <w:rPr>
          <w:b/>
          <w:bCs/>
          <w:sz w:val="28"/>
          <w:szCs w:val="28"/>
        </w:rPr>
        <w:t>6</w:t>
      </w:r>
    </w:p>
    <w:p w14:paraId="6A74E091" w14:textId="77777777" w:rsidR="00CD6633" w:rsidRPr="003B7055" w:rsidRDefault="00CD6633" w:rsidP="00CD6633">
      <w:pPr>
        <w:jc w:val="center"/>
        <w:rPr>
          <w:b/>
          <w:bCs/>
        </w:rPr>
      </w:pPr>
    </w:p>
    <w:p w14:paraId="2DF0DD0B" w14:textId="77777777" w:rsidR="001B335F" w:rsidRPr="003B7055" w:rsidRDefault="001B335F" w:rsidP="00CD6633">
      <w:pPr>
        <w:jc w:val="center"/>
        <w:rPr>
          <w:b/>
          <w:bCs/>
        </w:rPr>
      </w:pPr>
    </w:p>
    <w:p w14:paraId="6E7B252A" w14:textId="7CA5C554" w:rsidR="00CD6633" w:rsidRPr="007F1E54" w:rsidRDefault="00381612" w:rsidP="00CD6633">
      <w:pPr>
        <w:jc w:val="right"/>
        <w:rPr>
          <w:b/>
          <w:bCs/>
          <w:u w:val="single"/>
        </w:rPr>
      </w:pPr>
      <w:r w:rsidRPr="007F1E54">
        <w:rPr>
          <w:b/>
          <w:bCs/>
          <w:u w:val="single"/>
        </w:rPr>
        <w:t>Θεσσαλονίκη</w:t>
      </w:r>
      <w:r w:rsidR="00CD6633" w:rsidRPr="007F1E54">
        <w:rPr>
          <w:b/>
          <w:bCs/>
          <w:u w:val="single"/>
        </w:rPr>
        <w:t xml:space="preserve">, </w:t>
      </w:r>
      <w:r w:rsidR="001C0589">
        <w:rPr>
          <w:b/>
          <w:bCs/>
          <w:u w:val="single"/>
        </w:rPr>
        <w:t>15</w:t>
      </w:r>
      <w:r w:rsidR="007F1E54">
        <w:rPr>
          <w:b/>
          <w:bCs/>
          <w:u w:val="single"/>
        </w:rPr>
        <w:t xml:space="preserve"> </w:t>
      </w:r>
      <w:r w:rsidR="001C0589">
        <w:rPr>
          <w:b/>
          <w:bCs/>
          <w:u w:val="single"/>
        </w:rPr>
        <w:t>Απριλ</w:t>
      </w:r>
      <w:r w:rsidR="004F3C74" w:rsidRPr="007F1E54">
        <w:rPr>
          <w:b/>
          <w:bCs/>
          <w:u w:val="single"/>
        </w:rPr>
        <w:t>ίου</w:t>
      </w:r>
      <w:r w:rsidR="00CD6633" w:rsidRPr="007F1E54">
        <w:rPr>
          <w:b/>
          <w:bCs/>
          <w:u w:val="single"/>
        </w:rPr>
        <w:t xml:space="preserve"> 202</w:t>
      </w:r>
      <w:r w:rsidR="001C0589">
        <w:rPr>
          <w:b/>
          <w:bCs/>
          <w:u w:val="single"/>
        </w:rPr>
        <w:t>6</w:t>
      </w:r>
    </w:p>
    <w:p w14:paraId="74CE6E3E" w14:textId="77777777" w:rsidR="00CD6633" w:rsidRPr="003B7055" w:rsidRDefault="00CD6633" w:rsidP="00CD6633">
      <w:pPr>
        <w:jc w:val="right"/>
      </w:pPr>
    </w:p>
    <w:p w14:paraId="49D09F90" w14:textId="2A2F3658" w:rsidR="00CD6633" w:rsidRPr="003B7055" w:rsidRDefault="00CD6633" w:rsidP="002C4C80">
      <w:pPr>
        <w:jc w:val="both"/>
        <w:rPr>
          <w:rFonts w:asciiTheme="minorHAnsi" w:hAnsiTheme="minorHAnsi" w:cstheme="minorHAnsi"/>
        </w:rPr>
      </w:pPr>
      <w:bookmarkStart w:id="0" w:name="_Hlk201668408"/>
      <w:r w:rsidRPr="003B7055">
        <w:t>Η ΑΛΟΥΜΥΛ ΒΙΟΜΗΧΑΝΙΑ ΑΛΟΥΜΙΝΙΟΥ Α</w:t>
      </w:r>
      <w:r w:rsidR="00FD0936">
        <w:t>.</w:t>
      </w:r>
      <w:r w:rsidRPr="003B7055">
        <w:t>Ε</w:t>
      </w:r>
      <w:r w:rsidR="00FD0936">
        <w:t>.</w:t>
      </w:r>
      <w:r w:rsidRPr="003B7055">
        <w:t xml:space="preserve"> («</w:t>
      </w:r>
      <w:r w:rsidRPr="003B7055">
        <w:rPr>
          <w:b/>
          <w:bCs/>
        </w:rPr>
        <w:t>Εταιρεία</w:t>
      </w:r>
      <w:r w:rsidRPr="003B7055">
        <w:t xml:space="preserve">»), </w:t>
      </w:r>
      <w:bookmarkEnd w:id="0"/>
      <w:r w:rsidRPr="003B7055">
        <w:t xml:space="preserve">σε συνέχεια της από </w:t>
      </w:r>
      <w:r w:rsidR="001C0589" w:rsidRPr="001C0589">
        <w:t>2</w:t>
      </w:r>
      <w:r w:rsidR="001C0589" w:rsidRPr="00FD0936">
        <w:t>6</w:t>
      </w:r>
      <w:r w:rsidRPr="003B7055">
        <w:t>.</w:t>
      </w:r>
      <w:r w:rsidR="001C0589">
        <w:t>1</w:t>
      </w:r>
      <w:r w:rsidRPr="003B7055">
        <w:t>.202</w:t>
      </w:r>
      <w:r w:rsidR="001C0589">
        <w:t>6</w:t>
      </w:r>
      <w:r w:rsidRPr="003B7055">
        <w:t xml:space="preserve"> ανακοίνωσης για το Οικονομικό Ημερολόγιο 202</w:t>
      </w:r>
      <w:r w:rsidR="001C0589">
        <w:t>6</w:t>
      </w:r>
      <w:r w:rsidRPr="003B7055">
        <w:t xml:space="preserve">, στο πλαίσιο της ορθής και έγκαιρης ενημέρωσης του επενδυτικού κοινού </w:t>
      </w:r>
      <w:r w:rsidR="00FD0936">
        <w:t>κατ' εφαρμογή του Κανονισμού του Χρηματιστηρίου Αθηνών και της υπ' αριθμ. 25 αποφάσεως του Δ.Σ. του Χ.Α.</w:t>
      </w:r>
      <w:r w:rsidRPr="003B7055">
        <w:t xml:space="preserve">, </w:t>
      </w:r>
      <w:r w:rsidR="00F33698">
        <w:t xml:space="preserve">επικαιροποιεί </w:t>
      </w:r>
      <w:r w:rsidR="003B7055" w:rsidRPr="003B7055">
        <w:t>το Οικονομικό Ημερολόγιο για το έτος 202</w:t>
      </w:r>
      <w:r w:rsidR="001C0589" w:rsidRPr="001C0589">
        <w:t>6</w:t>
      </w:r>
      <w:r w:rsidR="00C84FBF">
        <w:t>,</w:t>
      </w:r>
      <w:r w:rsidR="003B7055" w:rsidRPr="003B7055">
        <w:t xml:space="preserve"> </w:t>
      </w:r>
      <w:r w:rsidRPr="003B7055">
        <w:rPr>
          <w:rFonts w:asciiTheme="minorHAnsi" w:hAnsiTheme="minorHAnsi" w:cstheme="minorHAnsi"/>
        </w:rPr>
        <w:t>ως ακολούθως:</w:t>
      </w:r>
    </w:p>
    <w:p w14:paraId="78DD3E5C" w14:textId="77777777" w:rsidR="00CD6633" w:rsidRPr="003B7055" w:rsidRDefault="00CD6633" w:rsidP="00CD6633">
      <w:pPr>
        <w:rPr>
          <w:rFonts w:asciiTheme="minorHAnsi" w:hAnsiTheme="minorHAnsi" w:cstheme="minorHAnsi"/>
          <w:u w:val="single"/>
        </w:rPr>
      </w:pPr>
    </w:p>
    <w:tbl>
      <w:tblPr>
        <w:tblStyle w:val="TableGrid"/>
        <w:tblW w:w="8365" w:type="dxa"/>
        <w:jc w:val="center"/>
        <w:tblLook w:val="04A0" w:firstRow="1" w:lastRow="0" w:firstColumn="1" w:lastColumn="0" w:noHBand="0" w:noVBand="1"/>
      </w:tblPr>
      <w:tblGrid>
        <w:gridCol w:w="5240"/>
        <w:gridCol w:w="3125"/>
      </w:tblGrid>
      <w:tr w:rsidR="0038574D" w:rsidRPr="003B7055" w14:paraId="4DA0395E" w14:textId="77777777" w:rsidTr="00620198">
        <w:trPr>
          <w:trHeight w:val="401"/>
          <w:jc w:val="center"/>
        </w:trPr>
        <w:tc>
          <w:tcPr>
            <w:tcW w:w="5240" w:type="dxa"/>
            <w:vAlign w:val="center"/>
          </w:tcPr>
          <w:p w14:paraId="73CDF31E" w14:textId="6BF9A374" w:rsidR="0038574D" w:rsidRPr="001C0589" w:rsidRDefault="0038574D" w:rsidP="0038574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Δημοσίευση Ετήσιων Οικονομικών Καταστάσεων Χρήσης 202</w:t>
            </w:r>
            <w:r w:rsidR="001C0589" w:rsidRPr="001C0589">
              <w:rPr>
                <w:rStyle w:val="Strong"/>
              </w:rPr>
              <w:t>5</w:t>
            </w:r>
          </w:p>
        </w:tc>
        <w:tc>
          <w:tcPr>
            <w:tcW w:w="3125" w:type="dxa"/>
            <w:vAlign w:val="center"/>
          </w:tcPr>
          <w:p w14:paraId="3EF4BA6A" w14:textId="6FC3B358" w:rsidR="0038574D" w:rsidRPr="003B7055" w:rsidRDefault="001C0589" w:rsidP="00385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Strong"/>
              </w:rPr>
              <w:t>Τρίτη</w:t>
            </w:r>
            <w:r w:rsidR="0038574D">
              <w:rPr>
                <w:rStyle w:val="Strong"/>
              </w:rPr>
              <w:t xml:space="preserve"> 28</w:t>
            </w:r>
            <w:r w:rsidR="0038574D" w:rsidRPr="001C0589">
              <w:rPr>
                <w:rStyle w:val="Strong"/>
                <w:vertAlign w:val="superscript"/>
              </w:rPr>
              <w:t xml:space="preserve">η </w:t>
            </w:r>
            <w:r w:rsidR="0038574D">
              <w:rPr>
                <w:rStyle w:val="Strong"/>
              </w:rPr>
              <w:t>Απριλίου 202</w:t>
            </w:r>
            <w:r>
              <w:rPr>
                <w:rStyle w:val="Strong"/>
              </w:rPr>
              <w:t>6</w:t>
            </w:r>
          </w:p>
        </w:tc>
      </w:tr>
      <w:tr w:rsidR="001C0589" w:rsidRPr="003B7055" w14:paraId="0D513B07" w14:textId="77777777" w:rsidTr="00620198">
        <w:trPr>
          <w:trHeight w:val="401"/>
          <w:jc w:val="center"/>
        </w:trPr>
        <w:tc>
          <w:tcPr>
            <w:tcW w:w="5240" w:type="dxa"/>
            <w:vAlign w:val="center"/>
          </w:tcPr>
          <w:p w14:paraId="5354DCC8" w14:textId="535C36AA" w:rsidR="001C0589" w:rsidRDefault="001C0589" w:rsidP="0038574D">
            <w:pPr>
              <w:jc w:val="center"/>
              <w:rPr>
                <w:rStyle w:val="Strong"/>
              </w:rPr>
            </w:pPr>
            <w:r w:rsidRPr="003B7055">
              <w:rPr>
                <w:b/>
                <w:bCs/>
              </w:rPr>
              <w:t xml:space="preserve">Ετήσια Ενημέρωση Αναλυτών </w:t>
            </w:r>
            <w:r>
              <w:rPr>
                <w:b/>
                <w:bCs/>
              </w:rPr>
              <w:t xml:space="preserve">και Θεσμικών Επενδυτών σχετικά με τα </w:t>
            </w:r>
            <w:r>
              <w:rPr>
                <w:rStyle w:val="Strong"/>
              </w:rPr>
              <w:t xml:space="preserve">Ετήσια Οικονομικά Αποτελέσματα Χρήσης 2025 </w:t>
            </w:r>
            <w:r w:rsidRPr="003B7055">
              <w:rPr>
                <w:b/>
                <w:bCs/>
              </w:rPr>
              <w:t>μέσω τηλεδιάσκεψης</w:t>
            </w:r>
          </w:p>
        </w:tc>
        <w:tc>
          <w:tcPr>
            <w:tcW w:w="3125" w:type="dxa"/>
            <w:vAlign w:val="center"/>
          </w:tcPr>
          <w:p w14:paraId="79A6C144" w14:textId="70449B11" w:rsidR="001C0589" w:rsidRDefault="00FD0936" w:rsidP="0038574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Πέμπτη </w:t>
            </w:r>
            <w:r w:rsidR="001C0589">
              <w:rPr>
                <w:rStyle w:val="Strong"/>
              </w:rPr>
              <w:t>14</w:t>
            </w:r>
            <w:r w:rsidR="001C0589" w:rsidRPr="001C0589">
              <w:rPr>
                <w:rStyle w:val="Strong"/>
                <w:vertAlign w:val="superscript"/>
              </w:rPr>
              <w:t>η</w:t>
            </w:r>
            <w:r w:rsidR="001C0589">
              <w:rPr>
                <w:rStyle w:val="Strong"/>
              </w:rPr>
              <w:t xml:space="preserve"> Μαΐου 2026</w:t>
            </w:r>
          </w:p>
        </w:tc>
      </w:tr>
      <w:tr w:rsidR="0038574D" w:rsidRPr="003B7055" w14:paraId="4195B572" w14:textId="77777777" w:rsidTr="00620198">
        <w:trPr>
          <w:trHeight w:val="401"/>
          <w:jc w:val="center"/>
        </w:trPr>
        <w:tc>
          <w:tcPr>
            <w:tcW w:w="5240" w:type="dxa"/>
            <w:vAlign w:val="center"/>
          </w:tcPr>
          <w:p w14:paraId="1F5B0AE5" w14:textId="494AAB33" w:rsidR="0038574D" w:rsidRPr="003B7055" w:rsidRDefault="0038574D" w:rsidP="0038574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Ετήσια Τακτική Γενική Συνέλευση Μετόχων (ΤΓΣ)</w:t>
            </w:r>
          </w:p>
        </w:tc>
        <w:tc>
          <w:tcPr>
            <w:tcW w:w="3125" w:type="dxa"/>
            <w:vAlign w:val="center"/>
          </w:tcPr>
          <w:p w14:paraId="02BDACAA" w14:textId="05C741C9" w:rsidR="0038574D" w:rsidRPr="003B7055" w:rsidRDefault="0038574D" w:rsidP="00385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Strong"/>
              </w:rPr>
              <w:t xml:space="preserve">Δευτέρα </w:t>
            </w:r>
            <w:r w:rsidR="001C0589">
              <w:rPr>
                <w:rStyle w:val="Strong"/>
              </w:rPr>
              <w:t>6</w:t>
            </w:r>
            <w:r>
              <w:rPr>
                <w:rStyle w:val="Strong"/>
                <w:vertAlign w:val="superscript"/>
              </w:rPr>
              <w:t>η</w:t>
            </w:r>
            <w:r>
              <w:rPr>
                <w:rStyle w:val="Strong"/>
              </w:rPr>
              <w:t xml:space="preserve"> Ιουλίου 202</w:t>
            </w:r>
            <w:r w:rsidR="001C0589">
              <w:rPr>
                <w:rStyle w:val="Strong"/>
              </w:rPr>
              <w:t>6</w:t>
            </w:r>
          </w:p>
        </w:tc>
      </w:tr>
      <w:tr w:rsidR="0038574D" w:rsidRPr="003B7055" w14:paraId="3B781345" w14:textId="77777777" w:rsidTr="00620198">
        <w:trPr>
          <w:trHeight w:val="401"/>
          <w:jc w:val="center"/>
        </w:trPr>
        <w:tc>
          <w:tcPr>
            <w:tcW w:w="5240" w:type="dxa"/>
            <w:vAlign w:val="center"/>
          </w:tcPr>
          <w:p w14:paraId="6BAB5F2A" w14:textId="0CFBAF7C" w:rsidR="0038574D" w:rsidRPr="003B7055" w:rsidRDefault="0038574D" w:rsidP="0038574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Δημοσίευση Οικονομικών Αποτελεσμάτων Α΄</w:t>
            </w:r>
            <w:r w:rsidR="00FD0936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εξαμήνου 202</w:t>
            </w:r>
            <w:r w:rsidR="001C0589">
              <w:rPr>
                <w:rStyle w:val="Strong"/>
              </w:rPr>
              <w:t>6</w:t>
            </w:r>
          </w:p>
        </w:tc>
        <w:tc>
          <w:tcPr>
            <w:tcW w:w="3125" w:type="dxa"/>
            <w:vAlign w:val="center"/>
          </w:tcPr>
          <w:p w14:paraId="286EBDE7" w14:textId="649FFF38" w:rsidR="0038574D" w:rsidRPr="003B7055" w:rsidRDefault="001C0589" w:rsidP="00385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Strong"/>
              </w:rPr>
              <w:t>Τετάρτη</w:t>
            </w:r>
            <w:r w:rsidR="0038574D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16</w:t>
            </w:r>
            <w:r w:rsidRPr="001C0589">
              <w:rPr>
                <w:rStyle w:val="Strong"/>
                <w:vertAlign w:val="superscript"/>
              </w:rPr>
              <w:t>η</w:t>
            </w:r>
            <w:r w:rsidR="0038574D">
              <w:rPr>
                <w:rStyle w:val="Strong"/>
                <w:vertAlign w:val="superscript"/>
              </w:rPr>
              <w:t> </w:t>
            </w:r>
            <w:r w:rsidR="0038574D">
              <w:rPr>
                <w:rStyle w:val="Strong"/>
              </w:rPr>
              <w:t>Σεπτεμβρίου 202</w:t>
            </w:r>
            <w:r>
              <w:rPr>
                <w:rStyle w:val="Strong"/>
              </w:rPr>
              <w:t>6</w:t>
            </w:r>
          </w:p>
        </w:tc>
      </w:tr>
    </w:tbl>
    <w:p w14:paraId="3FD320B6" w14:textId="77777777" w:rsidR="00381612" w:rsidRPr="003B7055" w:rsidRDefault="00381612" w:rsidP="00CD6633">
      <w:pPr>
        <w:jc w:val="both"/>
        <w:rPr>
          <w:rFonts w:asciiTheme="minorHAnsi" w:hAnsiTheme="minorHAnsi" w:cstheme="minorHAnsi"/>
        </w:rPr>
      </w:pPr>
    </w:p>
    <w:p w14:paraId="68D2DAA9" w14:textId="412F6C87" w:rsidR="00381612" w:rsidRPr="003B7055" w:rsidRDefault="00381612" w:rsidP="00CD6633">
      <w:pPr>
        <w:jc w:val="both"/>
        <w:rPr>
          <w:rFonts w:asciiTheme="minorHAnsi" w:hAnsiTheme="minorHAnsi" w:cstheme="minorHAnsi"/>
        </w:rPr>
      </w:pPr>
      <w:r w:rsidRPr="003B7055">
        <w:rPr>
          <w:rFonts w:asciiTheme="minorHAnsi" w:hAnsiTheme="minorHAnsi" w:cstheme="minorHAnsi"/>
        </w:rPr>
        <w:t>Η Εταιρεία διατηρεί το δικαίωμα να μεταβάλει τ</w:t>
      </w:r>
      <w:r w:rsidR="001C0589">
        <w:rPr>
          <w:rFonts w:asciiTheme="minorHAnsi" w:hAnsiTheme="minorHAnsi" w:cstheme="minorHAnsi"/>
        </w:rPr>
        <w:t>ις</w:t>
      </w:r>
      <w:r w:rsidRPr="003B7055">
        <w:rPr>
          <w:rFonts w:asciiTheme="minorHAnsi" w:hAnsiTheme="minorHAnsi" w:cstheme="minorHAnsi"/>
        </w:rPr>
        <w:t xml:space="preserve"> παραπάνω ημερομηνί</w:t>
      </w:r>
      <w:r w:rsidR="001C0589">
        <w:rPr>
          <w:rFonts w:asciiTheme="minorHAnsi" w:hAnsiTheme="minorHAnsi" w:cstheme="minorHAnsi"/>
        </w:rPr>
        <w:t>ες</w:t>
      </w:r>
      <w:r w:rsidRPr="003B7055">
        <w:rPr>
          <w:rFonts w:asciiTheme="minorHAnsi" w:hAnsiTheme="minorHAnsi" w:cstheme="minorHAnsi"/>
        </w:rPr>
        <w:t>, αφού ενημερώσει έγκαιρα το επενδυτικό κοινό</w:t>
      </w:r>
      <w:r w:rsidR="00BA7793" w:rsidRPr="003B7055">
        <w:rPr>
          <w:rFonts w:asciiTheme="minorHAnsi" w:hAnsiTheme="minorHAnsi" w:cstheme="minorHAnsi"/>
        </w:rPr>
        <w:t>, σύμφωνα με τα οριζόμενα στον Κανονισμό του Χρηματιστηρίου Αθηνών.</w:t>
      </w:r>
    </w:p>
    <w:p w14:paraId="4ABFB4C9" w14:textId="77777777" w:rsidR="00381612" w:rsidRPr="003B7055" w:rsidRDefault="00381612" w:rsidP="00CD6633">
      <w:pPr>
        <w:jc w:val="both"/>
        <w:rPr>
          <w:rFonts w:asciiTheme="minorHAnsi" w:hAnsiTheme="minorHAnsi" w:cstheme="minorHAnsi"/>
        </w:rPr>
      </w:pPr>
    </w:p>
    <w:p w14:paraId="00448962" w14:textId="14236DE6" w:rsidR="0027551B" w:rsidRPr="00381612" w:rsidRDefault="0027551B" w:rsidP="00381612">
      <w:pPr>
        <w:jc w:val="both"/>
        <w:rPr>
          <w:rFonts w:asciiTheme="minorHAnsi" w:hAnsiTheme="minorHAnsi" w:cstheme="minorHAnsi"/>
        </w:rPr>
      </w:pPr>
    </w:p>
    <w:sectPr w:rsidR="0027551B" w:rsidRPr="00381612" w:rsidSect="007209F7">
      <w:headerReference w:type="default" r:id="rId7"/>
      <w:footerReference w:type="default" r:id="rId8"/>
      <w:pgSz w:w="11906" w:h="16838"/>
      <w:pgMar w:top="226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F536" w14:textId="77777777" w:rsidR="00D80C4D" w:rsidRDefault="00D80C4D" w:rsidP="00C72F67">
      <w:r>
        <w:separator/>
      </w:r>
    </w:p>
  </w:endnote>
  <w:endnote w:type="continuationSeparator" w:id="0">
    <w:p w14:paraId="5EC05097" w14:textId="77777777" w:rsidR="00D80C4D" w:rsidRDefault="00D80C4D" w:rsidP="00C7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4223" w14:textId="77777777" w:rsidR="00C72F67" w:rsidRDefault="00A162A2">
    <w:pPr>
      <w:pStyle w:val="Footer"/>
    </w:pPr>
    <w:r>
      <w:rPr>
        <w:noProof/>
        <w:lang w:eastAsia="el-GR"/>
      </w:rPr>
      <w:drawing>
        <wp:inline distT="0" distB="0" distL="0" distR="0" wp14:anchorId="7D261136" wp14:editId="386F4319">
          <wp:extent cx="5278120" cy="586663"/>
          <wp:effectExtent l="0" t="0" r="0" b="4445"/>
          <wp:docPr id="2" name="Εικόνα 2" descr="C:\Users\t.tzivanidou\Desktop\LETTERHEAD_G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.tzivanidou\Desktop\LETTERHEAD_G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58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65B0" w14:textId="77777777" w:rsidR="00D80C4D" w:rsidRDefault="00D80C4D" w:rsidP="00C72F67">
      <w:r>
        <w:separator/>
      </w:r>
    </w:p>
  </w:footnote>
  <w:footnote w:type="continuationSeparator" w:id="0">
    <w:p w14:paraId="371D32E6" w14:textId="77777777" w:rsidR="00D80C4D" w:rsidRDefault="00D80C4D" w:rsidP="00C7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9782" w14:textId="77777777" w:rsidR="00695C97" w:rsidRDefault="00E243E9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0B2B216" wp14:editId="4266CF28">
          <wp:simplePos x="0" y="0"/>
          <wp:positionH relativeFrom="column">
            <wp:posOffset>-1154446</wp:posOffset>
          </wp:positionH>
          <wp:positionV relativeFrom="paragraph">
            <wp:posOffset>-461868</wp:posOffset>
          </wp:positionV>
          <wp:extent cx="3148051" cy="2070100"/>
          <wp:effectExtent l="0" t="0" r="0" b="635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UMIL GR ENVELOP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051" cy="207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17F"/>
    <w:multiLevelType w:val="hybridMultilevel"/>
    <w:tmpl w:val="911EB1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828"/>
    <w:multiLevelType w:val="hybridMultilevel"/>
    <w:tmpl w:val="D77EBE8A"/>
    <w:lvl w:ilvl="0" w:tplc="09985F2A">
      <w:start w:val="1"/>
      <w:numFmt w:val="bullet"/>
      <w:lvlText w:val="/"/>
      <w:lvlJc w:val="left"/>
      <w:pPr>
        <w:ind w:left="720" w:hanging="360"/>
      </w:pPr>
      <w:rPr>
        <w:rFonts w:ascii="Calibri" w:hAnsi="Calibri" w:hint="default"/>
        <w:color w:val="FFC000"/>
        <w:spacing w:val="-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9C4"/>
    <w:multiLevelType w:val="hybridMultilevel"/>
    <w:tmpl w:val="C35E7D6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26D15"/>
    <w:multiLevelType w:val="hybridMultilevel"/>
    <w:tmpl w:val="2F8433F8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FA583A"/>
    <w:multiLevelType w:val="hybridMultilevel"/>
    <w:tmpl w:val="0040C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3CCA"/>
    <w:multiLevelType w:val="hybridMultilevel"/>
    <w:tmpl w:val="AEC0A604"/>
    <w:lvl w:ilvl="0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A204F1"/>
    <w:multiLevelType w:val="hybridMultilevel"/>
    <w:tmpl w:val="027C99D6"/>
    <w:lvl w:ilvl="0" w:tplc="96BA07A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2520" w:hanging="360"/>
      </w:pPr>
    </w:lvl>
    <w:lvl w:ilvl="2" w:tplc="0408001B">
      <w:start w:val="1"/>
      <w:numFmt w:val="lowerRoman"/>
      <w:lvlText w:val="%3."/>
      <w:lvlJc w:val="right"/>
      <w:pPr>
        <w:ind w:left="3240" w:hanging="180"/>
      </w:pPr>
    </w:lvl>
    <w:lvl w:ilvl="3" w:tplc="0408000F">
      <w:start w:val="1"/>
      <w:numFmt w:val="decimal"/>
      <w:lvlText w:val="%4."/>
      <w:lvlJc w:val="left"/>
      <w:pPr>
        <w:ind w:left="3960" w:hanging="360"/>
      </w:pPr>
    </w:lvl>
    <w:lvl w:ilvl="4" w:tplc="04080019">
      <w:start w:val="1"/>
      <w:numFmt w:val="lowerLetter"/>
      <w:lvlText w:val="%5."/>
      <w:lvlJc w:val="left"/>
      <w:pPr>
        <w:ind w:left="4680" w:hanging="360"/>
      </w:pPr>
    </w:lvl>
    <w:lvl w:ilvl="5" w:tplc="0408001B">
      <w:start w:val="1"/>
      <w:numFmt w:val="lowerRoman"/>
      <w:lvlText w:val="%6."/>
      <w:lvlJc w:val="right"/>
      <w:pPr>
        <w:ind w:left="5400" w:hanging="180"/>
      </w:pPr>
    </w:lvl>
    <w:lvl w:ilvl="6" w:tplc="0408000F">
      <w:start w:val="1"/>
      <w:numFmt w:val="decimal"/>
      <w:lvlText w:val="%7."/>
      <w:lvlJc w:val="left"/>
      <w:pPr>
        <w:ind w:left="6120" w:hanging="360"/>
      </w:pPr>
    </w:lvl>
    <w:lvl w:ilvl="7" w:tplc="04080019">
      <w:start w:val="1"/>
      <w:numFmt w:val="lowerLetter"/>
      <w:lvlText w:val="%8."/>
      <w:lvlJc w:val="left"/>
      <w:pPr>
        <w:ind w:left="6840" w:hanging="360"/>
      </w:pPr>
    </w:lvl>
    <w:lvl w:ilvl="8" w:tplc="0408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B36AE7"/>
    <w:multiLevelType w:val="hybridMultilevel"/>
    <w:tmpl w:val="EC86969C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217EC8"/>
    <w:multiLevelType w:val="hybridMultilevel"/>
    <w:tmpl w:val="9E28D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21A23"/>
    <w:multiLevelType w:val="hybridMultilevel"/>
    <w:tmpl w:val="EE200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915B2"/>
    <w:multiLevelType w:val="hybridMultilevel"/>
    <w:tmpl w:val="A7CE16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67F76"/>
    <w:multiLevelType w:val="hybridMultilevel"/>
    <w:tmpl w:val="674A106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461688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80877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8543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2779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24299949">
    <w:abstractNumId w:val="5"/>
  </w:num>
  <w:num w:numId="6" w16cid:durableId="1436628790">
    <w:abstractNumId w:val="7"/>
  </w:num>
  <w:num w:numId="7" w16cid:durableId="954100804">
    <w:abstractNumId w:val="2"/>
  </w:num>
  <w:num w:numId="8" w16cid:durableId="2068872116">
    <w:abstractNumId w:val="3"/>
  </w:num>
  <w:num w:numId="9" w16cid:durableId="120535355">
    <w:abstractNumId w:val="6"/>
  </w:num>
  <w:num w:numId="10" w16cid:durableId="1723795702">
    <w:abstractNumId w:val="9"/>
  </w:num>
  <w:num w:numId="11" w16cid:durableId="1484614663">
    <w:abstractNumId w:val="0"/>
  </w:num>
  <w:num w:numId="12" w16cid:durableId="1558587842">
    <w:abstractNumId w:val="11"/>
  </w:num>
  <w:num w:numId="13" w16cid:durableId="1835992848">
    <w:abstractNumId w:val="1"/>
  </w:num>
  <w:num w:numId="14" w16cid:durableId="585841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1"/>
    <w:rsid w:val="0001490D"/>
    <w:rsid w:val="000227D8"/>
    <w:rsid w:val="00045FD3"/>
    <w:rsid w:val="00051532"/>
    <w:rsid w:val="00053716"/>
    <w:rsid w:val="000E151C"/>
    <w:rsid w:val="00101788"/>
    <w:rsid w:val="001406BD"/>
    <w:rsid w:val="00142B27"/>
    <w:rsid w:val="001654D9"/>
    <w:rsid w:val="00186519"/>
    <w:rsid w:val="001B335F"/>
    <w:rsid w:val="001B6E1C"/>
    <w:rsid w:val="001C0589"/>
    <w:rsid w:val="001D450C"/>
    <w:rsid w:val="001E3615"/>
    <w:rsid w:val="001E4C34"/>
    <w:rsid w:val="00225E6B"/>
    <w:rsid w:val="00234905"/>
    <w:rsid w:val="00252813"/>
    <w:rsid w:val="00273546"/>
    <w:rsid w:val="0027551B"/>
    <w:rsid w:val="00284EEA"/>
    <w:rsid w:val="002903F7"/>
    <w:rsid w:val="002B6E81"/>
    <w:rsid w:val="002C4C80"/>
    <w:rsid w:val="002D6372"/>
    <w:rsid w:val="0030157F"/>
    <w:rsid w:val="00314A0C"/>
    <w:rsid w:val="00314EEB"/>
    <w:rsid w:val="00331A7A"/>
    <w:rsid w:val="003354B3"/>
    <w:rsid w:val="00353A32"/>
    <w:rsid w:val="00366A58"/>
    <w:rsid w:val="00366DA9"/>
    <w:rsid w:val="00374B18"/>
    <w:rsid w:val="00381612"/>
    <w:rsid w:val="0038574D"/>
    <w:rsid w:val="0038686D"/>
    <w:rsid w:val="00390213"/>
    <w:rsid w:val="003B4991"/>
    <w:rsid w:val="003B7055"/>
    <w:rsid w:val="003D6D31"/>
    <w:rsid w:val="004148DA"/>
    <w:rsid w:val="004C703E"/>
    <w:rsid w:val="004D305C"/>
    <w:rsid w:val="004E19D3"/>
    <w:rsid w:val="004F3C74"/>
    <w:rsid w:val="005002E6"/>
    <w:rsid w:val="00506CE2"/>
    <w:rsid w:val="005114D9"/>
    <w:rsid w:val="00521FA4"/>
    <w:rsid w:val="00535674"/>
    <w:rsid w:val="00537733"/>
    <w:rsid w:val="00537B9A"/>
    <w:rsid w:val="005406E7"/>
    <w:rsid w:val="00555E63"/>
    <w:rsid w:val="00556D9B"/>
    <w:rsid w:val="00594E33"/>
    <w:rsid w:val="005C0F42"/>
    <w:rsid w:val="005F1E33"/>
    <w:rsid w:val="00614210"/>
    <w:rsid w:val="00620198"/>
    <w:rsid w:val="006321D2"/>
    <w:rsid w:val="00655747"/>
    <w:rsid w:val="006558D4"/>
    <w:rsid w:val="0067044B"/>
    <w:rsid w:val="006729DC"/>
    <w:rsid w:val="006915B2"/>
    <w:rsid w:val="00692B81"/>
    <w:rsid w:val="006956E4"/>
    <w:rsid w:val="00695C97"/>
    <w:rsid w:val="006A0F5D"/>
    <w:rsid w:val="006A3B0D"/>
    <w:rsid w:val="006A5EC1"/>
    <w:rsid w:val="007209F7"/>
    <w:rsid w:val="007402ED"/>
    <w:rsid w:val="0076379F"/>
    <w:rsid w:val="00797D40"/>
    <w:rsid w:val="007A05EA"/>
    <w:rsid w:val="007F1E54"/>
    <w:rsid w:val="00803174"/>
    <w:rsid w:val="0080466A"/>
    <w:rsid w:val="00821696"/>
    <w:rsid w:val="008332F1"/>
    <w:rsid w:val="00837E08"/>
    <w:rsid w:val="00860E37"/>
    <w:rsid w:val="00864AB7"/>
    <w:rsid w:val="008736DD"/>
    <w:rsid w:val="00880667"/>
    <w:rsid w:val="00887AFB"/>
    <w:rsid w:val="008B5DD9"/>
    <w:rsid w:val="008C559B"/>
    <w:rsid w:val="008E5621"/>
    <w:rsid w:val="00907235"/>
    <w:rsid w:val="0092575C"/>
    <w:rsid w:val="009A4B82"/>
    <w:rsid w:val="009B015E"/>
    <w:rsid w:val="00A162A2"/>
    <w:rsid w:val="00A25E7C"/>
    <w:rsid w:val="00A72159"/>
    <w:rsid w:val="00A76384"/>
    <w:rsid w:val="00A76E7D"/>
    <w:rsid w:val="00AC28AA"/>
    <w:rsid w:val="00B0332D"/>
    <w:rsid w:val="00B32AA4"/>
    <w:rsid w:val="00B50D47"/>
    <w:rsid w:val="00B87F2F"/>
    <w:rsid w:val="00B90002"/>
    <w:rsid w:val="00BA7793"/>
    <w:rsid w:val="00BC5288"/>
    <w:rsid w:val="00BD39DC"/>
    <w:rsid w:val="00C077BA"/>
    <w:rsid w:val="00C37F29"/>
    <w:rsid w:val="00C505E1"/>
    <w:rsid w:val="00C66C40"/>
    <w:rsid w:val="00C72F67"/>
    <w:rsid w:val="00C84FBF"/>
    <w:rsid w:val="00CB4B2D"/>
    <w:rsid w:val="00CC4C97"/>
    <w:rsid w:val="00CD6633"/>
    <w:rsid w:val="00CD7C71"/>
    <w:rsid w:val="00CF17A4"/>
    <w:rsid w:val="00D04BF8"/>
    <w:rsid w:val="00D20A28"/>
    <w:rsid w:val="00D36BBE"/>
    <w:rsid w:val="00D407E4"/>
    <w:rsid w:val="00D4466E"/>
    <w:rsid w:val="00D47903"/>
    <w:rsid w:val="00D757C7"/>
    <w:rsid w:val="00D80C4D"/>
    <w:rsid w:val="00DA7F57"/>
    <w:rsid w:val="00DB2D7C"/>
    <w:rsid w:val="00DD1F57"/>
    <w:rsid w:val="00DE49C9"/>
    <w:rsid w:val="00E01B3C"/>
    <w:rsid w:val="00E243E9"/>
    <w:rsid w:val="00E62E62"/>
    <w:rsid w:val="00E67108"/>
    <w:rsid w:val="00ED367A"/>
    <w:rsid w:val="00EE147B"/>
    <w:rsid w:val="00F2296F"/>
    <w:rsid w:val="00F33698"/>
    <w:rsid w:val="00F33D25"/>
    <w:rsid w:val="00F45BF8"/>
    <w:rsid w:val="00F571ED"/>
    <w:rsid w:val="00F727CF"/>
    <w:rsid w:val="00F84A5A"/>
    <w:rsid w:val="00F94437"/>
    <w:rsid w:val="00FD0936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6F0A"/>
  <w15:chartTrackingRefBased/>
  <w15:docId w15:val="{4F35B2D9-B4DB-4065-BFAB-A627B8CF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F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F67"/>
  </w:style>
  <w:style w:type="paragraph" w:styleId="Footer">
    <w:name w:val="footer"/>
    <w:basedOn w:val="Normal"/>
    <w:link w:val="FooterChar"/>
    <w:uiPriority w:val="99"/>
    <w:unhideWhenUsed/>
    <w:rsid w:val="00C72F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F67"/>
  </w:style>
  <w:style w:type="paragraph" w:styleId="BalloonText">
    <w:name w:val="Balloon Text"/>
    <w:basedOn w:val="Normal"/>
    <w:link w:val="BalloonTextChar"/>
    <w:uiPriority w:val="99"/>
    <w:semiHidden/>
    <w:unhideWhenUsed/>
    <w:rsid w:val="00DE4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7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55747"/>
    <w:pPr>
      <w:ind w:left="720"/>
    </w:pPr>
  </w:style>
  <w:style w:type="table" w:styleId="TableGrid">
    <w:name w:val="Table Grid"/>
    <w:basedOn w:val="TableNormal"/>
    <w:uiPriority w:val="39"/>
    <w:rsid w:val="00CD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663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574D"/>
    <w:rPr>
      <w:b/>
      <w:bCs/>
    </w:rPr>
  </w:style>
  <w:style w:type="paragraph" w:styleId="Revision">
    <w:name w:val="Revision"/>
    <w:hidden/>
    <w:uiPriority w:val="99"/>
    <w:semiHidden/>
    <w:rsid w:val="00FD093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881</Characters>
  <Application>Microsoft Office Word</Application>
  <DocSecurity>4</DocSecurity>
  <Lines>30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Chrisa Theioka</dc:creator>
  <cp:keywords/>
  <dc:description/>
  <cp:lastModifiedBy>Chrisa Theioka</cp:lastModifiedBy>
  <cp:revision>2</cp:revision>
  <cp:lastPrinted>2016-03-10T15:13:00Z</cp:lastPrinted>
  <dcterms:created xsi:type="dcterms:W3CDTF">2026-04-15T08:22:00Z</dcterms:created>
  <dcterms:modified xsi:type="dcterms:W3CDTF">2026-04-15T08:22:00Z</dcterms:modified>
</cp:coreProperties>
</file>